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78" w:rsidRPr="00D92D00" w:rsidRDefault="009D5678" w:rsidP="009C1216">
      <w:pPr>
        <w:spacing w:line="276" w:lineRule="auto"/>
        <w:jc w:val="both"/>
        <w:rPr>
          <w:rFonts w:ascii="Times New Roman" w:hAnsi="Times New Roman" w:cs="Times New Roman"/>
          <w:b/>
          <w:sz w:val="32"/>
          <w:szCs w:val="32"/>
          <w:lang w:val="en-GB"/>
        </w:rPr>
      </w:pPr>
      <w:r w:rsidRPr="00D92D00">
        <w:rPr>
          <w:rFonts w:ascii="Times New Roman" w:hAnsi="Times New Roman" w:cs="Times New Roman"/>
          <w:b/>
          <w:sz w:val="32"/>
          <w:szCs w:val="32"/>
          <w:lang w:val="en-GB"/>
        </w:rPr>
        <w:t>Childcare arrangements in the context of migration – case study of Czech families in Iceland</w:t>
      </w:r>
      <w:r w:rsidR="007F50EA">
        <w:rPr>
          <w:rStyle w:val="Znakapoznpodarou"/>
          <w:rFonts w:ascii="Times New Roman" w:hAnsi="Times New Roman" w:cs="Times New Roman"/>
          <w:b/>
          <w:sz w:val="32"/>
          <w:szCs w:val="32"/>
          <w:lang w:val="en-GB"/>
        </w:rPr>
        <w:footnoteReference w:id="1"/>
      </w:r>
    </w:p>
    <w:p w:rsidR="00A87A0C" w:rsidRPr="00D92D00" w:rsidRDefault="00A87A0C" w:rsidP="009C1216">
      <w:pPr>
        <w:spacing w:line="276" w:lineRule="auto"/>
        <w:jc w:val="both"/>
        <w:rPr>
          <w:rFonts w:ascii="Times New Roman" w:hAnsi="Times New Roman" w:cs="Times New Roman"/>
          <w:b/>
          <w:sz w:val="32"/>
          <w:szCs w:val="32"/>
          <w:lang w:val="en-GB"/>
        </w:rPr>
      </w:pPr>
      <w:proofErr w:type="gramStart"/>
      <w:r w:rsidRPr="00D92D00">
        <w:rPr>
          <w:rFonts w:ascii="Times New Roman" w:hAnsi="Times New Roman" w:cs="Times New Roman"/>
          <w:b/>
          <w:sz w:val="32"/>
          <w:szCs w:val="32"/>
          <w:lang w:val="en-GB"/>
        </w:rPr>
        <w:t>DRAFT</w:t>
      </w:r>
      <w:proofErr w:type="gramEnd"/>
      <w:r w:rsidRPr="00D92D00">
        <w:rPr>
          <w:rFonts w:ascii="Times New Roman" w:hAnsi="Times New Roman" w:cs="Times New Roman"/>
          <w:b/>
          <w:sz w:val="32"/>
          <w:szCs w:val="32"/>
          <w:lang w:val="en-GB"/>
        </w:rPr>
        <w:t xml:space="preserve">, </w:t>
      </w:r>
      <w:proofErr w:type="gramStart"/>
      <w:r w:rsidRPr="00D92D00">
        <w:rPr>
          <w:rFonts w:ascii="Times New Roman" w:hAnsi="Times New Roman" w:cs="Times New Roman"/>
          <w:b/>
          <w:sz w:val="32"/>
          <w:szCs w:val="32"/>
          <w:lang w:val="en-GB"/>
        </w:rPr>
        <w:t>please do not quote</w:t>
      </w:r>
      <w:proofErr w:type="gramEnd"/>
      <w:r w:rsidRPr="00D92D00">
        <w:rPr>
          <w:rFonts w:ascii="Times New Roman" w:hAnsi="Times New Roman" w:cs="Times New Roman"/>
          <w:b/>
          <w:sz w:val="32"/>
          <w:szCs w:val="32"/>
          <w:lang w:val="en-GB"/>
        </w:rPr>
        <w:t>!</w:t>
      </w:r>
    </w:p>
    <w:p w:rsidR="00A31AFE" w:rsidRPr="00D92D00" w:rsidRDefault="009D5678" w:rsidP="00562381">
      <w:pPr>
        <w:spacing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t>Lenka Formánková, Institute of Sociology, Czech Academy of Sciences</w:t>
      </w:r>
    </w:p>
    <w:p w:rsidR="00ED316B" w:rsidRDefault="00562381" w:rsidP="00562381">
      <w:pPr>
        <w:spacing w:line="360" w:lineRule="auto"/>
        <w:jc w:val="both"/>
        <w:rPr>
          <w:rFonts w:ascii="Times New Roman" w:hAnsi="Times New Roman" w:cs="Times New Roman"/>
          <w:sz w:val="24"/>
          <w:szCs w:val="24"/>
          <w:lang w:val="en-GB"/>
        </w:rPr>
      </w:pPr>
      <w:proofErr w:type="spellStart"/>
      <w:r w:rsidRPr="00D92D00">
        <w:rPr>
          <w:rFonts w:ascii="Times New Roman" w:hAnsi="Times New Roman" w:cs="Times New Roman"/>
          <w:sz w:val="24"/>
          <w:szCs w:val="24"/>
          <w:lang w:val="en-GB"/>
        </w:rPr>
        <w:t>Ásdís</w:t>
      </w:r>
      <w:proofErr w:type="spellEnd"/>
      <w:r w:rsidRPr="00D92D00">
        <w:rPr>
          <w:rFonts w:ascii="Times New Roman" w:hAnsi="Times New Roman" w:cs="Times New Roman"/>
          <w:sz w:val="24"/>
          <w:szCs w:val="24"/>
          <w:lang w:val="en-GB"/>
        </w:rPr>
        <w:t xml:space="preserve"> </w:t>
      </w:r>
      <w:proofErr w:type="spellStart"/>
      <w:r w:rsidRPr="00D92D00">
        <w:rPr>
          <w:rFonts w:ascii="Times New Roman" w:hAnsi="Times New Roman" w:cs="Times New Roman"/>
          <w:sz w:val="24"/>
          <w:szCs w:val="24"/>
          <w:lang w:val="en-GB"/>
        </w:rPr>
        <w:t>Aðalbjörg</w:t>
      </w:r>
      <w:proofErr w:type="spellEnd"/>
      <w:r w:rsidRPr="00D92D00">
        <w:rPr>
          <w:rFonts w:ascii="Times New Roman" w:hAnsi="Times New Roman" w:cs="Times New Roman"/>
          <w:sz w:val="24"/>
          <w:szCs w:val="24"/>
          <w:lang w:val="en-GB"/>
        </w:rPr>
        <w:t xml:space="preserve"> </w:t>
      </w:r>
      <w:proofErr w:type="spellStart"/>
      <w:r w:rsidRPr="00D92D00">
        <w:rPr>
          <w:rFonts w:ascii="Times New Roman" w:hAnsi="Times New Roman" w:cs="Times New Roman"/>
          <w:sz w:val="24"/>
          <w:szCs w:val="24"/>
          <w:lang w:val="en-GB"/>
        </w:rPr>
        <w:t>Arnalds</w:t>
      </w:r>
      <w:proofErr w:type="spellEnd"/>
      <w:r w:rsidRPr="00D92D00">
        <w:rPr>
          <w:rFonts w:ascii="Times New Roman" w:hAnsi="Times New Roman" w:cs="Times New Roman"/>
          <w:sz w:val="24"/>
          <w:szCs w:val="24"/>
        </w:rPr>
        <w:t xml:space="preserve"> </w:t>
      </w:r>
      <w:r w:rsidRPr="00D92D00">
        <w:rPr>
          <w:rFonts w:ascii="Times New Roman" w:hAnsi="Times New Roman" w:cs="Times New Roman"/>
          <w:sz w:val="24"/>
          <w:szCs w:val="24"/>
          <w:lang w:val="en-GB"/>
        </w:rPr>
        <w:t>Faculty of Social Work, University of Iceland</w:t>
      </w:r>
      <w:r w:rsidR="00EE7B85">
        <w:rPr>
          <w:rFonts w:ascii="Times New Roman" w:hAnsi="Times New Roman" w:cs="Times New Roman"/>
          <w:sz w:val="24"/>
          <w:szCs w:val="24"/>
          <w:lang w:val="en-GB"/>
        </w:rPr>
        <w:t xml:space="preserve"> and </w:t>
      </w:r>
      <w:proofErr w:type="spellStart"/>
      <w:r w:rsidR="009D5678" w:rsidRPr="00D92D00">
        <w:rPr>
          <w:rFonts w:ascii="Times New Roman" w:hAnsi="Times New Roman" w:cs="Times New Roman"/>
          <w:sz w:val="24"/>
          <w:szCs w:val="24"/>
          <w:lang w:val="en-GB"/>
        </w:rPr>
        <w:t>Guðný</w:t>
      </w:r>
      <w:proofErr w:type="spellEnd"/>
      <w:r w:rsidR="009D5678" w:rsidRPr="00D92D00">
        <w:rPr>
          <w:rFonts w:ascii="Times New Roman" w:hAnsi="Times New Roman" w:cs="Times New Roman"/>
          <w:sz w:val="24"/>
          <w:szCs w:val="24"/>
          <w:lang w:val="en-GB"/>
        </w:rPr>
        <w:t xml:space="preserve"> </w:t>
      </w:r>
      <w:proofErr w:type="spellStart"/>
      <w:r w:rsidR="009D5678" w:rsidRPr="00D92D00">
        <w:rPr>
          <w:rFonts w:ascii="Times New Roman" w:hAnsi="Times New Roman" w:cs="Times New Roman"/>
          <w:sz w:val="24"/>
          <w:szCs w:val="24"/>
          <w:lang w:val="en-GB"/>
        </w:rPr>
        <w:t>Björk</w:t>
      </w:r>
      <w:proofErr w:type="spellEnd"/>
      <w:r w:rsidR="009D5678" w:rsidRPr="00D92D00">
        <w:rPr>
          <w:rFonts w:ascii="Times New Roman" w:hAnsi="Times New Roman" w:cs="Times New Roman"/>
          <w:sz w:val="24"/>
          <w:szCs w:val="24"/>
          <w:lang w:val="en-GB"/>
        </w:rPr>
        <w:t xml:space="preserve"> </w:t>
      </w:r>
      <w:proofErr w:type="spellStart"/>
      <w:r w:rsidR="009D5678" w:rsidRPr="00D92D00">
        <w:rPr>
          <w:rFonts w:ascii="Times New Roman" w:hAnsi="Times New Roman" w:cs="Times New Roman"/>
          <w:sz w:val="24"/>
          <w:szCs w:val="24"/>
          <w:lang w:val="en-GB"/>
        </w:rPr>
        <w:t>Eydal</w:t>
      </w:r>
      <w:proofErr w:type="spellEnd"/>
      <w:r w:rsidR="009D5678" w:rsidRPr="00D92D00">
        <w:rPr>
          <w:rFonts w:ascii="Times New Roman" w:hAnsi="Times New Roman" w:cs="Times New Roman"/>
          <w:sz w:val="24"/>
          <w:szCs w:val="24"/>
          <w:lang w:val="en-GB"/>
        </w:rPr>
        <w:t>, Faculty of Social Work, University of Iceland</w:t>
      </w:r>
      <w:r w:rsidR="00ED316B">
        <w:rPr>
          <w:rFonts w:ascii="Times New Roman" w:hAnsi="Times New Roman" w:cs="Times New Roman"/>
          <w:sz w:val="24"/>
          <w:szCs w:val="24"/>
          <w:lang w:val="en-GB"/>
        </w:rPr>
        <w:t xml:space="preserve"> </w:t>
      </w:r>
    </w:p>
    <w:p w:rsidR="001D23EF" w:rsidRPr="00D92D00" w:rsidRDefault="001D23EF" w:rsidP="00562381">
      <w:pPr>
        <w:spacing w:line="360" w:lineRule="auto"/>
        <w:jc w:val="both"/>
        <w:rPr>
          <w:rFonts w:ascii="Times New Roman" w:hAnsi="Times New Roman" w:cs="Times New Roman"/>
          <w:b/>
          <w:sz w:val="24"/>
          <w:szCs w:val="24"/>
          <w:lang w:val="en-GB"/>
        </w:rPr>
      </w:pPr>
      <w:bookmarkStart w:id="0" w:name="_GoBack"/>
      <w:bookmarkEnd w:id="0"/>
      <w:r w:rsidRPr="00D92D00">
        <w:rPr>
          <w:rFonts w:ascii="Times New Roman" w:hAnsi="Times New Roman" w:cs="Times New Roman"/>
          <w:b/>
          <w:sz w:val="24"/>
          <w:szCs w:val="24"/>
          <w:lang w:val="en-GB"/>
        </w:rPr>
        <w:t xml:space="preserve">Abstract </w:t>
      </w:r>
    </w:p>
    <w:p w:rsidR="00306AFB" w:rsidRPr="00D92D00" w:rsidRDefault="00306AFB" w:rsidP="00853550">
      <w:pPr>
        <w:spacing w:after="200" w:line="240" w:lineRule="auto"/>
        <w:jc w:val="both"/>
        <w:rPr>
          <w:rFonts w:ascii="Times New Roman" w:eastAsia="Times New Roman" w:hAnsi="Times New Roman" w:cs="Times New Roman"/>
          <w:sz w:val="24"/>
          <w:szCs w:val="24"/>
          <w:lang w:val="en-GB"/>
        </w:rPr>
      </w:pPr>
      <w:r w:rsidRPr="00306AFB">
        <w:rPr>
          <w:rFonts w:ascii="Times New Roman" w:hAnsi="Times New Roman" w:cs="Times New Roman"/>
          <w:sz w:val="24"/>
          <w:szCs w:val="24"/>
          <w:lang w:val="en-GB"/>
        </w:rPr>
        <w:t>We discuss childcare arrangements in context of migration as negotiated position between different cultural models of care and welfare provision. Our argument builds on an empirical case study among families from a Central Eastern European Country (CEEC) – the Czech Republic – living in a country with a Nordic welfare model – Iceland. Immigration to Iceland has recently undergone a shift in terms of numbers and composition, with over 50% of immigrants coming from CEECs, counties with different family policy models and related culturally anchored ideals of care. Whereas Nordic countries support a dual earner/dual caregiver model based on egalitarian family policies (</w:t>
      </w:r>
      <w:proofErr w:type="spellStart"/>
      <w:r w:rsidRPr="00306AFB">
        <w:rPr>
          <w:rFonts w:ascii="Times New Roman" w:hAnsi="Times New Roman" w:cs="Times New Roman"/>
          <w:sz w:val="24"/>
          <w:szCs w:val="24"/>
          <w:lang w:val="en-GB"/>
        </w:rPr>
        <w:t>Eydal</w:t>
      </w:r>
      <w:proofErr w:type="spellEnd"/>
      <w:r w:rsidRPr="00306AFB">
        <w:rPr>
          <w:rFonts w:ascii="Times New Roman" w:hAnsi="Times New Roman" w:cs="Times New Roman"/>
          <w:sz w:val="24"/>
          <w:szCs w:val="24"/>
          <w:lang w:val="en-GB"/>
        </w:rPr>
        <w:t xml:space="preserve">, </w:t>
      </w:r>
      <w:proofErr w:type="spellStart"/>
      <w:r w:rsidRPr="00306AFB">
        <w:rPr>
          <w:rFonts w:ascii="Times New Roman" w:hAnsi="Times New Roman" w:cs="Times New Roman"/>
          <w:sz w:val="24"/>
          <w:szCs w:val="24"/>
          <w:lang w:val="en-GB"/>
        </w:rPr>
        <w:t>Rostgaard</w:t>
      </w:r>
      <w:proofErr w:type="spellEnd"/>
      <w:r w:rsidRPr="00306AFB">
        <w:rPr>
          <w:rFonts w:ascii="Times New Roman" w:hAnsi="Times New Roman" w:cs="Times New Roman"/>
          <w:sz w:val="24"/>
          <w:szCs w:val="24"/>
          <w:lang w:val="en-GB"/>
        </w:rPr>
        <w:t xml:space="preserve"> 2018), CEECs tend to be representatives of re-</w:t>
      </w:r>
      <w:proofErr w:type="spellStart"/>
      <w:r w:rsidRPr="00306AFB">
        <w:rPr>
          <w:rFonts w:ascii="Times New Roman" w:hAnsi="Times New Roman" w:cs="Times New Roman"/>
          <w:sz w:val="24"/>
          <w:szCs w:val="24"/>
          <w:lang w:val="en-GB"/>
        </w:rPr>
        <w:t>familialization</w:t>
      </w:r>
      <w:proofErr w:type="spellEnd"/>
      <w:r w:rsidRPr="00306AFB">
        <w:rPr>
          <w:rFonts w:ascii="Times New Roman" w:hAnsi="Times New Roman" w:cs="Times New Roman"/>
          <w:sz w:val="24"/>
          <w:szCs w:val="24"/>
          <w:lang w:val="en-GB"/>
        </w:rPr>
        <w:t xml:space="preserve"> and support full-time motherhood (Formánková et al. 2016). The analysis stems from (a) comparative study of leave policies and take up, (b) statistical analysis of the value survey on gender roles and care (ISSP 2012 - Family and Changing Gender Roles IV), and (c) interviews with mothers of children under 10 who came to Iceland from the Czech Republic as adults.</w:t>
      </w:r>
      <w:r>
        <w:rPr>
          <w:rFonts w:ascii="Times New Roman" w:hAnsi="Times New Roman" w:cs="Times New Roman"/>
          <w:sz w:val="24"/>
          <w:szCs w:val="24"/>
          <w:lang w:val="en-GB"/>
        </w:rPr>
        <w:t xml:space="preserve"> </w:t>
      </w:r>
      <w:r w:rsidR="00853550" w:rsidRPr="00853550">
        <w:rPr>
          <w:rFonts w:ascii="Times New Roman" w:hAnsi="Times New Roman" w:cs="Times New Roman"/>
          <w:sz w:val="24"/>
          <w:szCs w:val="24"/>
          <w:lang w:val="en-GB"/>
        </w:rPr>
        <w:t>The results show that the pre-migrant ideals of care play an important role in care arrangements for under-school-age children. Dominant discourses of ‘good parenting’ in the country of destination, which are supported, reinforced and eventually changed through specific policy design, are not always accepted by migrant parents. However, some migrant families adjust better to the local (Icelandic) model of childcare the longer they stay. Besides the cultural models of appropriate care, including the policy and practice in the country of origin and the country of destination, other factors influence parents’ care choices, particularly the family’s socio-economic situation and the labour market conditions in the country of destination (Iceland). These factors contribute to the fluidity of the childcare choices, which change over time and with each child</w:t>
      </w:r>
      <w:r w:rsidRPr="00D92D00">
        <w:rPr>
          <w:rFonts w:ascii="Times New Roman" w:eastAsia="Times New Roman" w:hAnsi="Times New Roman" w:cs="Times New Roman"/>
          <w:sz w:val="24"/>
          <w:szCs w:val="24"/>
          <w:lang w:val="en-GB"/>
        </w:rPr>
        <w:t xml:space="preserve">. </w:t>
      </w:r>
    </w:p>
    <w:p w:rsidR="00ED316B" w:rsidRDefault="00ED316B" w:rsidP="00562381">
      <w:pPr>
        <w:spacing w:line="360" w:lineRule="auto"/>
        <w:jc w:val="both"/>
        <w:rPr>
          <w:rFonts w:ascii="Times New Roman" w:hAnsi="Times New Roman" w:cs="Times New Roman"/>
          <w:b/>
          <w:sz w:val="24"/>
          <w:szCs w:val="24"/>
          <w:lang w:val="en-GB"/>
        </w:rPr>
      </w:pPr>
    </w:p>
    <w:p w:rsidR="00ED316B" w:rsidRDefault="00ED316B" w:rsidP="00562381">
      <w:pPr>
        <w:spacing w:line="360" w:lineRule="auto"/>
        <w:jc w:val="both"/>
        <w:rPr>
          <w:rFonts w:ascii="Times New Roman" w:hAnsi="Times New Roman" w:cs="Times New Roman"/>
          <w:b/>
          <w:sz w:val="24"/>
          <w:szCs w:val="24"/>
          <w:lang w:val="en-GB"/>
        </w:rPr>
      </w:pPr>
    </w:p>
    <w:p w:rsidR="00594A96" w:rsidRPr="00D92D00" w:rsidRDefault="00430B1A" w:rsidP="00562381">
      <w:pPr>
        <w:spacing w:line="360" w:lineRule="auto"/>
        <w:jc w:val="both"/>
        <w:rPr>
          <w:rFonts w:ascii="Times New Roman" w:hAnsi="Times New Roman" w:cs="Times New Roman"/>
          <w:b/>
          <w:sz w:val="24"/>
          <w:szCs w:val="24"/>
          <w:lang w:val="en-GB"/>
        </w:rPr>
      </w:pPr>
      <w:r w:rsidRPr="00D92D00">
        <w:rPr>
          <w:rFonts w:ascii="Times New Roman" w:hAnsi="Times New Roman" w:cs="Times New Roman"/>
          <w:b/>
          <w:sz w:val="24"/>
          <w:szCs w:val="24"/>
          <w:lang w:val="en-GB"/>
        </w:rPr>
        <w:t xml:space="preserve">INTRODUCTION </w:t>
      </w:r>
    </w:p>
    <w:p w:rsidR="00232DD0" w:rsidRDefault="004E50AF" w:rsidP="00526D9F">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D92D00">
        <w:rPr>
          <w:rFonts w:ascii="Times New Roman" w:hAnsi="Times New Roman" w:cs="Times New Roman"/>
          <w:color w:val="000000" w:themeColor="text1"/>
          <w:sz w:val="24"/>
          <w:szCs w:val="24"/>
          <w:lang w:val="en-GB"/>
        </w:rPr>
        <w:lastRenderedPageBreak/>
        <w:t>International migration, a key result of globalisation, represents one of this century’s most prominent phenomena (Castles et al. 2014). The support of spatial mobility by the European Commission, motivated by an attempt to support the economy by supplementing the specific needs of European labour markets, has increased migrant inflows during the 21st century, bringing into European countries not only unskilled as well as highly qualified workers but also asylum seekers, family-reunion migrants and illegal migrants (</w:t>
      </w:r>
      <w:proofErr w:type="spellStart"/>
      <w:r w:rsidRPr="00D92D00">
        <w:rPr>
          <w:rFonts w:ascii="Times New Roman" w:hAnsi="Times New Roman" w:cs="Times New Roman"/>
          <w:color w:val="000000" w:themeColor="text1"/>
          <w:sz w:val="24"/>
          <w:szCs w:val="24"/>
          <w:lang w:val="en-GB"/>
        </w:rPr>
        <w:t>Eurofound</w:t>
      </w:r>
      <w:proofErr w:type="spellEnd"/>
      <w:r w:rsidRPr="00D92D00">
        <w:rPr>
          <w:rFonts w:ascii="Times New Roman" w:hAnsi="Times New Roman" w:cs="Times New Roman"/>
          <w:color w:val="000000" w:themeColor="text1"/>
          <w:sz w:val="24"/>
          <w:szCs w:val="24"/>
          <w:lang w:val="en-GB"/>
        </w:rPr>
        <w:t xml:space="preserve"> 2014). Currently, most migrants in the European Union (EU) are non-EU nationals (Eurostat 2017). Members of this group of migrants often work in low-skill jobs, face unfavourable working conditions and have limited access to social welfare (OECD 2015). </w:t>
      </w:r>
      <w:r>
        <w:rPr>
          <w:rFonts w:ascii="Times New Roman" w:hAnsi="Times New Roman" w:cs="Times New Roman"/>
          <w:color w:val="000000" w:themeColor="text1"/>
          <w:sz w:val="24"/>
          <w:szCs w:val="24"/>
          <w:lang w:val="en-GB"/>
        </w:rPr>
        <w:t xml:space="preserve"> </w:t>
      </w:r>
    </w:p>
    <w:p w:rsidR="005D0224" w:rsidRDefault="00526D9F" w:rsidP="00526D9F">
      <w:pPr>
        <w:spacing w:after="0" w:line="360" w:lineRule="auto"/>
        <w:ind w:firstLine="720"/>
        <w:jc w:val="both"/>
        <w:rPr>
          <w:rFonts w:ascii="Times New Roman" w:eastAsia="Times New Roman" w:hAnsi="Times New Roman" w:cs="Times New Roman"/>
          <w:sz w:val="24"/>
          <w:szCs w:val="24"/>
          <w:lang w:val="en-GB"/>
        </w:rPr>
      </w:pPr>
      <w:r w:rsidRPr="00D92D00">
        <w:rPr>
          <w:rFonts w:ascii="Times New Roman" w:hAnsi="Times New Roman" w:cs="Times New Roman"/>
          <w:color w:val="000000" w:themeColor="text1"/>
          <w:sz w:val="24"/>
          <w:szCs w:val="24"/>
          <w:lang w:val="en-GB"/>
        </w:rPr>
        <w:t>Work–life reconciliation strategies in research on migrant populations are largely neglected phenomena (Williams 2012). In researching work–life reconciliation strategies</w:t>
      </w:r>
      <w:r>
        <w:rPr>
          <w:rFonts w:ascii="Times New Roman" w:hAnsi="Times New Roman" w:cs="Times New Roman"/>
          <w:color w:val="000000" w:themeColor="text1"/>
          <w:sz w:val="24"/>
          <w:szCs w:val="24"/>
          <w:lang w:val="en-GB"/>
        </w:rPr>
        <w:t xml:space="preserve">. In the </w:t>
      </w:r>
      <w:proofErr w:type="gramStart"/>
      <w:r>
        <w:rPr>
          <w:rFonts w:ascii="Times New Roman" w:hAnsi="Times New Roman" w:cs="Times New Roman"/>
          <w:color w:val="000000" w:themeColor="text1"/>
          <w:sz w:val="24"/>
          <w:szCs w:val="24"/>
          <w:lang w:val="en-GB"/>
        </w:rPr>
        <w:t>analysis</w:t>
      </w:r>
      <w:proofErr w:type="gramEnd"/>
      <w:r>
        <w:rPr>
          <w:rFonts w:ascii="Times New Roman" w:hAnsi="Times New Roman" w:cs="Times New Roman"/>
          <w:color w:val="000000" w:themeColor="text1"/>
          <w:sz w:val="24"/>
          <w:szCs w:val="24"/>
          <w:lang w:val="en-GB"/>
        </w:rPr>
        <w:t xml:space="preserve"> we</w:t>
      </w:r>
      <w:r w:rsidRPr="00D92D00">
        <w:rPr>
          <w:rFonts w:ascii="Times New Roman" w:hAnsi="Times New Roman" w:cs="Times New Roman"/>
          <w:color w:val="000000" w:themeColor="text1"/>
          <w:sz w:val="24"/>
          <w:szCs w:val="24"/>
          <w:lang w:val="en-GB"/>
        </w:rPr>
        <w:t xml:space="preserve"> draw from a body of literature that locates citizenship at the intersection of welfare regimes, the labour market and gender (Lewis 1992).  </w:t>
      </w:r>
      <w:r>
        <w:rPr>
          <w:rFonts w:ascii="Times New Roman" w:hAnsi="Times New Roman" w:cs="Times New Roman"/>
          <w:color w:val="000000" w:themeColor="text1"/>
          <w:sz w:val="24"/>
          <w:szCs w:val="24"/>
          <w:lang w:val="en-GB"/>
        </w:rPr>
        <w:t>We</w:t>
      </w:r>
      <w:r w:rsidRPr="00D92D00">
        <w:rPr>
          <w:rFonts w:ascii="Times New Roman" w:hAnsi="Times New Roman" w:cs="Times New Roman"/>
          <w:color w:val="000000" w:themeColor="text1"/>
          <w:sz w:val="24"/>
          <w:szCs w:val="24"/>
          <w:lang w:val="en-GB"/>
        </w:rPr>
        <w:t xml:space="preserve"> transpose this framework to the study of migrants’ care arrangements, adding the dimension of migration regime</w:t>
      </w:r>
      <w:r w:rsidRPr="00D92D00">
        <w:rPr>
          <w:rStyle w:val="Znakapoznpodarou"/>
          <w:rFonts w:ascii="Times New Roman" w:hAnsi="Times New Roman" w:cs="Times New Roman"/>
          <w:color w:val="000000" w:themeColor="text1"/>
          <w:sz w:val="24"/>
          <w:szCs w:val="24"/>
          <w:lang w:val="en-GB"/>
        </w:rPr>
        <w:footnoteReference w:id="2"/>
      </w:r>
      <w:r w:rsidRPr="00D92D00">
        <w:rPr>
          <w:rFonts w:ascii="Times New Roman" w:hAnsi="Times New Roman" w:cs="Times New Roman"/>
          <w:color w:val="000000" w:themeColor="text1"/>
          <w:sz w:val="24"/>
          <w:szCs w:val="24"/>
          <w:lang w:val="en-GB"/>
        </w:rPr>
        <w:t xml:space="preserve"> (Williams 2012; Lutz and </w:t>
      </w:r>
      <w:proofErr w:type="spellStart"/>
      <w:r w:rsidRPr="00D92D00">
        <w:rPr>
          <w:rFonts w:ascii="Times New Roman" w:hAnsi="Times New Roman" w:cs="Times New Roman"/>
          <w:color w:val="000000" w:themeColor="text1"/>
          <w:sz w:val="24"/>
          <w:szCs w:val="24"/>
          <w:lang w:val="en-GB"/>
        </w:rPr>
        <w:t>Palenga-Möllenbeck</w:t>
      </w:r>
      <w:proofErr w:type="spellEnd"/>
      <w:r w:rsidRPr="00D92D00">
        <w:rPr>
          <w:rFonts w:ascii="Times New Roman" w:hAnsi="Times New Roman" w:cs="Times New Roman"/>
          <w:color w:val="000000" w:themeColor="text1"/>
          <w:sz w:val="24"/>
          <w:szCs w:val="24"/>
          <w:lang w:val="en-GB"/>
        </w:rPr>
        <w:t xml:space="preserve">, 2012). </w:t>
      </w:r>
      <w:r w:rsidRPr="00CC3ABA">
        <w:rPr>
          <w:rFonts w:ascii="Times New Roman" w:eastAsia="Times New Roman" w:hAnsi="Times New Roman" w:cs="Times New Roman"/>
          <w:sz w:val="24"/>
          <w:szCs w:val="24"/>
          <w:lang w:val="en-GB"/>
        </w:rPr>
        <w:t>Especially considering the family policy take up in migrant families, recent studies suggest that policy design may play a leading role in comparison to the norms of appropriate care (</w:t>
      </w:r>
      <w:proofErr w:type="spellStart"/>
      <w:r w:rsidRPr="00CC3ABA">
        <w:rPr>
          <w:rFonts w:ascii="Times New Roman" w:eastAsia="Times New Roman" w:hAnsi="Times New Roman" w:cs="Times New Roman"/>
          <w:sz w:val="24"/>
          <w:szCs w:val="24"/>
          <w:lang w:val="en-GB"/>
        </w:rPr>
        <w:t>Mussiono</w:t>
      </w:r>
      <w:proofErr w:type="spellEnd"/>
      <w:r w:rsidRPr="00CC3ABA">
        <w:rPr>
          <w:rFonts w:ascii="Times New Roman" w:eastAsia="Times New Roman" w:hAnsi="Times New Roman" w:cs="Times New Roman"/>
          <w:sz w:val="24"/>
          <w:szCs w:val="24"/>
          <w:lang w:val="en-GB"/>
        </w:rPr>
        <w:t xml:space="preserve">, </w:t>
      </w:r>
      <w:proofErr w:type="spellStart"/>
      <w:r w:rsidRPr="00CC3ABA">
        <w:rPr>
          <w:rFonts w:ascii="Times New Roman" w:eastAsia="Times New Roman" w:hAnsi="Times New Roman" w:cs="Times New Roman"/>
          <w:sz w:val="24"/>
          <w:szCs w:val="24"/>
          <w:lang w:val="en-GB"/>
        </w:rPr>
        <w:t>Tevola</w:t>
      </w:r>
      <w:proofErr w:type="spellEnd"/>
      <w:r w:rsidRPr="00CC3ABA">
        <w:rPr>
          <w:rFonts w:ascii="Times New Roman" w:eastAsia="Times New Roman" w:hAnsi="Times New Roman" w:cs="Times New Roman"/>
          <w:sz w:val="24"/>
          <w:szCs w:val="24"/>
          <w:lang w:val="en-GB"/>
        </w:rPr>
        <w:t xml:space="preserve"> &amp; </w:t>
      </w:r>
      <w:proofErr w:type="spellStart"/>
      <w:r w:rsidRPr="00CC3ABA">
        <w:rPr>
          <w:rFonts w:ascii="Times New Roman" w:eastAsia="Times New Roman" w:hAnsi="Times New Roman" w:cs="Times New Roman"/>
          <w:sz w:val="24"/>
          <w:szCs w:val="24"/>
          <w:lang w:val="en-GB"/>
        </w:rPr>
        <w:t>Duvander</w:t>
      </w:r>
      <w:proofErr w:type="spellEnd"/>
      <w:r w:rsidRPr="00CC3ABA">
        <w:rPr>
          <w:rFonts w:ascii="Times New Roman" w:eastAsia="Times New Roman" w:hAnsi="Times New Roman" w:cs="Times New Roman"/>
          <w:sz w:val="24"/>
          <w:szCs w:val="24"/>
          <w:lang w:val="en-GB"/>
        </w:rPr>
        <w:t>, 2018). However, it is important to acknowledge that migrant families may adopt a variety of care arrangements over time (</w:t>
      </w:r>
      <w:proofErr w:type="spellStart"/>
      <w:r w:rsidRPr="00CC3ABA">
        <w:rPr>
          <w:rFonts w:ascii="Times New Roman" w:eastAsia="Times New Roman" w:hAnsi="Times New Roman" w:cs="Times New Roman"/>
          <w:sz w:val="24"/>
          <w:szCs w:val="24"/>
          <w:lang w:val="en-GB"/>
        </w:rPr>
        <w:t>Kilkey</w:t>
      </w:r>
      <w:proofErr w:type="spellEnd"/>
      <w:r w:rsidRPr="00CC3ABA">
        <w:rPr>
          <w:rFonts w:ascii="Times New Roman" w:eastAsia="Times New Roman" w:hAnsi="Times New Roman" w:cs="Times New Roman"/>
          <w:sz w:val="24"/>
          <w:szCs w:val="24"/>
          <w:lang w:val="en-GB"/>
        </w:rPr>
        <w:t xml:space="preserve"> &amp; </w:t>
      </w:r>
      <w:proofErr w:type="spellStart"/>
      <w:r w:rsidRPr="00CC3ABA">
        <w:rPr>
          <w:rFonts w:ascii="Times New Roman" w:eastAsia="Times New Roman" w:hAnsi="Times New Roman" w:cs="Times New Roman"/>
          <w:sz w:val="24"/>
          <w:szCs w:val="24"/>
          <w:lang w:val="en-GB"/>
        </w:rPr>
        <w:t>Merla</w:t>
      </w:r>
      <w:proofErr w:type="spellEnd"/>
      <w:r w:rsidRPr="00CC3ABA">
        <w:rPr>
          <w:rFonts w:ascii="Times New Roman" w:eastAsia="Times New Roman" w:hAnsi="Times New Roman" w:cs="Times New Roman"/>
          <w:sz w:val="24"/>
          <w:szCs w:val="24"/>
          <w:lang w:val="en-GB"/>
        </w:rPr>
        <w:t xml:space="preserve">, 2014) and factors such as the family composition and socio-economic position of the family may influence parents’ care decisions as well (Wall &amp; José, 2004 ).  </w:t>
      </w:r>
    </w:p>
    <w:p w:rsidR="00526D9F" w:rsidRPr="004E50AF" w:rsidRDefault="00526D9F" w:rsidP="00526D9F">
      <w:pPr>
        <w:autoSpaceDE w:val="0"/>
        <w:autoSpaceDN w:val="0"/>
        <w:adjustRightInd w:val="0"/>
        <w:spacing w:after="0" w:line="360" w:lineRule="auto"/>
        <w:ind w:firstLine="720"/>
        <w:jc w:val="both"/>
        <w:rPr>
          <w:rFonts w:ascii="Times New Roman" w:hAnsi="Times New Roman" w:cs="Times New Roman"/>
          <w:i/>
          <w:color w:val="000000" w:themeColor="text1"/>
          <w:sz w:val="24"/>
          <w:szCs w:val="24"/>
          <w:lang w:val="en-GB"/>
        </w:rPr>
      </w:pPr>
      <w:r w:rsidRPr="00EA13C7">
        <w:rPr>
          <w:rFonts w:ascii="Times New Roman" w:hAnsi="Times New Roman" w:cs="Times New Roman"/>
          <w:color w:val="000000" w:themeColor="text1"/>
          <w:sz w:val="24"/>
          <w:szCs w:val="24"/>
          <w:lang w:val="en-GB"/>
        </w:rPr>
        <w:t xml:space="preserve">To enhance our understanding of the family life of European Union (EU) migrants, we conducted a study on the work - family reconciliation strategies of migrants from a Central Eastern European (CEE) country - the Czech Republic - living in a Nordic country - Iceland. We aim to answer the following research questions: </w:t>
      </w:r>
      <w:r w:rsidRPr="004E50AF">
        <w:rPr>
          <w:rFonts w:ascii="Times New Roman" w:hAnsi="Times New Roman" w:cs="Times New Roman"/>
          <w:i/>
          <w:color w:val="000000" w:themeColor="text1"/>
          <w:sz w:val="24"/>
          <w:szCs w:val="24"/>
          <w:lang w:val="en-GB"/>
        </w:rPr>
        <w:t>How do mothers and fathers of preschool children from a CEE country (the Czech Republic) decide on the take-up of parental leave and institutional childcare while living in Iceland?</w:t>
      </w:r>
    </w:p>
    <w:p w:rsidR="00526D9F" w:rsidRDefault="00526D9F" w:rsidP="00526D9F">
      <w:pPr>
        <w:spacing w:after="0" w:line="360" w:lineRule="auto"/>
        <w:ind w:firstLine="720"/>
        <w:jc w:val="both"/>
        <w:rPr>
          <w:rFonts w:ascii="Times New Roman" w:hAnsi="Times New Roman" w:cs="Times New Roman"/>
          <w:color w:val="000000" w:themeColor="text1"/>
          <w:sz w:val="24"/>
          <w:szCs w:val="24"/>
          <w:lang w:val="en-GB"/>
        </w:rPr>
      </w:pPr>
      <w:r w:rsidRPr="00232DD0">
        <w:rPr>
          <w:rFonts w:ascii="Times New Roman" w:hAnsi="Times New Roman" w:cs="Times New Roman"/>
          <w:color w:val="000000" w:themeColor="text1"/>
          <w:sz w:val="24"/>
          <w:szCs w:val="24"/>
          <w:lang w:val="en-GB"/>
        </w:rPr>
        <w:t xml:space="preserve">The analysis stems from (a) comparative study of leave policies and take up, (b) statistical analysis of the value survey on gender roles and care (ISSP 2012 - Family and Changing Gender </w:t>
      </w:r>
      <w:r w:rsidRPr="00232DD0">
        <w:rPr>
          <w:rFonts w:ascii="Times New Roman" w:hAnsi="Times New Roman" w:cs="Times New Roman"/>
          <w:color w:val="000000" w:themeColor="text1"/>
          <w:sz w:val="24"/>
          <w:szCs w:val="24"/>
          <w:lang w:val="en-GB"/>
        </w:rPr>
        <w:lastRenderedPageBreak/>
        <w:t>Roles IV), and (c) interviews with mothers of children under 10 who came to Iceland from the Czech Republic as adults.</w:t>
      </w:r>
    </w:p>
    <w:p w:rsidR="005467BD" w:rsidRPr="00CC3ABA" w:rsidRDefault="005467BD" w:rsidP="005467BD">
      <w:pPr>
        <w:spacing w:after="0" w:line="360" w:lineRule="auto"/>
        <w:ind w:firstLine="720"/>
        <w:jc w:val="both"/>
        <w:rPr>
          <w:rFonts w:ascii="Times New Roman" w:eastAsia="Times New Roman" w:hAnsi="Times New Roman" w:cs="Times New Roman"/>
          <w:sz w:val="24"/>
          <w:szCs w:val="24"/>
          <w:lang w:val="en-GB"/>
        </w:rPr>
      </w:pPr>
      <w:r w:rsidRPr="00CC3ABA">
        <w:rPr>
          <w:rFonts w:ascii="Times New Roman" w:eastAsia="Times New Roman" w:hAnsi="Times New Roman" w:cs="Times New Roman"/>
          <w:sz w:val="24"/>
          <w:szCs w:val="24"/>
          <w:lang w:val="en-GB"/>
        </w:rPr>
        <w:t>The findings provide insights into the complex dynamics of the decision</w:t>
      </w:r>
      <w:r>
        <w:rPr>
          <w:rFonts w:ascii="Times New Roman" w:eastAsia="Times New Roman" w:hAnsi="Times New Roman" w:cs="Times New Roman"/>
          <w:sz w:val="24"/>
          <w:szCs w:val="24"/>
          <w:lang w:val="en-GB"/>
        </w:rPr>
        <w:t>-</w:t>
      </w:r>
      <w:r w:rsidRPr="00CC3ABA">
        <w:rPr>
          <w:rFonts w:ascii="Times New Roman" w:eastAsia="Times New Roman" w:hAnsi="Times New Roman" w:cs="Times New Roman"/>
          <w:sz w:val="24"/>
          <w:szCs w:val="24"/>
          <w:lang w:val="en-GB"/>
        </w:rPr>
        <w:t xml:space="preserve">making by comparing parental choices of care in families from the Czech Republic raising children in Iceland and Icelandic families. The analysis places </w:t>
      </w:r>
      <w:r>
        <w:rPr>
          <w:rFonts w:ascii="Times New Roman" w:eastAsia="Times New Roman" w:hAnsi="Times New Roman" w:cs="Times New Roman"/>
          <w:sz w:val="24"/>
          <w:szCs w:val="24"/>
          <w:lang w:val="en-GB"/>
        </w:rPr>
        <w:t xml:space="preserve">a </w:t>
      </w:r>
      <w:r w:rsidRPr="00CC3ABA">
        <w:rPr>
          <w:rFonts w:ascii="Times New Roman" w:eastAsia="Times New Roman" w:hAnsi="Times New Roman" w:cs="Times New Roman"/>
          <w:sz w:val="24"/>
          <w:szCs w:val="24"/>
          <w:lang w:val="en-GB"/>
        </w:rPr>
        <w:t xml:space="preserve">focus on individual work–life reconciliation strategies in </w:t>
      </w:r>
      <w:r>
        <w:rPr>
          <w:rFonts w:ascii="Times New Roman" w:eastAsia="Times New Roman" w:hAnsi="Times New Roman" w:cs="Times New Roman"/>
          <w:sz w:val="24"/>
          <w:szCs w:val="24"/>
          <w:lang w:val="en-GB"/>
        </w:rPr>
        <w:t xml:space="preserve">the </w:t>
      </w:r>
      <w:r w:rsidRPr="00CC3ABA">
        <w:rPr>
          <w:rFonts w:ascii="Times New Roman" w:eastAsia="Times New Roman" w:hAnsi="Times New Roman" w:cs="Times New Roman"/>
          <w:sz w:val="24"/>
          <w:szCs w:val="24"/>
          <w:lang w:val="en-GB"/>
        </w:rPr>
        <w:t xml:space="preserve">context of different family policies in Iceland and the Czech Republic and the prevalent values regarding gender roles and care in both countries. Our results outline a typology of care arrangements for the Czech </w:t>
      </w:r>
      <w:r w:rsidR="00430B1A" w:rsidRPr="00CC3ABA">
        <w:rPr>
          <w:rFonts w:ascii="Times New Roman" w:eastAsia="Times New Roman" w:hAnsi="Times New Roman" w:cs="Times New Roman"/>
          <w:sz w:val="24"/>
          <w:szCs w:val="24"/>
          <w:lang w:val="en-GB"/>
        </w:rPr>
        <w:t xml:space="preserve">families </w:t>
      </w:r>
      <w:r w:rsidR="00430B1A">
        <w:rPr>
          <w:rFonts w:ascii="Times New Roman" w:eastAsia="Times New Roman" w:hAnsi="Times New Roman" w:cs="Times New Roman"/>
          <w:sz w:val="24"/>
          <w:szCs w:val="24"/>
          <w:lang w:val="en-GB"/>
        </w:rPr>
        <w:t xml:space="preserve">living in Iceland </w:t>
      </w:r>
      <w:r w:rsidRPr="00CC3ABA">
        <w:rPr>
          <w:rFonts w:ascii="Times New Roman" w:eastAsia="Times New Roman" w:hAnsi="Times New Roman" w:cs="Times New Roman"/>
          <w:sz w:val="24"/>
          <w:szCs w:val="24"/>
          <w:lang w:val="en-GB"/>
        </w:rPr>
        <w:t>as negotiat</w:t>
      </w:r>
      <w:r>
        <w:rPr>
          <w:rFonts w:ascii="Times New Roman" w:eastAsia="Times New Roman" w:hAnsi="Times New Roman" w:cs="Times New Roman"/>
          <w:sz w:val="24"/>
          <w:szCs w:val="24"/>
          <w:lang w:val="en-GB"/>
        </w:rPr>
        <w:t>ed</w:t>
      </w:r>
      <w:r w:rsidRPr="00CC3ABA">
        <w:rPr>
          <w:rFonts w:ascii="Times New Roman" w:eastAsia="Times New Roman" w:hAnsi="Times New Roman" w:cs="Times New Roman"/>
          <w:sz w:val="24"/>
          <w:szCs w:val="24"/>
          <w:lang w:val="en-GB"/>
        </w:rPr>
        <w:t xml:space="preserve"> positions between the policy designs, normative assumptions on appropriate care</w:t>
      </w:r>
      <w:r>
        <w:rPr>
          <w:rFonts w:ascii="Times New Roman" w:eastAsia="Times New Roman" w:hAnsi="Times New Roman" w:cs="Times New Roman"/>
          <w:sz w:val="24"/>
          <w:szCs w:val="24"/>
          <w:lang w:val="en-GB"/>
        </w:rPr>
        <w:t>,</w:t>
      </w:r>
      <w:r w:rsidRPr="00CC3ABA">
        <w:rPr>
          <w:rFonts w:ascii="Times New Roman" w:eastAsia="Times New Roman" w:hAnsi="Times New Roman" w:cs="Times New Roman"/>
          <w:sz w:val="24"/>
          <w:szCs w:val="24"/>
          <w:lang w:val="en-GB"/>
        </w:rPr>
        <w:t xml:space="preserve"> and individual family contexts.</w:t>
      </w:r>
    </w:p>
    <w:p w:rsidR="00526D9F" w:rsidRDefault="00526D9F" w:rsidP="00526D9F">
      <w:pPr>
        <w:spacing w:after="0" w:line="360" w:lineRule="auto"/>
        <w:ind w:firstLine="720"/>
        <w:jc w:val="both"/>
        <w:rPr>
          <w:rFonts w:ascii="Times New Roman" w:eastAsia="Times New Roman" w:hAnsi="Times New Roman" w:cs="Times New Roman"/>
          <w:sz w:val="24"/>
          <w:szCs w:val="24"/>
          <w:lang w:val="en-GB"/>
        </w:rPr>
      </w:pPr>
    </w:p>
    <w:p w:rsidR="00594A96" w:rsidRPr="00D92D00" w:rsidRDefault="00430B1A" w:rsidP="00562381">
      <w:pPr>
        <w:spacing w:after="0" w:line="360" w:lineRule="auto"/>
        <w:jc w:val="both"/>
        <w:rPr>
          <w:rFonts w:ascii="Times New Roman" w:hAnsi="Times New Roman" w:cs="Times New Roman"/>
          <w:b/>
          <w:color w:val="000000" w:themeColor="text1"/>
          <w:sz w:val="24"/>
          <w:szCs w:val="24"/>
          <w:lang w:val="en-GB"/>
        </w:rPr>
      </w:pPr>
      <w:r w:rsidRPr="00D92D00">
        <w:rPr>
          <w:rFonts w:ascii="Times New Roman" w:hAnsi="Times New Roman" w:cs="Times New Roman"/>
          <w:b/>
          <w:color w:val="000000" w:themeColor="text1"/>
          <w:sz w:val="24"/>
          <w:szCs w:val="24"/>
          <w:lang w:val="en-GB"/>
        </w:rPr>
        <w:t>THEORETICAL FRAMING</w:t>
      </w:r>
    </w:p>
    <w:p w:rsidR="004E50AF" w:rsidRPr="00CC3ABA" w:rsidRDefault="00594A96" w:rsidP="00AB05E5">
      <w:pPr>
        <w:autoSpaceDE w:val="0"/>
        <w:autoSpaceDN w:val="0"/>
        <w:adjustRightInd w:val="0"/>
        <w:spacing w:after="0" w:line="360" w:lineRule="auto"/>
        <w:jc w:val="both"/>
        <w:rPr>
          <w:rFonts w:ascii="Times New Roman" w:eastAsia="Times New Roman" w:hAnsi="Times New Roman" w:cs="Times New Roman"/>
          <w:sz w:val="24"/>
          <w:szCs w:val="24"/>
          <w:lang w:val="en-GB"/>
        </w:rPr>
      </w:pPr>
      <w:r w:rsidRPr="00D92D00">
        <w:rPr>
          <w:rFonts w:ascii="Times New Roman" w:hAnsi="Times New Roman" w:cs="Times New Roman"/>
          <w:color w:val="000000" w:themeColor="text1"/>
          <w:sz w:val="24"/>
          <w:szCs w:val="24"/>
          <w:lang w:val="en-GB"/>
        </w:rPr>
        <w:t xml:space="preserve">In the context of migrant families, a growing number of researchers conceptualise migrants and their kin as transnational families (e.g. </w:t>
      </w:r>
      <w:proofErr w:type="spellStart"/>
      <w:r w:rsidRPr="00D92D00">
        <w:rPr>
          <w:rFonts w:ascii="Times New Roman" w:hAnsi="Times New Roman" w:cs="Times New Roman"/>
          <w:color w:val="000000" w:themeColor="text1"/>
          <w:sz w:val="24"/>
          <w:szCs w:val="24"/>
          <w:lang w:val="en-GB"/>
        </w:rPr>
        <w:t>Baldassar</w:t>
      </w:r>
      <w:proofErr w:type="spellEnd"/>
      <w:r w:rsidRPr="00D92D00">
        <w:rPr>
          <w:rFonts w:ascii="Times New Roman" w:hAnsi="Times New Roman" w:cs="Times New Roman"/>
          <w:color w:val="000000" w:themeColor="text1"/>
          <w:sz w:val="24"/>
          <w:szCs w:val="24"/>
          <w:lang w:val="en-GB"/>
        </w:rPr>
        <w:t xml:space="preserve"> and </w:t>
      </w:r>
      <w:proofErr w:type="spellStart"/>
      <w:r w:rsidRPr="00D92D00">
        <w:rPr>
          <w:rFonts w:ascii="Times New Roman" w:hAnsi="Times New Roman" w:cs="Times New Roman"/>
          <w:color w:val="000000" w:themeColor="text1"/>
          <w:sz w:val="24"/>
          <w:szCs w:val="24"/>
          <w:lang w:val="en-GB"/>
        </w:rPr>
        <w:t>Merla</w:t>
      </w:r>
      <w:proofErr w:type="spellEnd"/>
      <w:r w:rsidRPr="00D92D00">
        <w:rPr>
          <w:rFonts w:ascii="Times New Roman" w:hAnsi="Times New Roman" w:cs="Times New Roman"/>
          <w:color w:val="000000" w:themeColor="text1"/>
          <w:sz w:val="24"/>
          <w:szCs w:val="24"/>
          <w:lang w:val="en-GB"/>
        </w:rPr>
        <w:t xml:space="preserve">, 2014). Using this concept, a series of recent studies has focused on the role that state policies and international regulations play in facilitating or hindering family solidarity across borders (e.g. </w:t>
      </w:r>
      <w:proofErr w:type="spellStart"/>
      <w:r w:rsidRPr="00D92D00">
        <w:rPr>
          <w:rFonts w:ascii="Times New Roman" w:hAnsi="Times New Roman" w:cs="Times New Roman"/>
          <w:color w:val="000000" w:themeColor="text1"/>
          <w:sz w:val="24"/>
          <w:szCs w:val="24"/>
          <w:lang w:val="en-GB"/>
        </w:rPr>
        <w:t>Kilkey</w:t>
      </w:r>
      <w:proofErr w:type="spellEnd"/>
      <w:r w:rsidRPr="00D92D00">
        <w:rPr>
          <w:rFonts w:ascii="Times New Roman" w:hAnsi="Times New Roman" w:cs="Times New Roman"/>
          <w:color w:val="000000" w:themeColor="text1"/>
          <w:sz w:val="24"/>
          <w:szCs w:val="24"/>
          <w:lang w:val="en-GB"/>
        </w:rPr>
        <w:t xml:space="preserve"> and </w:t>
      </w:r>
      <w:proofErr w:type="spellStart"/>
      <w:r w:rsidRPr="00D92D00">
        <w:rPr>
          <w:rFonts w:ascii="Times New Roman" w:hAnsi="Times New Roman" w:cs="Times New Roman"/>
          <w:color w:val="000000" w:themeColor="text1"/>
          <w:sz w:val="24"/>
          <w:szCs w:val="24"/>
          <w:lang w:val="en-GB"/>
        </w:rPr>
        <w:t>Merla</w:t>
      </w:r>
      <w:proofErr w:type="spellEnd"/>
      <w:r w:rsidRPr="00D92D00">
        <w:rPr>
          <w:rFonts w:ascii="Times New Roman" w:hAnsi="Times New Roman" w:cs="Times New Roman"/>
          <w:color w:val="000000" w:themeColor="text1"/>
          <w:sz w:val="24"/>
          <w:szCs w:val="24"/>
          <w:lang w:val="en-GB"/>
        </w:rPr>
        <w:t xml:space="preserve"> 2013). In the case of migrant families, it is important to note that women (and men) act not only with reference to the </w:t>
      </w:r>
      <w:r w:rsidRPr="00394B6E">
        <w:rPr>
          <w:rFonts w:ascii="Times New Roman" w:hAnsi="Times New Roman" w:cs="Times New Roman"/>
          <w:color w:val="000000" w:themeColor="text1"/>
          <w:sz w:val="24"/>
          <w:szCs w:val="24"/>
          <w:lang w:val="en-GB"/>
        </w:rPr>
        <w:t xml:space="preserve">norms and values to which they adhere, but also to the institutional environment of their everyday lives (Krueger and Levi, 2001). Therefore, the legislative framing of care policies in the receiving society </w:t>
      </w:r>
      <w:proofErr w:type="gramStart"/>
      <w:r w:rsidRPr="00394B6E">
        <w:rPr>
          <w:rFonts w:ascii="Times New Roman" w:hAnsi="Times New Roman" w:cs="Times New Roman"/>
          <w:color w:val="000000" w:themeColor="text1"/>
          <w:sz w:val="24"/>
          <w:szCs w:val="24"/>
          <w:lang w:val="en-GB"/>
        </w:rPr>
        <w:t>must also be acknowledged</w:t>
      </w:r>
      <w:proofErr w:type="gramEnd"/>
      <w:r w:rsidRPr="00394B6E">
        <w:rPr>
          <w:rFonts w:ascii="Times New Roman" w:hAnsi="Times New Roman" w:cs="Times New Roman"/>
          <w:color w:val="000000" w:themeColor="text1"/>
          <w:sz w:val="24"/>
          <w:szCs w:val="24"/>
          <w:lang w:val="en-GB"/>
        </w:rPr>
        <w:t xml:space="preserve">. </w:t>
      </w:r>
    </w:p>
    <w:p w:rsidR="004E50AF" w:rsidRPr="00394B6E" w:rsidRDefault="004E50AF" w:rsidP="00852D0C">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GB"/>
        </w:rPr>
      </w:pPr>
    </w:p>
    <w:p w:rsidR="00A15F7F" w:rsidRDefault="00394B6E" w:rsidP="00A15F7F">
      <w:pPr>
        <w:spacing w:after="200" w:line="36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 conceptualize care arrangements, we use</w:t>
      </w:r>
      <w:r w:rsidR="00A15F7F" w:rsidRPr="00394B6E">
        <w:rPr>
          <w:rFonts w:ascii="Times New Roman" w:eastAsia="Times New Roman" w:hAnsi="Times New Roman" w:cs="Times New Roman"/>
          <w:sz w:val="24"/>
          <w:szCs w:val="24"/>
          <w:lang w:val="en-GB"/>
        </w:rPr>
        <w:t xml:space="preserve"> holistic definition of “care arrangements” by Birgit </w:t>
      </w:r>
      <w:proofErr w:type="spellStart"/>
      <w:r w:rsidR="00A15F7F" w:rsidRPr="00394B6E">
        <w:rPr>
          <w:rFonts w:ascii="Times New Roman" w:eastAsia="Times New Roman" w:hAnsi="Times New Roman" w:cs="Times New Roman"/>
          <w:sz w:val="24"/>
          <w:szCs w:val="24"/>
          <w:lang w:val="en-GB"/>
        </w:rPr>
        <w:t>Pfau-Effinger</w:t>
      </w:r>
      <w:proofErr w:type="spellEnd"/>
      <w:r w:rsidR="00A15F7F" w:rsidRPr="00394B6E">
        <w:rPr>
          <w:rFonts w:ascii="Times New Roman" w:eastAsia="Times New Roman" w:hAnsi="Times New Roman" w:cs="Times New Roman"/>
          <w:sz w:val="24"/>
          <w:szCs w:val="24"/>
          <w:lang w:val="en-GB"/>
        </w:rPr>
        <w:t>. She theoretically frames the in the seminal work as “an interrelation between the cultural values about care, the relevant sense-constructions in a given society surrounding informal and formal care, and the way institutions like the welfare state, the family, the labour market and the non-profit sector as well as social structures frame informal and formal care (</w:t>
      </w:r>
      <w:proofErr w:type="spellStart"/>
      <w:r w:rsidR="00A15F7F" w:rsidRPr="00394B6E">
        <w:rPr>
          <w:rFonts w:ascii="Times New Roman" w:eastAsia="Times New Roman" w:hAnsi="Times New Roman" w:cs="Times New Roman"/>
          <w:sz w:val="24"/>
          <w:szCs w:val="24"/>
          <w:lang w:val="en-GB"/>
        </w:rPr>
        <w:t>Pfau-Effinger</w:t>
      </w:r>
      <w:proofErr w:type="spellEnd"/>
      <w:r w:rsidR="00A15F7F" w:rsidRPr="00394B6E">
        <w:rPr>
          <w:rFonts w:ascii="Times New Roman" w:eastAsia="Times New Roman" w:hAnsi="Times New Roman" w:cs="Times New Roman"/>
          <w:sz w:val="24"/>
          <w:szCs w:val="24"/>
          <w:lang w:val="en-GB"/>
        </w:rPr>
        <w:t xml:space="preserve">, 2005, s. 326). In context of migrant families, both the legislative framing of care policies in both the sending and receiving country, along with the dominant gendered values of appropriate care, labour market, migration policy  and family relations, play an important role in the decision making process of parents (e.g. Lutz &amp; </w:t>
      </w:r>
      <w:proofErr w:type="spellStart"/>
      <w:r w:rsidR="00A15F7F" w:rsidRPr="00394B6E">
        <w:rPr>
          <w:rFonts w:ascii="Times New Roman" w:eastAsia="Times New Roman" w:hAnsi="Times New Roman" w:cs="Times New Roman"/>
          <w:sz w:val="24"/>
          <w:szCs w:val="24"/>
          <w:lang w:val="en-GB"/>
        </w:rPr>
        <w:t>Palenga-Möllenbeck</w:t>
      </w:r>
      <w:proofErr w:type="spellEnd"/>
      <w:r w:rsidR="00A15F7F" w:rsidRPr="00394B6E">
        <w:rPr>
          <w:rFonts w:ascii="Times New Roman" w:eastAsia="Times New Roman" w:hAnsi="Times New Roman" w:cs="Times New Roman"/>
          <w:sz w:val="24"/>
          <w:szCs w:val="24"/>
          <w:lang w:val="en-GB"/>
        </w:rPr>
        <w:t xml:space="preserve">, 2012). </w:t>
      </w:r>
      <w:proofErr w:type="spellStart"/>
      <w:r w:rsidR="00A15F7F" w:rsidRPr="00394B6E">
        <w:rPr>
          <w:rFonts w:ascii="Times New Roman" w:eastAsia="Times New Roman" w:hAnsi="Times New Roman" w:cs="Times New Roman"/>
          <w:sz w:val="24"/>
          <w:szCs w:val="24"/>
          <w:lang w:val="en-GB"/>
        </w:rPr>
        <w:t>Kilkey</w:t>
      </w:r>
      <w:proofErr w:type="spellEnd"/>
      <w:r w:rsidR="00A15F7F" w:rsidRPr="00394B6E">
        <w:rPr>
          <w:rFonts w:ascii="Times New Roman" w:eastAsia="Times New Roman" w:hAnsi="Times New Roman" w:cs="Times New Roman"/>
          <w:sz w:val="24"/>
          <w:szCs w:val="24"/>
          <w:lang w:val="en-GB"/>
        </w:rPr>
        <w:t xml:space="preserve"> and </w:t>
      </w:r>
      <w:proofErr w:type="spellStart"/>
      <w:r w:rsidR="00A15F7F" w:rsidRPr="00394B6E">
        <w:rPr>
          <w:rFonts w:ascii="Times New Roman" w:eastAsia="Times New Roman" w:hAnsi="Times New Roman" w:cs="Times New Roman"/>
          <w:sz w:val="24"/>
          <w:szCs w:val="24"/>
          <w:lang w:val="en-GB"/>
        </w:rPr>
        <w:t>Merla</w:t>
      </w:r>
      <w:proofErr w:type="spellEnd"/>
      <w:r w:rsidR="00A15F7F" w:rsidRPr="00394B6E">
        <w:rPr>
          <w:rFonts w:ascii="Times New Roman" w:eastAsia="Times New Roman" w:hAnsi="Times New Roman" w:cs="Times New Roman"/>
          <w:sz w:val="24"/>
          <w:szCs w:val="24"/>
          <w:lang w:val="en-GB"/>
        </w:rPr>
        <w:t xml:space="preserve"> (2014) distinguish between </w:t>
      </w:r>
      <w:r w:rsidR="00A15F7F" w:rsidRPr="00394B6E">
        <w:rPr>
          <w:rFonts w:ascii="Times New Roman" w:hAnsi="Times New Roman" w:cs="Times New Roman"/>
          <w:sz w:val="24"/>
          <w:szCs w:val="24"/>
          <w:lang w:val="en-GB"/>
        </w:rPr>
        <w:t xml:space="preserve">two dimensions situating care-giving arrangements in the transnational context. The first relates to the institutional setting of care and the second to the spaces in and </w:t>
      </w:r>
      <w:r w:rsidR="00A15F7F" w:rsidRPr="00394B6E">
        <w:rPr>
          <w:rFonts w:ascii="Times New Roman" w:hAnsi="Times New Roman" w:cs="Times New Roman"/>
          <w:sz w:val="24"/>
          <w:szCs w:val="24"/>
          <w:lang w:val="en-GB"/>
        </w:rPr>
        <w:lastRenderedPageBreak/>
        <w:t xml:space="preserve">through which the institutions </w:t>
      </w:r>
      <w:proofErr w:type="gramStart"/>
      <w:r w:rsidR="00A15F7F" w:rsidRPr="00394B6E">
        <w:rPr>
          <w:rFonts w:ascii="Times New Roman" w:hAnsi="Times New Roman" w:cs="Times New Roman"/>
          <w:sz w:val="24"/>
          <w:szCs w:val="24"/>
          <w:lang w:val="en-GB"/>
        </w:rPr>
        <w:t>are configured</w:t>
      </w:r>
      <w:proofErr w:type="gramEnd"/>
      <w:r w:rsidR="00A15F7F" w:rsidRPr="00394B6E">
        <w:rPr>
          <w:rFonts w:ascii="Times New Roman" w:hAnsi="Times New Roman" w:cs="Times New Roman"/>
          <w:sz w:val="24"/>
          <w:szCs w:val="24"/>
          <w:lang w:val="en-GB"/>
        </w:rPr>
        <w:t xml:space="preserve"> in relation to both the sending and receiving societies. </w:t>
      </w:r>
      <w:r w:rsidR="00A15F7F" w:rsidRPr="00394B6E">
        <w:rPr>
          <w:rFonts w:ascii="Times New Roman" w:eastAsia="Times New Roman" w:hAnsi="Times New Roman" w:cs="Times New Roman"/>
          <w:sz w:val="24"/>
          <w:szCs w:val="24"/>
          <w:lang w:val="en-GB"/>
        </w:rPr>
        <w:t xml:space="preserve">Transnational families, in this context, also transfer values and expectations regarding institutions and its functioning influences the everyday decisions about combining family and working lives in migrant families. Moreover, the transnational context of care is present in the mobile family members mainly grandparents as care providers, and mobility represents part of the strategy to combine </w:t>
      </w:r>
      <w:proofErr w:type="spellStart"/>
      <w:r w:rsidR="00A15F7F" w:rsidRPr="00394B6E">
        <w:rPr>
          <w:rFonts w:ascii="Times New Roman" w:eastAsia="Times New Roman" w:hAnsi="Times New Roman" w:cs="Times New Roman"/>
          <w:sz w:val="24"/>
          <w:szCs w:val="24"/>
          <w:lang w:val="en-GB"/>
        </w:rPr>
        <w:t>daycare</w:t>
      </w:r>
      <w:proofErr w:type="spellEnd"/>
      <w:r w:rsidR="00A15F7F" w:rsidRPr="00394B6E">
        <w:rPr>
          <w:rFonts w:ascii="Times New Roman" w:eastAsia="Times New Roman" w:hAnsi="Times New Roman" w:cs="Times New Roman"/>
          <w:sz w:val="24"/>
          <w:szCs w:val="24"/>
          <w:lang w:val="en-GB"/>
        </w:rPr>
        <w:t xml:space="preserve"> in country of origin and country of destination.</w:t>
      </w:r>
    </w:p>
    <w:p w:rsidR="00430B1A" w:rsidRPr="00394B6E" w:rsidRDefault="00430B1A" w:rsidP="00A15F7F">
      <w:pPr>
        <w:spacing w:after="200" w:line="360" w:lineRule="auto"/>
        <w:ind w:firstLine="720"/>
        <w:jc w:val="both"/>
        <w:rPr>
          <w:rFonts w:ascii="Times New Roman" w:hAnsi="Times New Roman" w:cs="Times New Roman"/>
          <w:sz w:val="24"/>
          <w:szCs w:val="24"/>
          <w:lang w:val="en-GB"/>
        </w:rPr>
      </w:pPr>
    </w:p>
    <w:p w:rsidR="00594A96" w:rsidRPr="00D92D00" w:rsidRDefault="00430B1A" w:rsidP="00562381">
      <w:pPr>
        <w:spacing w:after="0" w:line="360" w:lineRule="auto"/>
        <w:jc w:val="both"/>
        <w:rPr>
          <w:rFonts w:ascii="Times New Roman" w:hAnsi="Times New Roman" w:cs="Times New Roman"/>
          <w:b/>
          <w:color w:val="000000" w:themeColor="text1"/>
          <w:sz w:val="24"/>
          <w:szCs w:val="24"/>
          <w:lang w:val="en-GB"/>
        </w:rPr>
      </w:pPr>
      <w:r w:rsidRPr="00D92D00">
        <w:rPr>
          <w:rFonts w:ascii="Times New Roman" w:hAnsi="Times New Roman" w:cs="Times New Roman"/>
          <w:b/>
          <w:color w:val="000000" w:themeColor="text1"/>
          <w:sz w:val="24"/>
          <w:szCs w:val="24"/>
          <w:lang w:val="en-GB"/>
        </w:rPr>
        <w:t>METHODOLOGY</w:t>
      </w:r>
    </w:p>
    <w:p w:rsidR="00852D0C" w:rsidRDefault="009706A4" w:rsidP="00247AAC">
      <w:pPr>
        <w:spacing w:line="360" w:lineRule="auto"/>
        <w:jc w:val="both"/>
        <w:rPr>
          <w:rFonts w:ascii="Times New Roman" w:eastAsia="Times New Roman" w:hAnsi="Times New Roman"/>
          <w:sz w:val="24"/>
          <w:szCs w:val="24"/>
          <w:lang w:val="en-GB"/>
        </w:rPr>
      </w:pPr>
      <w:r w:rsidRPr="009575FA">
        <w:rPr>
          <w:rFonts w:ascii="Times New Roman" w:hAnsi="Times New Roman" w:cs="Times New Roman"/>
          <w:color w:val="000000" w:themeColor="text1"/>
          <w:sz w:val="24"/>
          <w:szCs w:val="24"/>
          <w:lang w:val="en-GB"/>
        </w:rPr>
        <w:t xml:space="preserve">The analysis stems from (a) comparative study of leave policies and take up, (b) statistical analysis of the value survey on gender roles and care (ISSP 2012 - Family and Changing Gender Roles IV), and (c) interviews with mothers of children under 10 who came to Iceland from the Czech Republic as adults. </w:t>
      </w:r>
      <w:r w:rsidR="00852D0C" w:rsidRPr="009575FA">
        <w:rPr>
          <w:rFonts w:ascii="Times New Roman" w:eastAsia="Times New Roman" w:hAnsi="Times New Roman"/>
          <w:sz w:val="24"/>
          <w:szCs w:val="24"/>
          <w:lang w:val="en-GB"/>
        </w:rPr>
        <w:t xml:space="preserve">The sample consists of nine interviews with parents collected by one of the authors between August and December 2018. All together two fathers and seven mothers who had at least one child under the age of 10 were interviewed, but in only one case did the data collection reach the parental couple. Their age varied between 29 and 45 years, five families had only one child, three hat three children and one family in our sample of Czech parents had two children. The age of the children varied greatly, however the youngest child was always younger than </w:t>
      </w:r>
      <w:proofErr w:type="gramStart"/>
      <w:r w:rsidR="00852D0C" w:rsidRPr="009575FA">
        <w:rPr>
          <w:rFonts w:ascii="Times New Roman" w:eastAsia="Times New Roman" w:hAnsi="Times New Roman"/>
          <w:sz w:val="24"/>
          <w:szCs w:val="24"/>
          <w:lang w:val="en-GB"/>
        </w:rPr>
        <w:t>ten</w:t>
      </w:r>
      <w:proofErr w:type="gramEnd"/>
      <w:r w:rsidR="00852D0C" w:rsidRPr="009575FA">
        <w:rPr>
          <w:rFonts w:ascii="Times New Roman" w:eastAsia="Times New Roman" w:hAnsi="Times New Roman"/>
          <w:sz w:val="24"/>
          <w:szCs w:val="24"/>
          <w:lang w:val="en-GB"/>
        </w:rPr>
        <w:t xml:space="preserve">. All parents in the Czech sample had university education (master or doctoral degree equivalent) and professional position except of one, who was unemployed. All interviews </w:t>
      </w:r>
      <w:proofErr w:type="gramStart"/>
      <w:r w:rsidR="00852D0C" w:rsidRPr="009575FA">
        <w:rPr>
          <w:rFonts w:ascii="Times New Roman" w:eastAsia="Times New Roman" w:hAnsi="Times New Roman"/>
          <w:sz w:val="24"/>
          <w:szCs w:val="24"/>
          <w:lang w:val="en-GB"/>
        </w:rPr>
        <w:t>were digitally recorded</w:t>
      </w:r>
      <w:proofErr w:type="gramEnd"/>
      <w:r w:rsidR="00852D0C" w:rsidRPr="009575FA">
        <w:rPr>
          <w:rFonts w:ascii="Times New Roman" w:eastAsia="Times New Roman" w:hAnsi="Times New Roman"/>
          <w:sz w:val="24"/>
          <w:szCs w:val="24"/>
          <w:lang w:val="en-GB"/>
        </w:rPr>
        <w:t xml:space="preserve"> with the consent of participants</w:t>
      </w:r>
      <w:r w:rsidR="00AB05E5">
        <w:rPr>
          <w:rFonts w:ascii="Times New Roman" w:eastAsia="Times New Roman" w:hAnsi="Times New Roman"/>
          <w:sz w:val="24"/>
          <w:szCs w:val="24"/>
          <w:lang w:val="en-GB"/>
        </w:rPr>
        <w:t xml:space="preserve"> (the sample details in attachment)</w:t>
      </w:r>
      <w:r w:rsidR="00852D0C" w:rsidRPr="009575FA">
        <w:rPr>
          <w:rFonts w:ascii="Times New Roman" w:eastAsia="Times New Roman" w:hAnsi="Times New Roman"/>
          <w:sz w:val="24"/>
          <w:szCs w:val="24"/>
          <w:lang w:val="en-GB"/>
        </w:rPr>
        <w:t>.</w:t>
      </w:r>
    </w:p>
    <w:p w:rsidR="004059E3" w:rsidRDefault="009575FA" w:rsidP="00247AAC">
      <w:pPr>
        <w:spacing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The analytical steps were integrated and the inferences were drawn in the </w:t>
      </w:r>
      <w:r w:rsidR="001F3EB7">
        <w:rPr>
          <w:rFonts w:ascii="Times New Roman" w:eastAsia="Times New Roman" w:hAnsi="Times New Roman"/>
          <w:sz w:val="24"/>
          <w:szCs w:val="24"/>
          <w:lang w:val="en-GB"/>
        </w:rPr>
        <w:t xml:space="preserve">steps describe in the </w:t>
      </w:r>
      <w:r w:rsidR="004059E3">
        <w:rPr>
          <w:rFonts w:ascii="Times New Roman" w:eastAsia="Times New Roman" w:hAnsi="Times New Roman"/>
          <w:sz w:val="24"/>
          <w:szCs w:val="24"/>
          <w:lang w:val="en-GB"/>
        </w:rPr>
        <w:t xml:space="preserve">figure </w:t>
      </w:r>
      <w:proofErr w:type="gramStart"/>
      <w:r w:rsidR="004059E3">
        <w:rPr>
          <w:rFonts w:ascii="Times New Roman" w:eastAsia="Times New Roman" w:hAnsi="Times New Roman"/>
          <w:sz w:val="24"/>
          <w:szCs w:val="24"/>
          <w:lang w:val="en-GB"/>
        </w:rPr>
        <w:t>1</w:t>
      </w:r>
      <w:proofErr w:type="gramEnd"/>
      <w:r w:rsidR="004059E3">
        <w:rPr>
          <w:rFonts w:ascii="Times New Roman" w:eastAsia="Times New Roman" w:hAnsi="Times New Roman"/>
          <w:sz w:val="24"/>
          <w:szCs w:val="24"/>
          <w:lang w:val="en-GB"/>
        </w:rPr>
        <w:t xml:space="preserve"> </w:t>
      </w:r>
      <w:r w:rsidR="001F3EB7">
        <w:rPr>
          <w:rFonts w:ascii="Times New Roman" w:eastAsia="Times New Roman" w:hAnsi="Times New Roman"/>
          <w:sz w:val="24"/>
          <w:szCs w:val="24"/>
          <w:lang w:val="en-GB"/>
        </w:rPr>
        <w:t xml:space="preserve">bellow. </w:t>
      </w:r>
    </w:p>
    <w:p w:rsidR="00AB05E5" w:rsidRPr="004059E3" w:rsidRDefault="00AB05E5" w:rsidP="00247AAC">
      <w:pPr>
        <w:spacing w:line="360" w:lineRule="auto"/>
        <w:jc w:val="both"/>
        <w:rPr>
          <w:rFonts w:ascii="Times New Roman" w:eastAsia="Times New Roman" w:hAnsi="Times New Roman"/>
          <w:b/>
          <w:sz w:val="24"/>
          <w:szCs w:val="24"/>
          <w:lang w:val="en-GB"/>
        </w:rPr>
      </w:pPr>
      <w:r w:rsidRPr="004059E3">
        <w:rPr>
          <w:rFonts w:ascii="Times New Roman" w:eastAsia="Times New Roman" w:hAnsi="Times New Roman"/>
          <w:b/>
          <w:sz w:val="24"/>
          <w:szCs w:val="24"/>
          <w:lang w:val="en-GB"/>
        </w:rPr>
        <w:t xml:space="preserve">Figure 1: </w:t>
      </w:r>
      <w:r w:rsidR="004059E3" w:rsidRPr="004059E3">
        <w:rPr>
          <w:rFonts w:ascii="Times New Roman" w:eastAsia="Times New Roman" w:hAnsi="Times New Roman"/>
          <w:b/>
          <w:sz w:val="24"/>
          <w:szCs w:val="24"/>
          <w:lang w:val="en-GB"/>
        </w:rPr>
        <w:t>Institutional, structural and individual level analysis</w:t>
      </w:r>
    </w:p>
    <w:p w:rsidR="00D973D6" w:rsidRDefault="00D973D6" w:rsidP="00247AAC">
      <w:pPr>
        <w:spacing w:line="360" w:lineRule="auto"/>
        <w:jc w:val="both"/>
        <w:rPr>
          <w:rFonts w:ascii="Times New Roman" w:eastAsia="Times New Roman" w:hAnsi="Times New Roman"/>
          <w:sz w:val="24"/>
          <w:szCs w:val="24"/>
          <w:lang w:val="en-GB"/>
        </w:rPr>
      </w:pPr>
      <w:r>
        <w:rPr>
          <w:rFonts w:ascii="Times New Roman" w:eastAsia="Times New Roman" w:hAnsi="Times New Roman"/>
          <w:noProof/>
          <w:sz w:val="24"/>
          <w:szCs w:val="24"/>
          <w:lang w:eastAsia="cs-CZ"/>
        </w:rPr>
        <w:lastRenderedPageBreak/>
        <w:drawing>
          <wp:inline distT="0" distB="0" distL="0" distR="0" wp14:anchorId="0E832410">
            <wp:extent cx="4028440" cy="265131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5468" cy="2655943"/>
                    </a:xfrm>
                    <a:prstGeom prst="rect">
                      <a:avLst/>
                    </a:prstGeom>
                    <a:noFill/>
                  </pic:spPr>
                </pic:pic>
              </a:graphicData>
            </a:graphic>
          </wp:inline>
        </w:drawing>
      </w:r>
    </w:p>
    <w:p w:rsidR="009575FA" w:rsidRPr="009575FA" w:rsidRDefault="001F3EB7" w:rsidP="00247AAC">
      <w:pPr>
        <w:spacing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p>
    <w:p w:rsidR="009575FA" w:rsidRPr="001F3EB7" w:rsidRDefault="00430B1A" w:rsidP="009575FA">
      <w:pPr>
        <w:pStyle w:val="Nadpis2"/>
        <w:rPr>
          <w:rStyle w:val="Zdraznn"/>
          <w:rFonts w:ascii="Times New Roman" w:hAnsi="Times New Roman" w:cs="Times New Roman"/>
          <w:b/>
          <w:i w:val="0"/>
          <w:color w:val="auto"/>
          <w:lang w:val="en-GB"/>
        </w:rPr>
      </w:pPr>
      <w:r w:rsidRPr="001F3EB7">
        <w:rPr>
          <w:rStyle w:val="Zdraznn"/>
          <w:rFonts w:ascii="Times New Roman" w:hAnsi="Times New Roman" w:cs="Times New Roman"/>
          <w:b/>
          <w:i w:val="0"/>
          <w:color w:val="auto"/>
          <w:lang w:val="en-GB"/>
        </w:rPr>
        <w:t>POLICY ANALYSIS ON CARE POLICIES</w:t>
      </w:r>
    </w:p>
    <w:p w:rsidR="009575FA" w:rsidRPr="00D92D00" w:rsidRDefault="009575FA" w:rsidP="009575FA">
      <w:pPr>
        <w:spacing w:before="100" w:beforeAutospacing="1" w:after="100" w:afterAutospacing="1" w:line="360" w:lineRule="auto"/>
        <w:jc w:val="both"/>
        <w:rPr>
          <w:rFonts w:ascii="Times New Roman" w:eastAsia="Times New Roman" w:hAnsi="Times New Roman" w:cs="Times New Roman"/>
          <w:sz w:val="24"/>
          <w:szCs w:val="24"/>
          <w:lang w:eastAsia="cs-CZ"/>
        </w:rPr>
      </w:pPr>
      <w:r w:rsidRPr="009706A4">
        <w:rPr>
          <w:rFonts w:ascii="Times New Roman" w:eastAsia="Times New Roman" w:hAnsi="Times New Roman" w:cs="Times New Roman"/>
          <w:sz w:val="24"/>
          <w:szCs w:val="24"/>
          <w:lang w:val="en-IE" w:eastAsia="cs-CZ"/>
        </w:rPr>
        <w:t>Policies providing</w:t>
      </w:r>
      <w:r w:rsidRPr="00D92D00">
        <w:rPr>
          <w:rFonts w:ascii="Times New Roman" w:eastAsia="Times New Roman" w:hAnsi="Times New Roman" w:cs="Times New Roman"/>
          <w:sz w:val="24"/>
          <w:szCs w:val="24"/>
          <w:lang w:val="en-IE" w:eastAsia="cs-CZ"/>
        </w:rPr>
        <w:t xml:space="preserve"> both mothers and fathers with the opportunity to work and care characterise the Nordic welfare model to which Iceland belongs (</w:t>
      </w:r>
      <w:proofErr w:type="spellStart"/>
      <w:r w:rsidRPr="00D92D00">
        <w:rPr>
          <w:rFonts w:ascii="Times New Roman" w:eastAsia="Times New Roman" w:hAnsi="Times New Roman" w:cs="Times New Roman"/>
          <w:sz w:val="24"/>
          <w:szCs w:val="24"/>
          <w:lang w:val="en-IE" w:eastAsia="cs-CZ"/>
        </w:rPr>
        <w:t>Eydal</w:t>
      </w:r>
      <w:proofErr w:type="spellEnd"/>
      <w:r w:rsidRPr="00D92D00">
        <w:rPr>
          <w:rFonts w:ascii="Times New Roman" w:eastAsia="Times New Roman" w:hAnsi="Times New Roman" w:cs="Times New Roman"/>
          <w:sz w:val="24"/>
          <w:szCs w:val="24"/>
          <w:lang w:val="en-IE" w:eastAsia="cs-CZ"/>
        </w:rPr>
        <w:t xml:space="preserve"> et al., 2015). In order to encourage fathers to take parental leave, a quota for fathers, based on a use-it-or-lose-it principle, was first introduced in Norway in 1993 (</w:t>
      </w:r>
      <w:proofErr w:type="spellStart"/>
      <w:r w:rsidRPr="00D92D00">
        <w:rPr>
          <w:rFonts w:ascii="Times New Roman" w:eastAsia="Times New Roman" w:hAnsi="Times New Roman" w:cs="Times New Roman"/>
          <w:sz w:val="24"/>
          <w:szCs w:val="24"/>
          <w:lang w:val="en-IE" w:eastAsia="cs-CZ"/>
        </w:rPr>
        <w:t>Brandth</w:t>
      </w:r>
      <w:proofErr w:type="spellEnd"/>
      <w:r w:rsidRPr="00D92D00">
        <w:rPr>
          <w:rFonts w:ascii="Times New Roman" w:eastAsia="Times New Roman" w:hAnsi="Times New Roman" w:cs="Times New Roman"/>
          <w:sz w:val="24"/>
          <w:szCs w:val="24"/>
          <w:lang w:val="en-IE" w:eastAsia="cs-CZ"/>
        </w:rPr>
        <w:t xml:space="preserve"> &amp; </w:t>
      </w:r>
      <w:proofErr w:type="spellStart"/>
      <w:r w:rsidRPr="00D92D00">
        <w:rPr>
          <w:rFonts w:ascii="Times New Roman" w:eastAsia="Times New Roman" w:hAnsi="Times New Roman" w:cs="Times New Roman"/>
          <w:sz w:val="24"/>
          <w:szCs w:val="24"/>
          <w:lang w:val="en-IE" w:eastAsia="cs-CZ"/>
        </w:rPr>
        <w:t>Kvande</w:t>
      </w:r>
      <w:proofErr w:type="spellEnd"/>
      <w:r w:rsidRPr="00D92D00">
        <w:rPr>
          <w:rFonts w:ascii="Times New Roman" w:eastAsia="Times New Roman" w:hAnsi="Times New Roman" w:cs="Times New Roman"/>
          <w:sz w:val="24"/>
          <w:szCs w:val="24"/>
          <w:lang w:val="en-IE" w:eastAsia="cs-CZ"/>
        </w:rPr>
        <w:t xml:space="preserve">, 2009). Other Nordic countries followed Norway’s example and in the year 2000, Iceland enacted a law providing each parent a </w:t>
      </w:r>
      <w:proofErr w:type="gramStart"/>
      <w:r w:rsidRPr="00D92D00">
        <w:rPr>
          <w:rFonts w:ascii="Times New Roman" w:eastAsia="Times New Roman" w:hAnsi="Times New Roman" w:cs="Times New Roman"/>
          <w:sz w:val="24"/>
          <w:szCs w:val="24"/>
          <w:lang w:val="en-IE" w:eastAsia="cs-CZ"/>
        </w:rPr>
        <w:t>three month</w:t>
      </w:r>
      <w:proofErr w:type="gramEnd"/>
      <w:r w:rsidRPr="00D92D00">
        <w:rPr>
          <w:rFonts w:ascii="Times New Roman" w:eastAsia="Times New Roman" w:hAnsi="Times New Roman" w:cs="Times New Roman"/>
          <w:sz w:val="24"/>
          <w:szCs w:val="24"/>
          <w:lang w:val="en-IE" w:eastAsia="cs-CZ"/>
        </w:rPr>
        <w:t xml:space="preserve"> quota and additional three months of leave which parents could divide as they chose. The leave could be used over an </w:t>
      </w:r>
      <w:proofErr w:type="gramStart"/>
      <w:r w:rsidRPr="00D92D00">
        <w:rPr>
          <w:rFonts w:ascii="Times New Roman" w:eastAsia="Times New Roman" w:hAnsi="Times New Roman" w:cs="Times New Roman"/>
          <w:sz w:val="24"/>
          <w:szCs w:val="24"/>
          <w:lang w:val="en-IE" w:eastAsia="cs-CZ"/>
        </w:rPr>
        <w:t>18 month</w:t>
      </w:r>
      <w:proofErr w:type="gramEnd"/>
      <w:r w:rsidRPr="00D92D00">
        <w:rPr>
          <w:rFonts w:ascii="Times New Roman" w:eastAsia="Times New Roman" w:hAnsi="Times New Roman" w:cs="Times New Roman"/>
          <w:sz w:val="24"/>
          <w:szCs w:val="24"/>
          <w:lang w:val="en-IE" w:eastAsia="cs-CZ"/>
        </w:rPr>
        <w:t xml:space="preserve"> period following childbirth. Parents can take part-time leave, divide the leave into shorter intervals and both parents can take parental leave at the same time if they wish (Act on Maternity/Paternity and Parental Leave no. 95/2000). A special parental leave fund was established which receives its income from a part of the insurance levy paid by all employers and from state contributions. At the time, this was a radical law as it provided fathers in Iceland the longest father’s quota in the world (Moss, 2013).</w:t>
      </w:r>
    </w:p>
    <w:p w:rsidR="009575FA" w:rsidRDefault="009575FA" w:rsidP="009575FA">
      <w:pPr>
        <w:spacing w:before="100" w:beforeAutospacing="1" w:after="100" w:afterAutospacing="1" w:line="360" w:lineRule="auto"/>
        <w:jc w:val="both"/>
        <w:rPr>
          <w:rFonts w:ascii="Times New Roman" w:eastAsia="Times New Roman" w:hAnsi="Times New Roman" w:cs="Times New Roman"/>
          <w:sz w:val="24"/>
          <w:szCs w:val="24"/>
          <w:lang w:val="en-IE" w:eastAsia="cs-CZ"/>
        </w:rPr>
      </w:pPr>
      <w:r w:rsidRPr="00D92D00">
        <w:rPr>
          <w:rFonts w:ascii="Times New Roman" w:eastAsia="Times New Roman" w:hAnsi="Times New Roman" w:cs="Times New Roman"/>
          <w:sz w:val="24"/>
          <w:szCs w:val="24"/>
          <w:lang w:val="en-IE" w:eastAsia="cs-CZ"/>
        </w:rPr>
        <w:t xml:space="preserve">When the law came into force, all working parents were entitled to 80% of their salary while on leave, with no ceiling, and a fixed amount </w:t>
      </w:r>
      <w:proofErr w:type="gramStart"/>
      <w:r w:rsidRPr="00D92D00">
        <w:rPr>
          <w:rFonts w:ascii="Times New Roman" w:eastAsia="Times New Roman" w:hAnsi="Times New Roman" w:cs="Times New Roman"/>
          <w:sz w:val="24"/>
          <w:szCs w:val="24"/>
          <w:lang w:val="en-IE" w:eastAsia="cs-CZ"/>
        </w:rPr>
        <w:t>was paid</w:t>
      </w:r>
      <w:proofErr w:type="gramEnd"/>
      <w:r w:rsidRPr="00D92D00">
        <w:rPr>
          <w:rFonts w:ascii="Times New Roman" w:eastAsia="Times New Roman" w:hAnsi="Times New Roman" w:cs="Times New Roman"/>
          <w:sz w:val="24"/>
          <w:szCs w:val="24"/>
          <w:lang w:val="en-IE" w:eastAsia="cs-CZ"/>
        </w:rPr>
        <w:t xml:space="preserve"> to full time students and those working less than 25%. In </w:t>
      </w:r>
      <w:proofErr w:type="gramStart"/>
      <w:r w:rsidRPr="00D92D00">
        <w:rPr>
          <w:rFonts w:ascii="Times New Roman" w:eastAsia="Times New Roman" w:hAnsi="Times New Roman" w:cs="Times New Roman"/>
          <w:sz w:val="24"/>
          <w:szCs w:val="24"/>
          <w:lang w:val="en-IE" w:eastAsia="cs-CZ"/>
        </w:rPr>
        <w:t>2004</w:t>
      </w:r>
      <w:proofErr w:type="gramEnd"/>
      <w:r w:rsidRPr="00D92D00">
        <w:rPr>
          <w:rFonts w:ascii="Times New Roman" w:eastAsia="Times New Roman" w:hAnsi="Times New Roman" w:cs="Times New Roman"/>
          <w:sz w:val="24"/>
          <w:szCs w:val="24"/>
          <w:lang w:val="en-IE" w:eastAsia="cs-CZ"/>
        </w:rPr>
        <w:t xml:space="preserve"> a ceiling was placed on the amount working parents received. The ceiling was relatively high, as only 3% of fathers and 1% of mothers had salaried earnings above it and thus, </w:t>
      </w:r>
      <w:r w:rsidRPr="00D92D00">
        <w:rPr>
          <w:rFonts w:ascii="Times New Roman" w:eastAsia="Times New Roman" w:hAnsi="Times New Roman" w:cs="Times New Roman"/>
          <w:sz w:val="24"/>
          <w:szCs w:val="24"/>
          <w:lang w:val="en-IE" w:eastAsia="cs-CZ"/>
        </w:rPr>
        <w:lastRenderedPageBreak/>
        <w:t>the great majority continued to receive 80% of their salary while on leave (</w:t>
      </w:r>
      <w:proofErr w:type="spellStart"/>
      <w:r w:rsidRPr="00D92D00">
        <w:rPr>
          <w:rFonts w:ascii="Times New Roman" w:eastAsia="Times New Roman" w:hAnsi="Times New Roman" w:cs="Times New Roman"/>
          <w:sz w:val="24"/>
          <w:szCs w:val="24"/>
          <w:lang w:val="en-IE" w:eastAsia="cs-CZ"/>
        </w:rPr>
        <w:t>Eydal</w:t>
      </w:r>
      <w:proofErr w:type="spellEnd"/>
      <w:r w:rsidRPr="00D92D00">
        <w:rPr>
          <w:rFonts w:ascii="Times New Roman" w:eastAsia="Times New Roman" w:hAnsi="Times New Roman" w:cs="Times New Roman"/>
          <w:sz w:val="24"/>
          <w:szCs w:val="24"/>
          <w:lang w:val="en-IE" w:eastAsia="cs-CZ"/>
        </w:rPr>
        <w:t xml:space="preserve"> &amp; </w:t>
      </w:r>
      <w:proofErr w:type="spellStart"/>
      <w:r w:rsidRPr="00D92D00">
        <w:rPr>
          <w:rFonts w:ascii="Times New Roman" w:eastAsia="Times New Roman" w:hAnsi="Times New Roman" w:cs="Times New Roman"/>
          <w:sz w:val="24"/>
          <w:szCs w:val="24"/>
          <w:lang w:val="en-IE" w:eastAsia="cs-CZ"/>
        </w:rPr>
        <w:t>Gíslason</w:t>
      </w:r>
      <w:proofErr w:type="spellEnd"/>
      <w:r w:rsidRPr="00D92D00">
        <w:rPr>
          <w:rFonts w:ascii="Times New Roman" w:eastAsia="Times New Roman" w:hAnsi="Times New Roman" w:cs="Times New Roman"/>
          <w:sz w:val="24"/>
          <w:szCs w:val="24"/>
          <w:lang w:val="en-IE" w:eastAsia="cs-CZ"/>
        </w:rPr>
        <w:t xml:space="preserve">, 2008). </w:t>
      </w:r>
    </w:p>
    <w:p w:rsidR="009575FA" w:rsidRPr="00247AAC" w:rsidRDefault="009575FA" w:rsidP="009575FA">
      <w:pPr>
        <w:spacing w:after="0" w:line="360" w:lineRule="auto"/>
        <w:jc w:val="both"/>
        <w:rPr>
          <w:rFonts w:ascii="Times New Roman" w:eastAsia="Times New Roman" w:hAnsi="Times New Roman" w:cs="Times New Roman"/>
          <w:b/>
          <w:sz w:val="24"/>
          <w:szCs w:val="24"/>
          <w:lang w:val="en-IE" w:eastAsia="cs-CZ"/>
        </w:rPr>
      </w:pPr>
      <w:r w:rsidRPr="00247AAC">
        <w:rPr>
          <w:rFonts w:ascii="Times New Roman" w:eastAsia="Times New Roman" w:hAnsi="Times New Roman" w:cs="Times New Roman"/>
          <w:b/>
          <w:sz w:val="24"/>
          <w:szCs w:val="24"/>
          <w:lang w:val="en-IE" w:eastAsia="cs-CZ"/>
        </w:rPr>
        <w:t>Table</w:t>
      </w:r>
      <w:r>
        <w:rPr>
          <w:rFonts w:ascii="Times New Roman" w:eastAsia="Times New Roman" w:hAnsi="Times New Roman" w:cs="Times New Roman"/>
          <w:b/>
          <w:sz w:val="24"/>
          <w:szCs w:val="24"/>
          <w:lang w:val="en-IE" w:eastAsia="cs-CZ"/>
        </w:rPr>
        <w:t xml:space="preserve"> 1</w:t>
      </w:r>
      <w:r w:rsidRPr="00247AAC">
        <w:rPr>
          <w:rFonts w:ascii="Times New Roman" w:eastAsia="Times New Roman" w:hAnsi="Times New Roman" w:cs="Times New Roman"/>
          <w:b/>
          <w:sz w:val="24"/>
          <w:szCs w:val="24"/>
          <w:lang w:val="en-IE" w:eastAsia="cs-CZ"/>
        </w:rPr>
        <w:t xml:space="preserve">: Family policy measures </w:t>
      </w:r>
    </w:p>
    <w:tbl>
      <w:tblPr>
        <w:tblStyle w:val="Mkatabulky"/>
        <w:tblW w:w="0" w:type="auto"/>
        <w:tblLook w:val="0600" w:firstRow="0" w:lastRow="0" w:firstColumn="0" w:lastColumn="0" w:noHBand="1" w:noVBand="1"/>
      </w:tblPr>
      <w:tblGrid>
        <w:gridCol w:w="4306"/>
        <w:gridCol w:w="5044"/>
      </w:tblGrid>
      <w:tr w:rsidR="009575FA" w:rsidRPr="00D92D00" w:rsidTr="00901657">
        <w:trPr>
          <w:trHeight w:val="371"/>
        </w:trPr>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Iceland</w:t>
            </w:r>
          </w:p>
        </w:tc>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eastAsia="cs-CZ"/>
              </w:rPr>
              <w:t>Czech</w:t>
            </w:r>
            <w:r w:rsidRPr="00D92D00">
              <w:rPr>
                <w:rFonts w:ascii="Times New Roman" w:eastAsia="Times New Roman" w:hAnsi="Times New Roman" w:cs="Times New Roman"/>
                <w:color w:val="000000" w:themeColor="dark1"/>
                <w:kern w:val="24"/>
                <w:sz w:val="24"/>
                <w:szCs w:val="24"/>
                <w:lang w:val="en-US" w:eastAsia="cs-CZ"/>
              </w:rPr>
              <w:t xml:space="preserve"> Republic</w:t>
            </w:r>
          </w:p>
        </w:tc>
      </w:tr>
      <w:tr w:rsidR="009575FA" w:rsidRPr="00D92D00" w:rsidTr="00901657">
        <w:trPr>
          <w:trHeight w:val="418"/>
        </w:trPr>
        <w:tc>
          <w:tcPr>
            <w:tcW w:w="0" w:type="auto"/>
            <w:gridSpan w:val="2"/>
          </w:tcPr>
          <w:p w:rsidR="009575FA" w:rsidRPr="00D92D00" w:rsidRDefault="009575FA" w:rsidP="00901657">
            <w:pPr>
              <w:spacing w:line="360" w:lineRule="auto"/>
              <w:jc w:val="both"/>
              <w:textAlignment w:val="baseline"/>
              <w:rPr>
                <w:rFonts w:ascii="Times New Roman" w:eastAsia="Times New Roman" w:hAnsi="Times New Roman" w:cs="Times New Roman"/>
                <w:color w:val="000000" w:themeColor="dark1"/>
                <w:kern w:val="24"/>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Leave policies</w:t>
            </w:r>
          </w:p>
        </w:tc>
      </w:tr>
      <w:tr w:rsidR="009575FA" w:rsidRPr="00D92D00" w:rsidTr="00901657">
        <w:trPr>
          <w:trHeight w:val="552"/>
        </w:trPr>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 xml:space="preserve">9 months paid parental leave </w:t>
            </w:r>
          </w:p>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80% of salary</w:t>
            </w:r>
          </w:p>
        </w:tc>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28/37 weeks of maternity leave; 5 days of paternity leave, 70% of salary</w:t>
            </w:r>
          </w:p>
        </w:tc>
      </w:tr>
      <w:tr w:rsidR="009575FA" w:rsidRPr="00D92D00" w:rsidTr="00901657">
        <w:trPr>
          <w:trHeight w:val="632"/>
        </w:trPr>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 xml:space="preserve">3 months fathers’ and mothers’ quotas  </w:t>
            </w:r>
            <w:r w:rsidRPr="00D92D00">
              <w:rPr>
                <w:rFonts w:ascii="Times New Roman" w:eastAsia="Times New Roman" w:hAnsi="Times New Roman" w:cs="Times New Roman"/>
                <w:color w:val="000000" w:themeColor="dark1"/>
                <w:kern w:val="24"/>
                <w:sz w:val="24"/>
                <w:szCs w:val="24"/>
                <w:lang w:eastAsia="cs-CZ"/>
              </w:rPr>
              <w:t>30</w:t>
            </w:r>
            <w:r w:rsidRPr="00D92D00">
              <w:rPr>
                <w:rFonts w:ascii="Times New Roman" w:eastAsia="Times New Roman" w:hAnsi="Times New Roman" w:cs="Times New Roman"/>
                <w:color w:val="000000" w:themeColor="dark1"/>
                <w:kern w:val="24"/>
                <w:sz w:val="24"/>
                <w:szCs w:val="24"/>
                <w:lang w:val="en-US" w:eastAsia="cs-CZ"/>
              </w:rPr>
              <w:t>% of days taken by fathers</w:t>
            </w:r>
          </w:p>
        </w:tc>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parental leave up to 3 years of the child, less than 2% taken by fathers</w:t>
            </w:r>
          </w:p>
        </w:tc>
      </w:tr>
      <w:tr w:rsidR="009575FA" w:rsidRPr="00D92D00" w:rsidTr="00901657">
        <w:trPr>
          <w:trHeight w:val="683"/>
        </w:trPr>
        <w:tc>
          <w:tcPr>
            <w:tcW w:w="0" w:type="auto"/>
            <w:gridSpan w:val="2"/>
            <w:hideMark/>
          </w:tcPr>
          <w:p w:rsidR="009575FA" w:rsidRPr="00D92D00" w:rsidRDefault="009575FA" w:rsidP="00901657">
            <w:pPr>
              <w:spacing w:line="360" w:lineRule="auto"/>
              <w:jc w:val="both"/>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Day care:</w:t>
            </w:r>
          </w:p>
        </w:tc>
      </w:tr>
      <w:tr w:rsidR="009575FA" w:rsidRPr="00D92D00" w:rsidTr="00901657">
        <w:trPr>
          <w:trHeight w:val="425"/>
        </w:trPr>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 xml:space="preserve">7 % of children under 1 year </w:t>
            </w:r>
          </w:p>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1-2 year old 85% in day care</w:t>
            </w:r>
          </w:p>
        </w:tc>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0-2 year old 5,6 % in formal childcare / 36% informal care</w:t>
            </w:r>
            <w:r w:rsidRPr="00D92D00">
              <w:rPr>
                <w:rFonts w:ascii="Times New Roman" w:eastAsia="Times New Roman" w:hAnsi="Times New Roman" w:cs="Times New Roman"/>
                <w:color w:val="000000" w:themeColor="dark1"/>
                <w:kern w:val="24"/>
                <w:sz w:val="24"/>
                <w:szCs w:val="24"/>
                <w:lang w:eastAsia="cs-CZ"/>
              </w:rPr>
              <w:t>,</w:t>
            </w:r>
            <w:r w:rsidRPr="00D92D00">
              <w:rPr>
                <w:rFonts w:ascii="Times New Roman" w:eastAsia="Times New Roman" w:hAnsi="Times New Roman" w:cs="Times New Roman"/>
                <w:color w:val="000000" w:themeColor="dark1"/>
                <w:kern w:val="24"/>
                <w:sz w:val="24"/>
                <w:szCs w:val="24"/>
                <w:lang w:val="en-US" w:eastAsia="cs-CZ"/>
              </w:rPr>
              <w:t xml:space="preserve"> about 8 hours a week</w:t>
            </w:r>
          </w:p>
        </w:tc>
      </w:tr>
      <w:tr w:rsidR="009575FA" w:rsidRPr="00D92D00" w:rsidTr="00901657">
        <w:trPr>
          <w:trHeight w:val="235"/>
        </w:trPr>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3-5 year old 96%</w:t>
            </w:r>
          </w:p>
        </w:tc>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3-5 year old</w:t>
            </w:r>
            <w:r w:rsidRPr="00D92D00">
              <w:rPr>
                <w:rFonts w:ascii="Times New Roman" w:eastAsia="Times New Roman" w:hAnsi="Times New Roman" w:cs="Times New Roman"/>
                <w:color w:val="000000" w:themeColor="dark1"/>
                <w:kern w:val="24"/>
                <w:sz w:val="24"/>
                <w:szCs w:val="24"/>
                <w:lang w:eastAsia="cs-CZ"/>
              </w:rPr>
              <w:t xml:space="preserve"> 82%</w:t>
            </w:r>
          </w:p>
        </w:tc>
      </w:tr>
      <w:tr w:rsidR="009575FA" w:rsidRPr="00D92D00" w:rsidTr="00901657">
        <w:trPr>
          <w:trHeight w:val="495"/>
        </w:trPr>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Short opening hours- during day time only</w:t>
            </w:r>
          </w:p>
        </w:tc>
        <w:tc>
          <w:tcPr>
            <w:tcW w:w="0" w:type="auto"/>
            <w:hideMark/>
          </w:tcPr>
          <w:p w:rsidR="009575FA" w:rsidRPr="00D92D00" w:rsidRDefault="009575FA" w:rsidP="00901657">
            <w:pPr>
              <w:spacing w:line="360" w:lineRule="auto"/>
              <w:jc w:val="both"/>
              <w:textAlignment w:val="baseline"/>
              <w:rPr>
                <w:rFonts w:ascii="Times New Roman" w:eastAsia="Times New Roman" w:hAnsi="Times New Roman" w:cs="Times New Roman"/>
                <w:sz w:val="24"/>
                <w:szCs w:val="24"/>
                <w:lang w:eastAsia="cs-CZ"/>
              </w:rPr>
            </w:pPr>
            <w:r w:rsidRPr="00D92D00">
              <w:rPr>
                <w:rFonts w:ascii="Times New Roman" w:eastAsia="Times New Roman" w:hAnsi="Times New Roman" w:cs="Times New Roman"/>
                <w:color w:val="000000" w:themeColor="dark1"/>
                <w:kern w:val="24"/>
                <w:sz w:val="24"/>
                <w:szCs w:val="24"/>
                <w:lang w:val="en-US" w:eastAsia="cs-CZ"/>
              </w:rPr>
              <w:t>Short opening hours- during day time only</w:t>
            </w:r>
          </w:p>
        </w:tc>
      </w:tr>
    </w:tbl>
    <w:p w:rsidR="009575FA" w:rsidRPr="00D92D00" w:rsidRDefault="009575FA" w:rsidP="009575FA">
      <w:pPr>
        <w:spacing w:before="100" w:beforeAutospacing="1" w:after="100" w:afterAutospacing="1" w:line="360" w:lineRule="auto"/>
        <w:jc w:val="both"/>
        <w:rPr>
          <w:rFonts w:ascii="Times New Roman" w:eastAsia="Times New Roman" w:hAnsi="Times New Roman" w:cs="Times New Roman"/>
          <w:sz w:val="24"/>
          <w:szCs w:val="24"/>
          <w:lang w:eastAsia="cs-CZ"/>
        </w:rPr>
      </w:pPr>
      <w:r w:rsidRPr="00D92D00">
        <w:rPr>
          <w:rFonts w:ascii="Times New Roman" w:eastAsia="Times New Roman" w:hAnsi="Times New Roman" w:cs="Times New Roman"/>
          <w:sz w:val="24"/>
          <w:szCs w:val="24"/>
          <w:lang w:val="en-IE" w:eastAsia="cs-CZ"/>
        </w:rPr>
        <w:t xml:space="preserve">Even if Iceland is in the forefront by providing a long father’s quota, Iceland lags behind the other Nordic countries in regards to the length of paid leave. Iceland also differs in that it has not enacted legislation on children’s right to day-care following the end of the parental leave period. In </w:t>
      </w:r>
      <w:proofErr w:type="gramStart"/>
      <w:r w:rsidRPr="00D92D00">
        <w:rPr>
          <w:rFonts w:ascii="Times New Roman" w:eastAsia="Times New Roman" w:hAnsi="Times New Roman" w:cs="Times New Roman"/>
          <w:sz w:val="24"/>
          <w:szCs w:val="24"/>
          <w:lang w:val="en-IE" w:eastAsia="cs-CZ"/>
        </w:rPr>
        <w:t>Iceland</w:t>
      </w:r>
      <w:proofErr w:type="gramEnd"/>
      <w:r w:rsidRPr="00D92D00">
        <w:rPr>
          <w:rFonts w:ascii="Times New Roman" w:eastAsia="Times New Roman" w:hAnsi="Times New Roman" w:cs="Times New Roman"/>
          <w:sz w:val="24"/>
          <w:szCs w:val="24"/>
          <w:lang w:val="en-IE" w:eastAsia="cs-CZ"/>
        </w:rPr>
        <w:t xml:space="preserve"> it is most common for children to start preschool around the age of two. In the year 2014, 41% of one-year-old children </w:t>
      </w:r>
      <w:proofErr w:type="gramStart"/>
      <w:r w:rsidRPr="00D92D00">
        <w:rPr>
          <w:rFonts w:ascii="Times New Roman" w:eastAsia="Times New Roman" w:hAnsi="Times New Roman" w:cs="Times New Roman"/>
          <w:sz w:val="24"/>
          <w:szCs w:val="24"/>
          <w:lang w:val="en-IE" w:eastAsia="cs-CZ"/>
        </w:rPr>
        <w:t>were enrolled</w:t>
      </w:r>
      <w:proofErr w:type="gramEnd"/>
      <w:r w:rsidRPr="00D92D00">
        <w:rPr>
          <w:rFonts w:ascii="Times New Roman" w:eastAsia="Times New Roman" w:hAnsi="Times New Roman" w:cs="Times New Roman"/>
          <w:sz w:val="24"/>
          <w:szCs w:val="24"/>
          <w:lang w:val="en-IE" w:eastAsia="cs-CZ"/>
        </w:rPr>
        <w:t xml:space="preserve"> in preschools, while 95% of children were enrolled at the age of two (Statistics Iceland, </w:t>
      </w:r>
      <w:proofErr w:type="spellStart"/>
      <w:r w:rsidRPr="00D92D00">
        <w:rPr>
          <w:rFonts w:ascii="Times New Roman" w:eastAsia="Times New Roman" w:hAnsi="Times New Roman" w:cs="Times New Roman"/>
          <w:sz w:val="24"/>
          <w:szCs w:val="24"/>
          <w:lang w:val="en-IE" w:eastAsia="cs-CZ"/>
        </w:rPr>
        <w:t>n.d.</w:t>
      </w:r>
      <w:proofErr w:type="spellEnd"/>
      <w:r w:rsidRPr="00D92D00">
        <w:rPr>
          <w:rFonts w:ascii="Times New Roman" w:eastAsia="Times New Roman" w:hAnsi="Times New Roman" w:cs="Times New Roman"/>
          <w:sz w:val="24"/>
          <w:szCs w:val="24"/>
          <w:lang w:val="en-IE" w:eastAsia="cs-CZ"/>
        </w:rPr>
        <w:t>). Hence, a ‘care-gap’ exists between the nine months of paid parental leave until children start preschool. Parents use a variety of solutions to bridge this gap, for example by using family day care, situated in a child-minders home (</w:t>
      </w:r>
      <w:proofErr w:type="spellStart"/>
      <w:r w:rsidRPr="00D92D00">
        <w:rPr>
          <w:rFonts w:ascii="Times New Roman" w:eastAsia="Times New Roman" w:hAnsi="Times New Roman" w:cs="Times New Roman"/>
          <w:sz w:val="24"/>
          <w:szCs w:val="24"/>
          <w:lang w:val="en-IE" w:eastAsia="cs-CZ"/>
        </w:rPr>
        <w:t>Eydal</w:t>
      </w:r>
      <w:proofErr w:type="spellEnd"/>
      <w:r w:rsidRPr="00D92D00">
        <w:rPr>
          <w:rFonts w:ascii="Times New Roman" w:eastAsia="Times New Roman" w:hAnsi="Times New Roman" w:cs="Times New Roman"/>
          <w:sz w:val="24"/>
          <w:szCs w:val="24"/>
          <w:lang w:val="en-IE" w:eastAsia="cs-CZ"/>
        </w:rPr>
        <w:t xml:space="preserve">, 2008). Despite a subsidy from the municipalities, family day care is more expensive than preschools and although it is under regulation, child-minders decide which children they accept into care. Furthermore, the supply for family day care is less than the demand. Another way to bridge the care gap is to </w:t>
      </w:r>
      <w:r w:rsidRPr="00D92D00">
        <w:rPr>
          <w:rFonts w:ascii="Times New Roman" w:eastAsia="Times New Roman" w:hAnsi="Times New Roman" w:cs="Times New Roman"/>
          <w:sz w:val="24"/>
          <w:szCs w:val="24"/>
          <w:lang w:val="en-GB" w:eastAsia="cs-CZ"/>
        </w:rPr>
        <w:t>extend</w:t>
      </w:r>
      <w:r w:rsidRPr="00D92D00">
        <w:rPr>
          <w:rFonts w:ascii="Times New Roman" w:eastAsia="Times New Roman" w:hAnsi="Times New Roman" w:cs="Times New Roman"/>
          <w:sz w:val="24"/>
          <w:szCs w:val="24"/>
          <w:lang w:val="en-IE" w:eastAsia="cs-CZ"/>
        </w:rPr>
        <w:t xml:space="preserve"> the parental leave period by being on part-time leave. As this flexibility is more often used by mothers than fathers (</w:t>
      </w:r>
      <w:proofErr w:type="spellStart"/>
      <w:r w:rsidRPr="00D92D00">
        <w:rPr>
          <w:rFonts w:ascii="Times New Roman" w:eastAsia="Times New Roman" w:hAnsi="Times New Roman" w:cs="Times New Roman"/>
          <w:sz w:val="24"/>
          <w:szCs w:val="24"/>
          <w:lang w:val="en-IE" w:eastAsia="cs-CZ"/>
        </w:rPr>
        <w:t>Eydal</w:t>
      </w:r>
      <w:proofErr w:type="spellEnd"/>
      <w:r w:rsidRPr="00D92D00">
        <w:rPr>
          <w:rFonts w:ascii="Times New Roman" w:eastAsia="Times New Roman" w:hAnsi="Times New Roman" w:cs="Times New Roman"/>
          <w:sz w:val="24"/>
          <w:szCs w:val="24"/>
          <w:lang w:val="en-IE" w:eastAsia="cs-CZ"/>
        </w:rPr>
        <w:t xml:space="preserve">, 2008; </w:t>
      </w:r>
      <w:proofErr w:type="spellStart"/>
      <w:r w:rsidRPr="00D92D00">
        <w:rPr>
          <w:rFonts w:ascii="Times New Roman" w:eastAsia="Times New Roman" w:hAnsi="Times New Roman" w:cs="Times New Roman"/>
          <w:sz w:val="24"/>
          <w:szCs w:val="24"/>
          <w:lang w:val="en-IE" w:eastAsia="cs-CZ"/>
        </w:rPr>
        <w:t>Farstad</w:t>
      </w:r>
      <w:proofErr w:type="spellEnd"/>
      <w:r w:rsidRPr="00D92D00">
        <w:rPr>
          <w:rFonts w:ascii="Times New Roman" w:eastAsia="Times New Roman" w:hAnsi="Times New Roman" w:cs="Times New Roman"/>
          <w:sz w:val="24"/>
          <w:szCs w:val="24"/>
          <w:lang w:val="en-IE" w:eastAsia="cs-CZ"/>
        </w:rPr>
        <w:t xml:space="preserve">, 2014; </w:t>
      </w:r>
      <w:proofErr w:type="spellStart"/>
      <w:r w:rsidRPr="00D92D00">
        <w:rPr>
          <w:rFonts w:ascii="Times New Roman" w:eastAsia="Times New Roman" w:hAnsi="Times New Roman" w:cs="Times New Roman"/>
          <w:sz w:val="24"/>
          <w:szCs w:val="24"/>
          <w:lang w:val="en-IE" w:eastAsia="cs-CZ"/>
        </w:rPr>
        <w:t>Ingólfsdóttir</w:t>
      </w:r>
      <w:proofErr w:type="spellEnd"/>
      <w:r w:rsidRPr="00D92D00">
        <w:rPr>
          <w:rFonts w:ascii="Times New Roman" w:eastAsia="Times New Roman" w:hAnsi="Times New Roman" w:cs="Times New Roman"/>
          <w:sz w:val="24"/>
          <w:szCs w:val="24"/>
          <w:lang w:val="en-IE" w:eastAsia="cs-CZ"/>
        </w:rPr>
        <w:t xml:space="preserve"> &amp; </w:t>
      </w:r>
      <w:proofErr w:type="spellStart"/>
      <w:r w:rsidRPr="00D92D00">
        <w:rPr>
          <w:rFonts w:ascii="Times New Roman" w:eastAsia="Times New Roman" w:hAnsi="Times New Roman" w:cs="Times New Roman"/>
          <w:sz w:val="24"/>
          <w:szCs w:val="24"/>
          <w:lang w:val="en-IE" w:eastAsia="cs-CZ"/>
        </w:rPr>
        <w:t>Gíslason</w:t>
      </w:r>
      <w:proofErr w:type="spellEnd"/>
      <w:r w:rsidRPr="00D92D00">
        <w:rPr>
          <w:rFonts w:ascii="Times New Roman" w:eastAsia="Times New Roman" w:hAnsi="Times New Roman" w:cs="Times New Roman"/>
          <w:sz w:val="24"/>
          <w:szCs w:val="24"/>
          <w:lang w:val="en-IE" w:eastAsia="cs-CZ"/>
        </w:rPr>
        <w:t xml:space="preserve">, 2016) it </w:t>
      </w:r>
      <w:proofErr w:type="gramStart"/>
      <w:r w:rsidRPr="00D92D00">
        <w:rPr>
          <w:rFonts w:ascii="Times New Roman" w:eastAsia="Times New Roman" w:hAnsi="Times New Roman" w:cs="Times New Roman"/>
          <w:sz w:val="24"/>
          <w:szCs w:val="24"/>
          <w:lang w:val="en-IE" w:eastAsia="cs-CZ"/>
        </w:rPr>
        <w:t>has been argued</w:t>
      </w:r>
      <w:proofErr w:type="gramEnd"/>
      <w:r w:rsidRPr="00D92D00">
        <w:rPr>
          <w:rFonts w:ascii="Times New Roman" w:eastAsia="Times New Roman" w:hAnsi="Times New Roman" w:cs="Times New Roman"/>
          <w:sz w:val="24"/>
          <w:szCs w:val="24"/>
          <w:lang w:val="en-IE" w:eastAsia="cs-CZ"/>
        </w:rPr>
        <w:t xml:space="preserve"> that the care gap ‘undermines the gender equality ambitions of the parental leave system’ (</w:t>
      </w:r>
      <w:proofErr w:type="spellStart"/>
      <w:r w:rsidRPr="00D92D00">
        <w:rPr>
          <w:rFonts w:ascii="Times New Roman" w:eastAsia="Times New Roman" w:hAnsi="Times New Roman" w:cs="Times New Roman"/>
          <w:sz w:val="24"/>
          <w:szCs w:val="24"/>
          <w:lang w:val="en-IE" w:eastAsia="cs-CZ"/>
        </w:rPr>
        <w:t>Gíslason</w:t>
      </w:r>
      <w:proofErr w:type="spellEnd"/>
      <w:r w:rsidRPr="00D92D00">
        <w:rPr>
          <w:rFonts w:ascii="Times New Roman" w:eastAsia="Times New Roman" w:hAnsi="Times New Roman" w:cs="Times New Roman"/>
          <w:sz w:val="24"/>
          <w:szCs w:val="24"/>
          <w:lang w:val="en-IE" w:eastAsia="cs-CZ"/>
        </w:rPr>
        <w:t xml:space="preserve">, 2012: 34). </w:t>
      </w:r>
    </w:p>
    <w:p w:rsidR="009575FA" w:rsidRPr="00D92D00" w:rsidRDefault="009575FA" w:rsidP="009575FA">
      <w:pPr>
        <w:spacing w:before="100" w:beforeAutospacing="1" w:after="100" w:afterAutospacing="1"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lastRenderedPageBreak/>
        <w:t xml:space="preserve">One important characteristic of the post-communist countries, in comparison with the old EU member states, is the long tradition of the relatively high participation of women in the formal labour market (for example, </w:t>
      </w:r>
      <w:proofErr w:type="spellStart"/>
      <w:r w:rsidRPr="00D92D00">
        <w:rPr>
          <w:rFonts w:ascii="Times New Roman" w:hAnsi="Times New Roman" w:cs="Times New Roman"/>
          <w:sz w:val="24"/>
          <w:szCs w:val="24"/>
          <w:lang w:val="en-GB"/>
        </w:rPr>
        <w:t>Pollert</w:t>
      </w:r>
      <w:proofErr w:type="spellEnd"/>
      <w:r w:rsidRPr="00D92D00">
        <w:rPr>
          <w:rFonts w:ascii="Times New Roman" w:hAnsi="Times New Roman" w:cs="Times New Roman"/>
          <w:sz w:val="24"/>
          <w:szCs w:val="24"/>
          <w:lang w:val="en-GB"/>
        </w:rPr>
        <w:t>, 2003). Although also true in the Czech Republic, we can observe the significant impact of motherhood on female employment as the effect of certain cultural and institutional pressures (</w:t>
      </w:r>
      <w:proofErr w:type="spellStart"/>
      <w:r w:rsidRPr="00D92D00">
        <w:rPr>
          <w:rFonts w:ascii="Times New Roman" w:hAnsi="Times New Roman" w:cs="Times New Roman"/>
          <w:sz w:val="24"/>
          <w:szCs w:val="24"/>
          <w:lang w:val="en-GB"/>
        </w:rPr>
        <w:t>Hamplová</w:t>
      </w:r>
      <w:proofErr w:type="spellEnd"/>
      <w:r w:rsidRPr="00D92D00">
        <w:rPr>
          <w:rFonts w:ascii="Times New Roman" w:hAnsi="Times New Roman" w:cs="Times New Roman"/>
          <w:sz w:val="24"/>
          <w:szCs w:val="24"/>
          <w:lang w:val="en-GB"/>
        </w:rPr>
        <w:t xml:space="preserve">, 2003; </w:t>
      </w:r>
      <w:proofErr w:type="spellStart"/>
      <w:r w:rsidRPr="00D92D00">
        <w:rPr>
          <w:rFonts w:ascii="Times New Roman" w:hAnsi="Times New Roman" w:cs="Times New Roman"/>
          <w:sz w:val="24"/>
          <w:szCs w:val="24"/>
          <w:lang w:val="en-GB"/>
        </w:rPr>
        <w:t>Tomešová-Bartáková</w:t>
      </w:r>
      <w:proofErr w:type="spellEnd"/>
      <w:r w:rsidRPr="00D92D00">
        <w:rPr>
          <w:rFonts w:ascii="Times New Roman" w:hAnsi="Times New Roman" w:cs="Times New Roman"/>
          <w:sz w:val="24"/>
          <w:szCs w:val="24"/>
          <w:lang w:val="en-GB"/>
        </w:rPr>
        <w:t xml:space="preserve">, 2009; </w:t>
      </w:r>
      <w:proofErr w:type="spellStart"/>
      <w:r w:rsidRPr="00D92D00">
        <w:rPr>
          <w:rFonts w:ascii="Times New Roman" w:hAnsi="Times New Roman" w:cs="Times New Roman"/>
          <w:sz w:val="24"/>
          <w:szCs w:val="24"/>
          <w:lang w:val="en-GB"/>
        </w:rPr>
        <w:t>Saxonberg</w:t>
      </w:r>
      <w:proofErr w:type="spellEnd"/>
      <w:r w:rsidRPr="00D92D00">
        <w:rPr>
          <w:rFonts w:ascii="Times New Roman" w:hAnsi="Times New Roman" w:cs="Times New Roman"/>
          <w:sz w:val="24"/>
          <w:szCs w:val="24"/>
          <w:lang w:val="en-GB"/>
        </w:rPr>
        <w:t xml:space="preserve"> and </w:t>
      </w:r>
      <w:proofErr w:type="spellStart"/>
      <w:r w:rsidRPr="00D92D00">
        <w:rPr>
          <w:rFonts w:ascii="Times New Roman" w:hAnsi="Times New Roman" w:cs="Times New Roman"/>
          <w:sz w:val="24"/>
          <w:szCs w:val="24"/>
          <w:lang w:val="en-GB"/>
        </w:rPr>
        <w:t>Sirovátka</w:t>
      </w:r>
      <w:proofErr w:type="spellEnd"/>
      <w:r w:rsidRPr="00D92D00">
        <w:rPr>
          <w:rFonts w:ascii="Times New Roman" w:hAnsi="Times New Roman" w:cs="Times New Roman"/>
          <w:sz w:val="24"/>
          <w:szCs w:val="24"/>
          <w:lang w:val="en-GB"/>
        </w:rPr>
        <w:t xml:space="preserve">, 2006; </w:t>
      </w:r>
      <w:proofErr w:type="spellStart"/>
      <w:r w:rsidRPr="00D92D00">
        <w:rPr>
          <w:rFonts w:ascii="Times New Roman" w:hAnsi="Times New Roman" w:cs="Times New Roman"/>
          <w:sz w:val="24"/>
          <w:szCs w:val="24"/>
          <w:lang w:val="en-GB"/>
        </w:rPr>
        <w:t>Křížková</w:t>
      </w:r>
      <w:proofErr w:type="spellEnd"/>
      <w:r w:rsidRPr="00D92D00">
        <w:rPr>
          <w:rFonts w:ascii="Times New Roman" w:hAnsi="Times New Roman" w:cs="Times New Roman"/>
          <w:sz w:val="24"/>
          <w:szCs w:val="24"/>
          <w:lang w:val="en-GB"/>
        </w:rPr>
        <w:t xml:space="preserve"> and </w:t>
      </w:r>
      <w:proofErr w:type="spellStart"/>
      <w:r w:rsidRPr="00D92D00">
        <w:rPr>
          <w:rFonts w:ascii="Times New Roman" w:hAnsi="Times New Roman" w:cs="Times New Roman"/>
          <w:sz w:val="24"/>
          <w:szCs w:val="24"/>
          <w:lang w:val="en-GB"/>
        </w:rPr>
        <w:t>Vohlídalová</w:t>
      </w:r>
      <w:proofErr w:type="spellEnd"/>
      <w:r w:rsidRPr="00D92D00">
        <w:rPr>
          <w:rFonts w:ascii="Times New Roman" w:hAnsi="Times New Roman" w:cs="Times New Roman"/>
          <w:sz w:val="24"/>
          <w:szCs w:val="24"/>
          <w:lang w:val="en-GB"/>
        </w:rPr>
        <w:t xml:space="preserve"> 2009; Formánková, 2010).  The impact of motherhood on female employment in the Czech Republic is one of the highest among the EU countries. This is mainly due to the ideal of full-time mother care influencing the design of family policy measures, which support two to three years out of the labour market in the form of parental leave (for example, Formánková and </w:t>
      </w:r>
      <w:proofErr w:type="spellStart"/>
      <w:r w:rsidRPr="00D92D00">
        <w:rPr>
          <w:rFonts w:ascii="Times New Roman" w:hAnsi="Times New Roman" w:cs="Times New Roman"/>
          <w:sz w:val="24"/>
          <w:szCs w:val="24"/>
          <w:lang w:val="en-GB"/>
        </w:rPr>
        <w:t>Dobrotič</w:t>
      </w:r>
      <w:proofErr w:type="spellEnd"/>
      <w:r w:rsidRPr="00D92D00">
        <w:rPr>
          <w:rFonts w:ascii="Times New Roman" w:hAnsi="Times New Roman" w:cs="Times New Roman"/>
          <w:sz w:val="24"/>
          <w:szCs w:val="24"/>
          <w:lang w:val="en-GB"/>
        </w:rPr>
        <w:t xml:space="preserve">, 2011). </w:t>
      </w:r>
    </w:p>
    <w:p w:rsidR="009575FA" w:rsidRPr="00D92D00" w:rsidRDefault="009575FA" w:rsidP="009575FA">
      <w:pPr>
        <w:spacing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t xml:space="preserve">Maternity leave and related benefit </w:t>
      </w:r>
      <w:proofErr w:type="gramStart"/>
      <w:r w:rsidRPr="00D92D00">
        <w:rPr>
          <w:rFonts w:ascii="Times New Roman" w:hAnsi="Times New Roman" w:cs="Times New Roman"/>
          <w:sz w:val="24"/>
          <w:szCs w:val="24"/>
          <w:lang w:val="en-GB"/>
        </w:rPr>
        <w:t>is provided</w:t>
      </w:r>
      <w:proofErr w:type="gramEnd"/>
      <w:r w:rsidRPr="00D92D00">
        <w:rPr>
          <w:rFonts w:ascii="Times New Roman" w:hAnsi="Times New Roman" w:cs="Times New Roman"/>
          <w:sz w:val="24"/>
          <w:szCs w:val="24"/>
          <w:lang w:val="en-GB"/>
        </w:rPr>
        <w:t xml:space="preserve"> for 28 to 37 weeks with 70%of the replacement of the previous salary. Maternity benefit is calculated </w:t>
      </w:r>
      <w:proofErr w:type="gramStart"/>
      <w:r w:rsidRPr="00D92D00">
        <w:rPr>
          <w:rFonts w:ascii="Times New Roman" w:hAnsi="Times New Roman" w:cs="Times New Roman"/>
          <w:sz w:val="24"/>
          <w:szCs w:val="24"/>
          <w:lang w:val="en-GB"/>
        </w:rPr>
        <w:t>on the basis of</w:t>
      </w:r>
      <w:proofErr w:type="gramEnd"/>
      <w:r w:rsidRPr="00D92D00">
        <w:rPr>
          <w:rFonts w:ascii="Times New Roman" w:hAnsi="Times New Roman" w:cs="Times New Roman"/>
          <w:sz w:val="24"/>
          <w:szCs w:val="24"/>
          <w:lang w:val="en-GB"/>
        </w:rPr>
        <w:t xml:space="preserve"> prior income but as the increase is progressively decreased as income rises the de-</w:t>
      </w:r>
      <w:proofErr w:type="spellStart"/>
      <w:r w:rsidRPr="00D92D00">
        <w:rPr>
          <w:rFonts w:ascii="Times New Roman" w:hAnsi="Times New Roman" w:cs="Times New Roman"/>
          <w:sz w:val="24"/>
          <w:szCs w:val="24"/>
          <w:lang w:val="en-GB"/>
        </w:rPr>
        <w:t>familizing</w:t>
      </w:r>
      <w:proofErr w:type="spellEnd"/>
      <w:r w:rsidRPr="00D92D00">
        <w:rPr>
          <w:rFonts w:ascii="Times New Roman" w:hAnsi="Times New Roman" w:cs="Times New Roman"/>
          <w:sz w:val="24"/>
          <w:szCs w:val="24"/>
          <w:lang w:val="en-GB"/>
        </w:rPr>
        <w:t xml:space="preserve"> effect of the benefit is weaker for those women with higher incomes (ibid). After maternity leave, parental leave legislation allows a parent to be on a leave until the child is three years (or for four years with the employer’s explicit permission), which makes the Czech Republic a country with one of the longest leave policies in Europe. During this period, the parent on leave has a secured position with their previous employer. However, some employers are obviously able to avoid this commitment because a lot of mothers experience difficulties when returning to work after parental leave due to the employers’ approach (for example, </w:t>
      </w:r>
      <w:proofErr w:type="spellStart"/>
      <w:r w:rsidRPr="00D92D00">
        <w:rPr>
          <w:rFonts w:ascii="Times New Roman" w:hAnsi="Times New Roman" w:cs="Times New Roman"/>
          <w:sz w:val="24"/>
          <w:szCs w:val="24"/>
          <w:lang w:val="en-GB"/>
        </w:rPr>
        <w:t>Kuchařová</w:t>
      </w:r>
      <w:proofErr w:type="spellEnd"/>
      <w:r w:rsidRPr="00D92D00">
        <w:rPr>
          <w:rFonts w:ascii="Times New Roman" w:hAnsi="Times New Roman" w:cs="Times New Roman"/>
          <w:sz w:val="24"/>
          <w:szCs w:val="24"/>
          <w:lang w:val="en-GB"/>
        </w:rPr>
        <w:t xml:space="preserve"> et al., 2006, </w:t>
      </w:r>
      <w:proofErr w:type="spellStart"/>
      <w:r w:rsidRPr="00D92D00">
        <w:rPr>
          <w:rFonts w:ascii="Times New Roman" w:hAnsi="Times New Roman" w:cs="Times New Roman"/>
          <w:sz w:val="24"/>
          <w:szCs w:val="24"/>
          <w:lang w:val="en-GB"/>
        </w:rPr>
        <w:t>Křížková</w:t>
      </w:r>
      <w:proofErr w:type="spellEnd"/>
      <w:r w:rsidRPr="00D92D00">
        <w:rPr>
          <w:rFonts w:ascii="Times New Roman" w:hAnsi="Times New Roman" w:cs="Times New Roman"/>
          <w:sz w:val="24"/>
          <w:szCs w:val="24"/>
          <w:lang w:val="en-GB"/>
        </w:rPr>
        <w:t xml:space="preserve"> 2007 and so on). </w:t>
      </w:r>
    </w:p>
    <w:p w:rsidR="009575FA" w:rsidRPr="00D92D00" w:rsidRDefault="009575FA" w:rsidP="009575FA">
      <w:pPr>
        <w:spacing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t xml:space="preserve">Since </w:t>
      </w:r>
      <w:proofErr w:type="gramStart"/>
      <w:r w:rsidRPr="00D92D00">
        <w:rPr>
          <w:rFonts w:ascii="Times New Roman" w:hAnsi="Times New Roman" w:cs="Times New Roman"/>
          <w:sz w:val="24"/>
          <w:szCs w:val="24"/>
          <w:lang w:val="en-GB"/>
        </w:rPr>
        <w:t>2008</w:t>
      </w:r>
      <w:proofErr w:type="gramEnd"/>
      <w:r w:rsidRPr="00D92D00">
        <w:rPr>
          <w:rFonts w:ascii="Times New Roman" w:hAnsi="Times New Roman" w:cs="Times New Roman"/>
          <w:sz w:val="24"/>
          <w:szCs w:val="24"/>
          <w:lang w:val="en-GB"/>
        </w:rPr>
        <w:t xml:space="preserve"> the parental allowance scheme has been changed several times. The main purpose of these changes was to make parental leave more flexible. A three-track system of parental leave and allowance </w:t>
      </w:r>
      <w:proofErr w:type="gramStart"/>
      <w:r w:rsidRPr="00D92D00">
        <w:rPr>
          <w:rFonts w:ascii="Times New Roman" w:hAnsi="Times New Roman" w:cs="Times New Roman"/>
          <w:sz w:val="24"/>
          <w:szCs w:val="24"/>
          <w:lang w:val="en-GB"/>
        </w:rPr>
        <w:t>was introduced</w:t>
      </w:r>
      <w:proofErr w:type="gramEnd"/>
      <w:r w:rsidRPr="00D92D00">
        <w:rPr>
          <w:rFonts w:ascii="Times New Roman" w:hAnsi="Times New Roman" w:cs="Times New Roman"/>
          <w:sz w:val="24"/>
          <w:szCs w:val="24"/>
          <w:lang w:val="en-GB"/>
        </w:rPr>
        <w:t xml:space="preserve"> as the first important change in 2008. The amount of the monthly allowance indirectly correlated with the length of the parental leave and how it was to be paid </w:t>
      </w:r>
      <w:proofErr w:type="gramStart"/>
      <w:r w:rsidRPr="00D92D00">
        <w:rPr>
          <w:rFonts w:ascii="Times New Roman" w:hAnsi="Times New Roman" w:cs="Times New Roman"/>
          <w:sz w:val="24"/>
          <w:szCs w:val="24"/>
          <w:lang w:val="en-GB"/>
        </w:rPr>
        <w:t>out:</w:t>
      </w:r>
      <w:proofErr w:type="gramEnd"/>
      <w:r w:rsidRPr="00D92D00">
        <w:rPr>
          <w:rFonts w:ascii="Times New Roman" w:hAnsi="Times New Roman" w:cs="Times New Roman"/>
          <w:sz w:val="24"/>
          <w:szCs w:val="24"/>
          <w:lang w:val="en-GB"/>
        </w:rPr>
        <w:t xml:space="preserve"> either through the fast standard or slow drawdown option. From 2012 a parental allowance up to a total amount of CZK220</w:t>
      </w:r>
      <w:proofErr w:type="gramStart"/>
      <w:r w:rsidRPr="00D92D00">
        <w:rPr>
          <w:rFonts w:ascii="Times New Roman" w:hAnsi="Times New Roman" w:cs="Times New Roman"/>
          <w:sz w:val="24"/>
          <w:szCs w:val="24"/>
          <w:lang w:val="en-GB"/>
        </w:rPr>
        <w:t>,000</w:t>
      </w:r>
      <w:proofErr w:type="gramEnd"/>
      <w:r w:rsidRPr="00D92D00">
        <w:rPr>
          <w:rFonts w:ascii="Times New Roman" w:hAnsi="Times New Roman" w:cs="Times New Roman"/>
          <w:sz w:val="24"/>
          <w:szCs w:val="24"/>
          <w:lang w:val="en-GB"/>
        </w:rPr>
        <w:t xml:space="preserve"> (€8,550) is provided for all parents.</w:t>
      </w:r>
    </w:p>
    <w:p w:rsidR="009575FA" w:rsidRPr="00D92D00" w:rsidRDefault="009575FA" w:rsidP="009575FA">
      <w:pPr>
        <w:spacing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t xml:space="preserve">Until legislation on parental leave </w:t>
      </w:r>
      <w:proofErr w:type="gramStart"/>
      <w:r w:rsidRPr="00D92D00">
        <w:rPr>
          <w:rFonts w:ascii="Times New Roman" w:hAnsi="Times New Roman" w:cs="Times New Roman"/>
          <w:sz w:val="24"/>
          <w:szCs w:val="24"/>
          <w:lang w:val="en-GB"/>
        </w:rPr>
        <w:t>was passed</w:t>
      </w:r>
      <w:proofErr w:type="gramEnd"/>
      <w:r w:rsidRPr="00D92D00">
        <w:rPr>
          <w:rFonts w:ascii="Times New Roman" w:hAnsi="Times New Roman" w:cs="Times New Roman"/>
          <w:sz w:val="24"/>
          <w:szCs w:val="24"/>
          <w:lang w:val="en-GB"/>
        </w:rPr>
        <w:t xml:space="preserve"> in 2001 fathers were not equally involved in care duties. It was not until 2007 that parental leave taken by fathers </w:t>
      </w:r>
      <w:proofErr w:type="gramStart"/>
      <w:r w:rsidRPr="00D92D00">
        <w:rPr>
          <w:rFonts w:ascii="Times New Roman" w:hAnsi="Times New Roman" w:cs="Times New Roman"/>
          <w:sz w:val="24"/>
          <w:szCs w:val="24"/>
          <w:lang w:val="en-GB"/>
        </w:rPr>
        <w:t>was counted</w:t>
      </w:r>
      <w:proofErr w:type="gramEnd"/>
      <w:r w:rsidRPr="00D92D00">
        <w:rPr>
          <w:rFonts w:ascii="Times New Roman" w:hAnsi="Times New Roman" w:cs="Times New Roman"/>
          <w:sz w:val="24"/>
          <w:szCs w:val="24"/>
          <w:lang w:val="en-GB"/>
        </w:rPr>
        <w:t xml:space="preserve"> as a period insured for the purpose of pension insurance under the same conditions as that of mothers. However, the low parental allowance provided little incentive for fathers to take leave, and thus parental leave </w:t>
      </w:r>
      <w:r w:rsidRPr="00D92D00">
        <w:rPr>
          <w:rFonts w:ascii="Times New Roman" w:hAnsi="Times New Roman" w:cs="Times New Roman"/>
          <w:sz w:val="24"/>
          <w:szCs w:val="24"/>
          <w:lang w:val="en-GB"/>
        </w:rPr>
        <w:lastRenderedPageBreak/>
        <w:t xml:space="preserve">did not directly support the ideal of sharing parental duties. In </w:t>
      </w:r>
      <w:proofErr w:type="gramStart"/>
      <w:r w:rsidRPr="00D92D00">
        <w:rPr>
          <w:rFonts w:ascii="Times New Roman" w:hAnsi="Times New Roman" w:cs="Times New Roman"/>
          <w:sz w:val="24"/>
          <w:szCs w:val="24"/>
          <w:lang w:val="en-GB"/>
        </w:rPr>
        <w:t>2009</w:t>
      </w:r>
      <w:proofErr w:type="gramEnd"/>
      <w:r w:rsidRPr="00D92D00">
        <w:rPr>
          <w:rFonts w:ascii="Times New Roman" w:hAnsi="Times New Roman" w:cs="Times New Roman"/>
          <w:sz w:val="24"/>
          <w:szCs w:val="24"/>
          <w:lang w:val="en-GB"/>
        </w:rPr>
        <w:t xml:space="preserve"> men also become eligible for maternity benefits: men could take paid leave for seven weeks after the birth of a child (Act No. 187/2006 Coll., on Sickness Insurance). This was an important step, as maternity benefit is usually higher than the parental allowance.  Since 2017, paternity benefit </w:t>
      </w:r>
      <w:proofErr w:type="gramStart"/>
      <w:r w:rsidRPr="00D92D00">
        <w:rPr>
          <w:rFonts w:ascii="Times New Roman" w:hAnsi="Times New Roman" w:cs="Times New Roman"/>
          <w:sz w:val="24"/>
          <w:szCs w:val="24"/>
          <w:lang w:val="en-GB"/>
        </w:rPr>
        <w:t>is provided</w:t>
      </w:r>
      <w:proofErr w:type="gramEnd"/>
      <w:r w:rsidRPr="00D92D00">
        <w:rPr>
          <w:rFonts w:ascii="Times New Roman" w:hAnsi="Times New Roman" w:cs="Times New Roman"/>
          <w:sz w:val="24"/>
          <w:szCs w:val="24"/>
          <w:lang w:val="en-GB"/>
        </w:rPr>
        <w:t xml:space="preserve"> to fathers for five working days until the child reaches six weeks of age (with benefit replacing up to 70% of the previous salary, insurance based, same as maternity benefit).</w:t>
      </w:r>
    </w:p>
    <w:p w:rsidR="009575FA" w:rsidRPr="00D92D00" w:rsidRDefault="009575FA" w:rsidP="009575FA">
      <w:pPr>
        <w:spacing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t xml:space="preserve">The low replacement rate of parental benefit and the absence of paternity leave have resulted in less than two per cent of fathers taking parental leave. The lack of childcare provision outside the family for children up to three years old appears to be another crucial factor influencing the women’s careers. For this reason, actual as well as potential motherhood very negatively influences the character of the economic activity of women. Even though the parental allowance </w:t>
      </w:r>
      <w:proofErr w:type="gramStart"/>
      <w:r w:rsidRPr="00D92D00">
        <w:rPr>
          <w:rFonts w:ascii="Times New Roman" w:hAnsi="Times New Roman" w:cs="Times New Roman"/>
          <w:sz w:val="24"/>
          <w:szCs w:val="24"/>
          <w:lang w:val="en-GB"/>
        </w:rPr>
        <w:t>was designed</w:t>
      </w:r>
      <w:proofErr w:type="gramEnd"/>
      <w:r w:rsidRPr="00D92D00">
        <w:rPr>
          <w:rFonts w:ascii="Times New Roman" w:hAnsi="Times New Roman" w:cs="Times New Roman"/>
          <w:sz w:val="24"/>
          <w:szCs w:val="24"/>
          <w:lang w:val="en-GB"/>
        </w:rPr>
        <w:t xml:space="preserve"> to be universal and not income-related (the official reason for this system was to provide more choice), parents with low incomes and those who were unemployed were restricted to only one option. </w:t>
      </w:r>
      <w:proofErr w:type="gramStart"/>
      <w:r w:rsidRPr="00D92D00">
        <w:rPr>
          <w:rFonts w:ascii="Times New Roman" w:hAnsi="Times New Roman" w:cs="Times New Roman"/>
          <w:sz w:val="24"/>
          <w:szCs w:val="24"/>
          <w:lang w:val="en-GB"/>
        </w:rPr>
        <w:t>During the leave the parents are allowed to work without any restriction; however, they could only use childcare facilities for children older than two for a maximum of 46 hours a month otherwise, they would lose their right to the allowance (before 1 January 2012 only children older than three were allowed to spend a maximum of four hours a day in childcare).</w:t>
      </w:r>
      <w:proofErr w:type="gramEnd"/>
    </w:p>
    <w:p w:rsidR="009575FA" w:rsidRPr="00D92D00" w:rsidRDefault="009575FA" w:rsidP="009575FA">
      <w:pPr>
        <w:spacing w:line="360" w:lineRule="auto"/>
        <w:jc w:val="both"/>
        <w:rPr>
          <w:rFonts w:ascii="Times New Roman" w:hAnsi="Times New Roman" w:cs="Times New Roman"/>
          <w:sz w:val="24"/>
          <w:szCs w:val="24"/>
        </w:rPr>
      </w:pPr>
      <w:r w:rsidRPr="00D92D00">
        <w:rPr>
          <w:rFonts w:ascii="Times New Roman" w:hAnsi="Times New Roman" w:cs="Times New Roman"/>
          <w:sz w:val="24"/>
          <w:szCs w:val="24"/>
          <w:lang w:val="en-GB"/>
        </w:rPr>
        <w:t>There is a relatively dense network of kindergartens. As is evident from the relevant statistics, the majority of children from aged three to school age (six years old in the Czech Republic) attend public kindergartens. However, the insufficient places at kindergartens reduced the options for parents to choose between home-based care and professional childcare, thus encouraging full-time mother</w:t>
      </w:r>
      <w:proofErr w:type="spellStart"/>
      <w:r w:rsidRPr="00D92D00">
        <w:rPr>
          <w:rFonts w:ascii="Times New Roman" w:hAnsi="Times New Roman" w:cs="Times New Roman"/>
          <w:sz w:val="24"/>
          <w:szCs w:val="24"/>
        </w:rPr>
        <w:t>hood</w:t>
      </w:r>
      <w:proofErr w:type="spellEnd"/>
      <w:r w:rsidRPr="00D92D00">
        <w:rPr>
          <w:rFonts w:ascii="Times New Roman" w:hAnsi="Times New Roman" w:cs="Times New Roman"/>
          <w:sz w:val="24"/>
          <w:szCs w:val="24"/>
        </w:rPr>
        <w:t xml:space="preserve"> </w:t>
      </w:r>
      <w:proofErr w:type="spellStart"/>
      <w:r w:rsidRPr="00D92D00">
        <w:rPr>
          <w:rFonts w:ascii="Times New Roman" w:hAnsi="Times New Roman" w:cs="Times New Roman"/>
          <w:sz w:val="24"/>
          <w:szCs w:val="24"/>
        </w:rPr>
        <w:t>of</w:t>
      </w:r>
      <w:proofErr w:type="spellEnd"/>
      <w:r w:rsidRPr="00D92D00">
        <w:rPr>
          <w:rFonts w:ascii="Times New Roman" w:hAnsi="Times New Roman" w:cs="Times New Roman"/>
          <w:sz w:val="24"/>
          <w:szCs w:val="24"/>
        </w:rPr>
        <w:t xml:space="preserve"> </w:t>
      </w:r>
      <w:proofErr w:type="spellStart"/>
      <w:r w:rsidRPr="00D92D00">
        <w:rPr>
          <w:rFonts w:ascii="Times New Roman" w:hAnsi="Times New Roman" w:cs="Times New Roman"/>
          <w:sz w:val="24"/>
          <w:szCs w:val="24"/>
        </w:rPr>
        <w:t>mothers</w:t>
      </w:r>
      <w:proofErr w:type="spellEnd"/>
      <w:r w:rsidRPr="00D92D00">
        <w:rPr>
          <w:rFonts w:ascii="Times New Roman" w:hAnsi="Times New Roman" w:cs="Times New Roman"/>
          <w:sz w:val="24"/>
          <w:szCs w:val="24"/>
        </w:rPr>
        <w:t xml:space="preserve"> </w:t>
      </w:r>
      <w:proofErr w:type="spellStart"/>
      <w:r w:rsidRPr="00D92D00">
        <w:rPr>
          <w:rFonts w:ascii="Times New Roman" w:hAnsi="Times New Roman" w:cs="Times New Roman"/>
          <w:sz w:val="24"/>
          <w:szCs w:val="24"/>
        </w:rPr>
        <w:t>with</w:t>
      </w:r>
      <w:proofErr w:type="spellEnd"/>
      <w:r w:rsidRPr="00D92D00">
        <w:rPr>
          <w:rFonts w:ascii="Times New Roman" w:hAnsi="Times New Roman" w:cs="Times New Roman"/>
          <w:sz w:val="24"/>
          <w:szCs w:val="24"/>
        </w:rPr>
        <w:t xml:space="preserve"> </w:t>
      </w:r>
      <w:proofErr w:type="spellStart"/>
      <w:r w:rsidRPr="00D92D00">
        <w:rPr>
          <w:rFonts w:ascii="Times New Roman" w:hAnsi="Times New Roman" w:cs="Times New Roman"/>
          <w:sz w:val="24"/>
          <w:szCs w:val="24"/>
        </w:rPr>
        <w:t>children</w:t>
      </w:r>
      <w:proofErr w:type="spellEnd"/>
      <w:r w:rsidRPr="00D92D00">
        <w:rPr>
          <w:rFonts w:ascii="Times New Roman" w:hAnsi="Times New Roman" w:cs="Times New Roman"/>
          <w:sz w:val="24"/>
          <w:szCs w:val="24"/>
        </w:rPr>
        <w:t xml:space="preserve"> </w:t>
      </w:r>
      <w:proofErr w:type="spellStart"/>
      <w:r w:rsidRPr="00D92D00">
        <w:rPr>
          <w:rFonts w:ascii="Times New Roman" w:hAnsi="Times New Roman" w:cs="Times New Roman"/>
          <w:sz w:val="24"/>
          <w:szCs w:val="24"/>
        </w:rPr>
        <w:t>under</w:t>
      </w:r>
      <w:proofErr w:type="spellEnd"/>
      <w:r w:rsidRPr="00D92D00">
        <w:rPr>
          <w:rFonts w:ascii="Times New Roman" w:hAnsi="Times New Roman" w:cs="Times New Roman"/>
          <w:sz w:val="24"/>
          <w:szCs w:val="24"/>
        </w:rPr>
        <w:t xml:space="preserve"> </w:t>
      </w:r>
      <w:proofErr w:type="spellStart"/>
      <w:r w:rsidRPr="00D92D00">
        <w:rPr>
          <w:rFonts w:ascii="Times New Roman" w:hAnsi="Times New Roman" w:cs="Times New Roman"/>
          <w:sz w:val="24"/>
          <w:szCs w:val="24"/>
        </w:rPr>
        <w:t>three</w:t>
      </w:r>
      <w:proofErr w:type="spellEnd"/>
      <w:r w:rsidRPr="00D92D00">
        <w:rPr>
          <w:rFonts w:ascii="Times New Roman" w:hAnsi="Times New Roman" w:cs="Times New Roman"/>
          <w:sz w:val="24"/>
          <w:szCs w:val="24"/>
        </w:rPr>
        <w:t>.</w:t>
      </w:r>
    </w:p>
    <w:p w:rsidR="00A87A0C" w:rsidRPr="00D92D00" w:rsidRDefault="00430B1A" w:rsidP="00A87A0C">
      <w:pPr>
        <w:spacing w:line="360" w:lineRule="auto"/>
        <w:jc w:val="both"/>
        <w:rPr>
          <w:rFonts w:ascii="Times New Roman" w:eastAsia="Times New Roman" w:hAnsi="Times New Roman" w:cs="Times New Roman"/>
          <w:b/>
          <w:sz w:val="24"/>
          <w:szCs w:val="24"/>
        </w:rPr>
      </w:pPr>
      <w:r w:rsidRPr="00D92D00">
        <w:rPr>
          <w:rFonts w:ascii="Times New Roman" w:eastAsia="Times New Roman" w:hAnsi="Times New Roman" w:cs="Times New Roman"/>
          <w:b/>
          <w:sz w:val="24"/>
          <w:szCs w:val="24"/>
        </w:rPr>
        <w:t>POLICY IMPACT ON EMPLOYMENT</w:t>
      </w:r>
    </w:p>
    <w:p w:rsidR="00A87A0C" w:rsidRDefault="00A87A0C" w:rsidP="00A87A0C">
      <w:pPr>
        <w:spacing w:line="360" w:lineRule="auto"/>
        <w:jc w:val="both"/>
        <w:rPr>
          <w:rFonts w:ascii="Times New Roman" w:eastAsia="Times New Roman" w:hAnsi="Times New Roman" w:cs="Times New Roman"/>
          <w:sz w:val="24"/>
          <w:szCs w:val="24"/>
        </w:rPr>
      </w:pP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above-described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policies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have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impact</w:t>
      </w:r>
      <w:proofErr w:type="spellEnd"/>
      <w:r w:rsidRPr="00D92D00">
        <w:rPr>
          <w:rFonts w:ascii="Times New Roman" w:eastAsia="Times New Roman" w:hAnsi="Times New Roman" w:cs="Times New Roman"/>
          <w:sz w:val="24"/>
          <w:szCs w:val="24"/>
        </w:rPr>
        <w:t xml:space="preserve"> on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employment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men</w:t>
      </w:r>
      <w:proofErr w:type="spellEnd"/>
      <w:r w:rsidRPr="00D92D00">
        <w:rPr>
          <w:rFonts w:ascii="Times New Roman" w:eastAsia="Times New Roman" w:hAnsi="Times New Roman" w:cs="Times New Roman"/>
          <w:sz w:val="24"/>
          <w:szCs w:val="24"/>
        </w:rPr>
        <w:t xml:space="preserve"> and </w:t>
      </w:r>
      <w:proofErr w:type="spellStart"/>
      <w:r w:rsidRPr="00D92D00">
        <w:rPr>
          <w:rFonts w:ascii="Times New Roman" w:eastAsia="Times New Roman" w:hAnsi="Times New Roman" w:cs="Times New Roman"/>
          <w:sz w:val="24"/>
          <w:szCs w:val="24"/>
        </w:rPr>
        <w:t>women</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compared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countries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However</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both</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Iceland</w:t>
      </w:r>
      <w:proofErr w:type="spellEnd"/>
      <w:r w:rsidRPr="00D92D00">
        <w:rPr>
          <w:rFonts w:ascii="Times New Roman" w:eastAsia="Times New Roman" w:hAnsi="Times New Roman" w:cs="Times New Roman"/>
          <w:sz w:val="24"/>
          <w:szCs w:val="24"/>
        </w:rPr>
        <w:t xml:space="preserve"> and Czech </w:t>
      </w:r>
      <w:proofErr w:type="spellStart"/>
      <w:r w:rsidRPr="00D92D00">
        <w:rPr>
          <w:rFonts w:ascii="Times New Roman" w:eastAsia="Times New Roman" w:hAnsi="Times New Roman" w:cs="Times New Roman"/>
          <w:sz w:val="24"/>
          <w:szCs w:val="24"/>
        </w:rPr>
        <w:t>republic</w:t>
      </w:r>
      <w:proofErr w:type="spellEnd"/>
      <w:r w:rsidRPr="00D92D00">
        <w:rPr>
          <w:rFonts w:ascii="Times New Roman" w:eastAsia="Times New Roman" w:hAnsi="Times New Roman" w:cs="Times New Roman"/>
          <w:sz w:val="24"/>
          <w:szCs w:val="24"/>
        </w:rPr>
        <w:t xml:space="preserve"> long </w:t>
      </w:r>
      <w:proofErr w:type="spellStart"/>
      <w:r w:rsidRPr="00D92D00">
        <w:rPr>
          <w:rFonts w:ascii="Times New Roman" w:eastAsia="Times New Roman" w:hAnsi="Times New Roman" w:cs="Times New Roman"/>
          <w:sz w:val="24"/>
          <w:szCs w:val="24"/>
        </w:rPr>
        <w:t>tradition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relatively</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high</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participation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women</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formal</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labour</w:t>
      </w:r>
      <w:proofErr w:type="spellEnd"/>
      <w:r w:rsidRPr="00D92D00">
        <w:rPr>
          <w:rFonts w:ascii="Times New Roman" w:eastAsia="Times New Roman" w:hAnsi="Times New Roman" w:cs="Times New Roman"/>
          <w:sz w:val="24"/>
          <w:szCs w:val="24"/>
        </w:rPr>
        <w:t xml:space="preserve"> market, Czech </w:t>
      </w:r>
      <w:proofErr w:type="spellStart"/>
      <w:r w:rsidRPr="00D92D00">
        <w:rPr>
          <w:rFonts w:ascii="Times New Roman" w:eastAsia="Times New Roman" w:hAnsi="Times New Roman" w:cs="Times New Roman"/>
          <w:sz w:val="24"/>
          <w:szCs w:val="24"/>
        </w:rPr>
        <w:t>women</w:t>
      </w:r>
      <w:proofErr w:type="spellEnd"/>
      <w:r w:rsidRPr="00D92D00">
        <w:rPr>
          <w:rFonts w:ascii="Times New Roman" w:eastAsia="Times New Roman" w:hAnsi="Times New Roman" w:cs="Times New Roman"/>
          <w:sz w:val="24"/>
          <w:szCs w:val="24"/>
        </w:rPr>
        <w:t xml:space="preserve"> face </w:t>
      </w:r>
      <w:proofErr w:type="spellStart"/>
      <w:r w:rsidRPr="00D92D00">
        <w:rPr>
          <w:rFonts w:ascii="Times New Roman" w:eastAsia="Times New Roman" w:hAnsi="Times New Roman" w:cs="Times New Roman"/>
          <w:sz w:val="24"/>
          <w:szCs w:val="24"/>
        </w:rPr>
        <w:t>one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highest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impacts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motherhood</w:t>
      </w:r>
      <w:proofErr w:type="spellEnd"/>
      <w:r w:rsidRPr="00D92D00">
        <w:rPr>
          <w:rFonts w:ascii="Times New Roman" w:eastAsia="Times New Roman" w:hAnsi="Times New Roman" w:cs="Times New Roman"/>
          <w:sz w:val="24"/>
          <w:szCs w:val="24"/>
        </w:rPr>
        <w:t xml:space="preserve"> on </w:t>
      </w:r>
      <w:proofErr w:type="spellStart"/>
      <w:r w:rsidRPr="00D92D00">
        <w:rPr>
          <w:rFonts w:ascii="Times New Roman" w:eastAsia="Times New Roman" w:hAnsi="Times New Roman" w:cs="Times New Roman"/>
          <w:sz w:val="24"/>
          <w:szCs w:val="24"/>
        </w:rPr>
        <w:t>female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employment</w:t>
      </w:r>
      <w:proofErr w:type="spellEnd"/>
      <w:r w:rsidRPr="00D92D00">
        <w:rPr>
          <w:rFonts w:ascii="Times New Roman" w:eastAsia="Times New Roman" w:hAnsi="Times New Roman" w:cs="Times New Roman"/>
          <w:sz w:val="24"/>
          <w:szCs w:val="24"/>
        </w:rPr>
        <w:t xml:space="preserve"> as </w:t>
      </w:r>
      <w:proofErr w:type="spellStart"/>
      <w:r w:rsidRPr="00D92D00">
        <w:rPr>
          <w:rFonts w:ascii="Times New Roman" w:eastAsia="Times New Roman" w:hAnsi="Times New Roman" w:cs="Times New Roman"/>
          <w:sz w:val="24"/>
          <w:szCs w:val="24"/>
        </w:rPr>
        <w:t>effect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cultural</w:t>
      </w:r>
      <w:proofErr w:type="spellEnd"/>
      <w:r w:rsidRPr="00D92D00">
        <w:rPr>
          <w:rFonts w:ascii="Times New Roman" w:eastAsia="Times New Roman" w:hAnsi="Times New Roman" w:cs="Times New Roman"/>
          <w:sz w:val="24"/>
          <w:szCs w:val="24"/>
        </w:rPr>
        <w:t xml:space="preserve"> and </w:t>
      </w:r>
      <w:proofErr w:type="spellStart"/>
      <w:r w:rsidRPr="00D92D00">
        <w:rPr>
          <w:rFonts w:ascii="Times New Roman" w:eastAsia="Times New Roman" w:hAnsi="Times New Roman" w:cs="Times New Roman"/>
          <w:sz w:val="24"/>
          <w:szCs w:val="24"/>
        </w:rPr>
        <w:t>institutional</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pressures</w:t>
      </w:r>
      <w:proofErr w:type="spellEnd"/>
      <w:r w:rsidRPr="00D92D00">
        <w:rPr>
          <w:rFonts w:ascii="Times New Roman" w:eastAsia="Times New Roman" w:hAnsi="Times New Roman" w:cs="Times New Roman"/>
          <w:sz w:val="24"/>
          <w:szCs w:val="24"/>
        </w:rPr>
        <w:t xml:space="preserve"> (Formánková &amp; </w:t>
      </w:r>
      <w:proofErr w:type="spellStart"/>
      <w:r w:rsidRPr="00D92D00">
        <w:rPr>
          <w:rFonts w:ascii="Times New Roman" w:eastAsia="Times New Roman" w:hAnsi="Times New Roman" w:cs="Times New Roman"/>
          <w:sz w:val="24"/>
          <w:szCs w:val="24"/>
        </w:rPr>
        <w:t>Dobrotič</w:t>
      </w:r>
      <w:proofErr w:type="spellEnd"/>
      <w:r w:rsidRPr="00D92D00">
        <w:rPr>
          <w:rFonts w:ascii="Times New Roman" w:eastAsia="Times New Roman" w:hAnsi="Times New Roman" w:cs="Times New Roman"/>
          <w:sz w:val="24"/>
          <w:szCs w:val="24"/>
        </w:rPr>
        <w:t xml:space="preserve">, 2011). </w:t>
      </w:r>
      <w:proofErr w:type="spellStart"/>
      <w:r w:rsidRPr="00D92D00">
        <w:rPr>
          <w:rFonts w:ascii="Times New Roman" w:eastAsia="Times New Roman" w:hAnsi="Times New Roman" w:cs="Times New Roman"/>
          <w:sz w:val="24"/>
          <w:szCs w:val="24"/>
        </w:rPr>
        <w:t>Figure</w:t>
      </w:r>
      <w:proofErr w:type="spellEnd"/>
      <w:r w:rsidRPr="00D92D00">
        <w:rPr>
          <w:rFonts w:ascii="Times New Roman" w:eastAsia="Times New Roman" w:hAnsi="Times New Roman" w:cs="Times New Roman"/>
          <w:sz w:val="24"/>
          <w:szCs w:val="24"/>
        </w:rPr>
        <w:t xml:space="preserve"> 1 </w:t>
      </w:r>
      <w:proofErr w:type="spellStart"/>
      <w:r w:rsidRPr="00D92D00">
        <w:rPr>
          <w:rFonts w:ascii="Times New Roman" w:eastAsia="Times New Roman" w:hAnsi="Times New Roman" w:cs="Times New Roman"/>
          <w:sz w:val="24"/>
          <w:szCs w:val="24"/>
        </w:rPr>
        <w:t>presents</w:t>
      </w:r>
      <w:proofErr w:type="spellEnd"/>
      <w:r w:rsidRPr="00D92D00">
        <w:rPr>
          <w:rFonts w:ascii="Times New Roman" w:eastAsia="Times New Roman" w:hAnsi="Times New Roman" w:cs="Times New Roman"/>
          <w:sz w:val="24"/>
          <w:szCs w:val="24"/>
        </w:rPr>
        <w:t xml:space="preserve"> a </w:t>
      </w:r>
      <w:proofErr w:type="spellStart"/>
      <w:r w:rsidRPr="00D92D00">
        <w:rPr>
          <w:rFonts w:ascii="Times New Roman" w:eastAsia="Times New Roman" w:hAnsi="Times New Roman" w:cs="Times New Roman"/>
          <w:sz w:val="24"/>
          <w:szCs w:val="24"/>
        </w:rPr>
        <w:t>comparison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labour</w:t>
      </w:r>
      <w:proofErr w:type="spellEnd"/>
      <w:r w:rsidRPr="00D92D00">
        <w:rPr>
          <w:rFonts w:ascii="Times New Roman" w:eastAsia="Times New Roman" w:hAnsi="Times New Roman" w:cs="Times New Roman"/>
          <w:sz w:val="24"/>
          <w:szCs w:val="24"/>
        </w:rPr>
        <w:t xml:space="preserve"> market </w:t>
      </w:r>
      <w:proofErr w:type="spellStart"/>
      <w:r w:rsidRPr="00D92D00">
        <w:rPr>
          <w:rFonts w:ascii="Times New Roman" w:eastAsia="Times New Roman" w:hAnsi="Times New Roman" w:cs="Times New Roman"/>
          <w:sz w:val="24"/>
          <w:szCs w:val="24"/>
        </w:rPr>
        <w:t>participation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men</w:t>
      </w:r>
      <w:proofErr w:type="spellEnd"/>
      <w:r w:rsidRPr="00D92D00">
        <w:rPr>
          <w:rFonts w:ascii="Times New Roman" w:eastAsia="Times New Roman" w:hAnsi="Times New Roman" w:cs="Times New Roman"/>
          <w:sz w:val="24"/>
          <w:szCs w:val="24"/>
        </w:rPr>
        <w:t xml:space="preserve"> and </w:t>
      </w:r>
      <w:proofErr w:type="spellStart"/>
      <w:r w:rsidRPr="00D92D00">
        <w:rPr>
          <w:rFonts w:ascii="Times New Roman" w:eastAsia="Times New Roman" w:hAnsi="Times New Roman" w:cs="Times New Roman"/>
          <w:sz w:val="24"/>
          <w:szCs w:val="24"/>
        </w:rPr>
        <w:t>women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over</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life-course</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Iceland</w:t>
      </w:r>
      <w:proofErr w:type="spellEnd"/>
      <w:r w:rsidRPr="00D92D00">
        <w:rPr>
          <w:rFonts w:ascii="Times New Roman" w:eastAsia="Times New Roman" w:hAnsi="Times New Roman" w:cs="Times New Roman"/>
          <w:sz w:val="24"/>
          <w:szCs w:val="24"/>
        </w:rPr>
        <w:t xml:space="preserve"> and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Czech Republic. As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gender gap in </w:t>
      </w:r>
      <w:proofErr w:type="spellStart"/>
      <w:r w:rsidRPr="00D92D00">
        <w:rPr>
          <w:rFonts w:ascii="Times New Roman" w:eastAsia="Times New Roman" w:hAnsi="Times New Roman" w:cs="Times New Roman"/>
          <w:sz w:val="24"/>
          <w:szCs w:val="24"/>
        </w:rPr>
        <w:t>employment</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age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group</w:t>
      </w:r>
      <w:proofErr w:type="spellEnd"/>
      <w:r w:rsidRPr="00D92D00">
        <w:rPr>
          <w:rFonts w:ascii="Times New Roman" w:eastAsia="Times New Roman" w:hAnsi="Times New Roman" w:cs="Times New Roman"/>
          <w:sz w:val="24"/>
          <w:szCs w:val="24"/>
        </w:rPr>
        <w:t xml:space="preserve"> 30 to 35 </w:t>
      </w:r>
      <w:proofErr w:type="spellStart"/>
      <w:r w:rsidRPr="00D92D00">
        <w:rPr>
          <w:rFonts w:ascii="Times New Roman" w:eastAsia="Times New Roman" w:hAnsi="Times New Roman" w:cs="Times New Roman"/>
          <w:sz w:val="24"/>
          <w:szCs w:val="24"/>
        </w:rPr>
        <w:t>reaches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over</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thirty</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percent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points</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Czech Republic, </w:t>
      </w:r>
      <w:proofErr w:type="spellStart"/>
      <w:r w:rsidRPr="00D92D00">
        <w:rPr>
          <w:rFonts w:ascii="Times New Roman" w:eastAsia="Times New Roman" w:hAnsi="Times New Roman" w:cs="Times New Roman"/>
          <w:sz w:val="24"/>
          <w:szCs w:val="24"/>
        </w:rPr>
        <w:t>it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lastRenderedPageBreak/>
        <w:t>is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only</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above</w:t>
      </w:r>
      <w:proofErr w:type="spellEnd"/>
      <w:r w:rsidRPr="00D92D00">
        <w:rPr>
          <w:rFonts w:ascii="Times New Roman" w:eastAsia="Times New Roman" w:hAnsi="Times New Roman" w:cs="Times New Roman"/>
          <w:sz w:val="24"/>
          <w:szCs w:val="24"/>
        </w:rPr>
        <w:t xml:space="preserve"> ten </w:t>
      </w:r>
      <w:proofErr w:type="spellStart"/>
      <w:r w:rsidRPr="00D92D00">
        <w:rPr>
          <w:rFonts w:ascii="Times New Roman" w:eastAsia="Times New Roman" w:hAnsi="Times New Roman" w:cs="Times New Roman"/>
          <w:sz w:val="24"/>
          <w:szCs w:val="24"/>
        </w:rPr>
        <w:t>percent</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same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age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group</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Iceland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indicating</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how</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motherhood</w:t>
      </w:r>
      <w:proofErr w:type="spellEnd"/>
      <w:r w:rsidRPr="00D92D00">
        <w:rPr>
          <w:rFonts w:ascii="Times New Roman" w:eastAsia="Times New Roman" w:hAnsi="Times New Roman" w:cs="Times New Roman"/>
          <w:sz w:val="24"/>
          <w:szCs w:val="24"/>
        </w:rPr>
        <w:t xml:space="preserve"> has a </w:t>
      </w:r>
      <w:proofErr w:type="spellStart"/>
      <w:r w:rsidRPr="00D92D00">
        <w:rPr>
          <w:rFonts w:ascii="Times New Roman" w:eastAsia="Times New Roman" w:hAnsi="Times New Roman" w:cs="Times New Roman"/>
          <w:sz w:val="24"/>
          <w:szCs w:val="24"/>
        </w:rPr>
        <w:t>greater</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impact</w:t>
      </w:r>
      <w:proofErr w:type="spellEnd"/>
      <w:r w:rsidRPr="00D92D00">
        <w:rPr>
          <w:rFonts w:ascii="Times New Roman" w:eastAsia="Times New Roman" w:hAnsi="Times New Roman" w:cs="Times New Roman"/>
          <w:sz w:val="24"/>
          <w:szCs w:val="24"/>
        </w:rPr>
        <w:t xml:space="preserve"> on </w:t>
      </w:r>
      <w:proofErr w:type="spellStart"/>
      <w:r w:rsidRPr="00D92D00">
        <w:rPr>
          <w:rFonts w:ascii="Times New Roman" w:eastAsia="Times New Roman" w:hAnsi="Times New Roman" w:cs="Times New Roman"/>
          <w:sz w:val="24"/>
          <w:szCs w:val="24"/>
        </w:rPr>
        <w:t>employment</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Czech Republic </w:t>
      </w:r>
      <w:proofErr w:type="spellStart"/>
      <w:r w:rsidRPr="00D92D00">
        <w:rPr>
          <w:rFonts w:ascii="Times New Roman" w:eastAsia="Times New Roman" w:hAnsi="Times New Roman" w:cs="Times New Roman"/>
          <w:sz w:val="24"/>
          <w:szCs w:val="24"/>
        </w:rPr>
        <w:t>than</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Iceland</w:t>
      </w:r>
      <w:proofErr w:type="spellEnd"/>
      <w:r w:rsidRPr="00D92D00">
        <w:rPr>
          <w:rFonts w:ascii="Times New Roman" w:eastAsia="Times New Roman" w:hAnsi="Times New Roman" w:cs="Times New Roman"/>
          <w:sz w:val="24"/>
          <w:szCs w:val="24"/>
        </w:rPr>
        <w:t xml:space="preserve">. </w:t>
      </w:r>
    </w:p>
    <w:p w:rsidR="004059E3" w:rsidRDefault="004059E3" w:rsidP="00A87A0C">
      <w:pPr>
        <w:spacing w:line="360" w:lineRule="auto"/>
        <w:jc w:val="both"/>
        <w:rPr>
          <w:rFonts w:ascii="Times New Roman" w:eastAsia="Times New Roman" w:hAnsi="Times New Roman" w:cs="Times New Roman"/>
          <w:sz w:val="24"/>
          <w:szCs w:val="24"/>
        </w:rPr>
      </w:pPr>
    </w:p>
    <w:p w:rsidR="004059E3" w:rsidRDefault="004059E3" w:rsidP="00A87A0C">
      <w:pPr>
        <w:spacing w:line="360" w:lineRule="auto"/>
        <w:jc w:val="both"/>
        <w:rPr>
          <w:rFonts w:ascii="Times New Roman" w:eastAsia="Times New Roman" w:hAnsi="Times New Roman" w:cs="Times New Roman"/>
          <w:sz w:val="24"/>
          <w:szCs w:val="24"/>
        </w:rPr>
      </w:pPr>
    </w:p>
    <w:p w:rsidR="004059E3" w:rsidRDefault="004059E3" w:rsidP="00A87A0C">
      <w:pPr>
        <w:spacing w:line="360" w:lineRule="auto"/>
        <w:jc w:val="both"/>
        <w:rPr>
          <w:rFonts w:ascii="Times New Roman" w:eastAsia="Times New Roman" w:hAnsi="Times New Roman" w:cs="Times New Roman"/>
          <w:sz w:val="24"/>
          <w:szCs w:val="24"/>
        </w:rPr>
      </w:pPr>
    </w:p>
    <w:p w:rsidR="004059E3" w:rsidRDefault="004059E3" w:rsidP="00A87A0C">
      <w:pPr>
        <w:spacing w:line="360" w:lineRule="auto"/>
        <w:jc w:val="both"/>
        <w:rPr>
          <w:rFonts w:ascii="Times New Roman" w:eastAsia="Times New Roman" w:hAnsi="Times New Roman" w:cs="Times New Roman"/>
          <w:sz w:val="24"/>
          <w:szCs w:val="24"/>
        </w:rPr>
      </w:pPr>
    </w:p>
    <w:p w:rsidR="004059E3" w:rsidRPr="00D92D00" w:rsidRDefault="004059E3" w:rsidP="00A87A0C">
      <w:pPr>
        <w:spacing w:line="360" w:lineRule="auto"/>
        <w:jc w:val="both"/>
        <w:rPr>
          <w:rFonts w:ascii="Times New Roman" w:eastAsia="Times New Roman" w:hAnsi="Times New Roman" w:cs="Times New Roman"/>
          <w:sz w:val="24"/>
          <w:szCs w:val="24"/>
        </w:rPr>
      </w:pPr>
    </w:p>
    <w:p w:rsidR="00A87A0C" w:rsidRPr="00D92D00" w:rsidRDefault="00A87A0C" w:rsidP="00A87A0C">
      <w:pPr>
        <w:spacing w:line="360" w:lineRule="auto"/>
        <w:jc w:val="both"/>
        <w:rPr>
          <w:rFonts w:ascii="Times New Roman" w:eastAsia="Times New Roman" w:hAnsi="Times New Roman" w:cs="Times New Roman"/>
          <w:b/>
          <w:i/>
          <w:sz w:val="24"/>
          <w:szCs w:val="24"/>
        </w:rPr>
      </w:pPr>
      <w:proofErr w:type="spellStart"/>
      <w:r w:rsidRPr="00D92D00">
        <w:rPr>
          <w:rFonts w:ascii="Times New Roman" w:eastAsia="Times New Roman" w:hAnsi="Times New Roman" w:cs="Times New Roman"/>
          <w:b/>
          <w:sz w:val="24"/>
          <w:szCs w:val="24"/>
        </w:rPr>
        <w:t>Figure</w:t>
      </w:r>
      <w:proofErr w:type="spellEnd"/>
      <w:r w:rsidRPr="00D92D00">
        <w:rPr>
          <w:rFonts w:ascii="Times New Roman" w:eastAsia="Times New Roman" w:hAnsi="Times New Roman" w:cs="Times New Roman"/>
          <w:b/>
          <w:sz w:val="24"/>
          <w:szCs w:val="24"/>
        </w:rPr>
        <w:t xml:space="preserve"> 1. </w:t>
      </w:r>
      <w:proofErr w:type="spellStart"/>
      <w:r w:rsidRPr="00D92D00">
        <w:rPr>
          <w:rFonts w:ascii="Times New Roman" w:eastAsia="Times New Roman" w:hAnsi="Times New Roman" w:cs="Times New Roman"/>
          <w:b/>
          <w:sz w:val="24"/>
          <w:szCs w:val="24"/>
        </w:rPr>
        <w:t>Employment</w:t>
      </w:r>
      <w:proofErr w:type="spellEnd"/>
      <w:r w:rsidRPr="00D92D00">
        <w:rPr>
          <w:rFonts w:ascii="Times New Roman" w:eastAsia="Times New Roman" w:hAnsi="Times New Roman" w:cs="Times New Roman"/>
          <w:b/>
          <w:sz w:val="24"/>
          <w:szCs w:val="24"/>
        </w:rPr>
        <w:t xml:space="preserve"> to </w:t>
      </w:r>
      <w:proofErr w:type="spellStart"/>
      <w:r w:rsidRPr="00D92D00">
        <w:rPr>
          <w:rFonts w:ascii="Times New Roman" w:eastAsia="Times New Roman" w:hAnsi="Times New Roman" w:cs="Times New Roman"/>
          <w:b/>
          <w:sz w:val="24"/>
          <w:szCs w:val="24"/>
        </w:rPr>
        <w:t>population</w:t>
      </w:r>
      <w:proofErr w:type="spellEnd"/>
      <w:r w:rsidRPr="00D92D00">
        <w:rPr>
          <w:rFonts w:ascii="Times New Roman" w:eastAsia="Times New Roman" w:hAnsi="Times New Roman" w:cs="Times New Roman"/>
          <w:b/>
          <w:sz w:val="24"/>
          <w:szCs w:val="24"/>
        </w:rPr>
        <w:t xml:space="preserve"> </w:t>
      </w:r>
      <w:proofErr w:type="spellStart"/>
      <w:r w:rsidRPr="00D92D00">
        <w:rPr>
          <w:rFonts w:ascii="Times New Roman" w:eastAsia="Times New Roman" w:hAnsi="Times New Roman" w:cs="Times New Roman"/>
          <w:b/>
          <w:sz w:val="24"/>
          <w:szCs w:val="24"/>
        </w:rPr>
        <w:t>ratios</w:t>
      </w:r>
      <w:proofErr w:type="spellEnd"/>
      <w:r w:rsidRPr="00D92D00">
        <w:rPr>
          <w:rFonts w:ascii="Times New Roman" w:eastAsia="Times New Roman" w:hAnsi="Times New Roman" w:cs="Times New Roman"/>
          <w:b/>
          <w:sz w:val="24"/>
          <w:szCs w:val="24"/>
        </w:rPr>
        <w:t xml:space="preserve"> </w:t>
      </w:r>
      <w:proofErr w:type="spellStart"/>
      <w:r w:rsidRPr="00D92D00">
        <w:rPr>
          <w:rFonts w:ascii="Times New Roman" w:eastAsia="Times New Roman" w:hAnsi="Times New Roman" w:cs="Times New Roman"/>
          <w:b/>
          <w:sz w:val="24"/>
          <w:szCs w:val="24"/>
        </w:rPr>
        <w:t>for</w:t>
      </w:r>
      <w:proofErr w:type="spellEnd"/>
      <w:r w:rsidRPr="00D92D00">
        <w:rPr>
          <w:rFonts w:ascii="Times New Roman" w:eastAsia="Times New Roman" w:hAnsi="Times New Roman" w:cs="Times New Roman"/>
          <w:b/>
          <w:sz w:val="24"/>
          <w:szCs w:val="24"/>
        </w:rPr>
        <w:t xml:space="preserve"> </w:t>
      </w:r>
      <w:proofErr w:type="spellStart"/>
      <w:r w:rsidRPr="00D92D00">
        <w:rPr>
          <w:rFonts w:ascii="Times New Roman" w:eastAsia="Times New Roman" w:hAnsi="Times New Roman" w:cs="Times New Roman"/>
          <w:b/>
          <w:sz w:val="24"/>
          <w:szCs w:val="24"/>
        </w:rPr>
        <w:t>Iceland</w:t>
      </w:r>
      <w:proofErr w:type="spellEnd"/>
      <w:r w:rsidRPr="00D92D00">
        <w:rPr>
          <w:rFonts w:ascii="Times New Roman" w:eastAsia="Times New Roman" w:hAnsi="Times New Roman" w:cs="Times New Roman"/>
          <w:b/>
          <w:sz w:val="24"/>
          <w:szCs w:val="24"/>
        </w:rPr>
        <w:t xml:space="preserve"> and </w:t>
      </w:r>
      <w:proofErr w:type="spellStart"/>
      <w:r w:rsidRPr="00D92D00">
        <w:rPr>
          <w:rFonts w:ascii="Times New Roman" w:eastAsia="Times New Roman" w:hAnsi="Times New Roman" w:cs="Times New Roman"/>
          <w:b/>
          <w:sz w:val="24"/>
          <w:szCs w:val="24"/>
        </w:rPr>
        <w:t>the</w:t>
      </w:r>
      <w:proofErr w:type="spellEnd"/>
      <w:r w:rsidRPr="00D92D00">
        <w:rPr>
          <w:rFonts w:ascii="Times New Roman" w:eastAsia="Times New Roman" w:hAnsi="Times New Roman" w:cs="Times New Roman"/>
          <w:b/>
          <w:sz w:val="24"/>
          <w:szCs w:val="24"/>
        </w:rPr>
        <w:t xml:space="preserve"> Czech Republic</w:t>
      </w:r>
      <w:r w:rsidR="004059E3">
        <w:rPr>
          <w:rFonts w:ascii="Times New Roman" w:eastAsia="Times New Roman" w:hAnsi="Times New Roman" w:cs="Times New Roman"/>
          <w:b/>
          <w:sz w:val="24"/>
          <w:szCs w:val="24"/>
        </w:rPr>
        <w:t xml:space="preserve"> (OECD)</w:t>
      </w:r>
    </w:p>
    <w:p w:rsidR="00A87A0C" w:rsidRPr="00D92D00" w:rsidRDefault="00A87A0C" w:rsidP="00A87A0C">
      <w:pPr>
        <w:spacing w:line="360" w:lineRule="auto"/>
        <w:jc w:val="both"/>
        <w:rPr>
          <w:rFonts w:ascii="Times New Roman" w:eastAsia="Times New Roman" w:hAnsi="Times New Roman" w:cs="Times New Roman"/>
          <w:sz w:val="24"/>
          <w:szCs w:val="24"/>
          <w:highlight w:val="yellow"/>
        </w:rPr>
      </w:pPr>
      <w:r w:rsidRPr="00D92D00">
        <w:rPr>
          <w:rFonts w:ascii="Times New Roman" w:hAnsi="Times New Roman" w:cs="Times New Roman"/>
          <w:noProof/>
          <w:sz w:val="24"/>
          <w:szCs w:val="24"/>
          <w:lang w:eastAsia="cs-CZ"/>
        </w:rPr>
        <w:drawing>
          <wp:inline distT="0" distB="0" distL="0" distR="0" wp14:anchorId="54457A7F" wp14:editId="08793DF2">
            <wp:extent cx="6009640" cy="291592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7A0C" w:rsidRPr="00D92D00" w:rsidRDefault="00A87A0C" w:rsidP="00A87A0C">
      <w:pPr>
        <w:spacing w:line="360" w:lineRule="auto"/>
        <w:jc w:val="both"/>
        <w:rPr>
          <w:rFonts w:ascii="Times New Roman" w:eastAsia="Times New Roman" w:hAnsi="Times New Roman" w:cs="Times New Roman"/>
          <w:i/>
          <w:sz w:val="24"/>
          <w:szCs w:val="24"/>
          <w:highlight w:val="yellow"/>
        </w:rPr>
      </w:pPr>
    </w:p>
    <w:p w:rsidR="00A87A0C" w:rsidRPr="009575FA" w:rsidRDefault="00430B1A" w:rsidP="00A87A0C">
      <w:pPr>
        <w:spacing w:line="360" w:lineRule="auto"/>
        <w:jc w:val="both"/>
        <w:rPr>
          <w:rFonts w:ascii="Times New Roman" w:eastAsia="Times New Roman" w:hAnsi="Times New Roman" w:cs="Times New Roman"/>
          <w:b/>
          <w:sz w:val="24"/>
          <w:szCs w:val="24"/>
        </w:rPr>
      </w:pPr>
      <w:r w:rsidRPr="009575FA">
        <w:rPr>
          <w:rFonts w:ascii="Times New Roman" w:eastAsia="Times New Roman" w:hAnsi="Times New Roman" w:cs="Times New Roman"/>
          <w:b/>
          <w:sz w:val="24"/>
          <w:szCs w:val="24"/>
        </w:rPr>
        <w:t>GENDERED CARE CULTURES</w:t>
      </w:r>
    </w:p>
    <w:p w:rsidR="00A87A0C" w:rsidRPr="00D92D00" w:rsidRDefault="00A87A0C" w:rsidP="00A87A0C">
      <w:pPr>
        <w:spacing w:line="360" w:lineRule="auto"/>
        <w:jc w:val="both"/>
        <w:rPr>
          <w:rFonts w:ascii="Times New Roman" w:eastAsia="Times New Roman" w:hAnsi="Times New Roman" w:cs="Times New Roman"/>
          <w:sz w:val="24"/>
          <w:szCs w:val="24"/>
          <w:highlight w:val="yellow"/>
        </w:rPr>
      </w:pPr>
      <w:r w:rsidRPr="00D92D00">
        <w:rPr>
          <w:rFonts w:ascii="Times New Roman" w:eastAsia="Times New Roman" w:hAnsi="Times New Roman" w:cs="Times New Roman"/>
          <w:sz w:val="24"/>
          <w:szCs w:val="24"/>
        </w:rPr>
        <w:t xml:space="preserve">As </w:t>
      </w:r>
      <w:proofErr w:type="spellStart"/>
      <w:r w:rsidRPr="00D92D00">
        <w:rPr>
          <w:rFonts w:ascii="Times New Roman" w:eastAsia="Times New Roman" w:hAnsi="Times New Roman" w:cs="Times New Roman"/>
          <w:sz w:val="24"/>
          <w:szCs w:val="24"/>
        </w:rPr>
        <w:t>already</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noted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when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discussing</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how</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parents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arrange</w:t>
      </w:r>
      <w:proofErr w:type="spellEnd"/>
      <w:r w:rsidRPr="00D92D00">
        <w:rPr>
          <w:rFonts w:ascii="Times New Roman" w:eastAsia="Times New Roman" w:hAnsi="Times New Roman" w:cs="Times New Roman"/>
          <w:sz w:val="24"/>
          <w:szCs w:val="24"/>
        </w:rPr>
        <w:t xml:space="preserve"> care, </w:t>
      </w:r>
      <w:proofErr w:type="spellStart"/>
      <w:r w:rsidRPr="00D92D00">
        <w:rPr>
          <w:rFonts w:ascii="Times New Roman" w:eastAsia="Times New Roman" w:hAnsi="Times New Roman" w:cs="Times New Roman"/>
          <w:sz w:val="24"/>
          <w:szCs w:val="24"/>
        </w:rPr>
        <w:t>it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is</w:t>
      </w:r>
      <w:proofErr w:type="spellEnd"/>
      <w:r w:rsidRPr="00D92D00">
        <w:rPr>
          <w:rFonts w:ascii="Times New Roman" w:eastAsia="Times New Roman" w:hAnsi="Times New Roman" w:cs="Times New Roman"/>
          <w:sz w:val="24"/>
          <w:szCs w:val="24"/>
        </w:rPr>
        <w:t xml:space="preserve"> not </w:t>
      </w:r>
      <w:proofErr w:type="spellStart"/>
      <w:r w:rsidRPr="00D92D00">
        <w:rPr>
          <w:rFonts w:ascii="Times New Roman" w:eastAsia="Times New Roman" w:hAnsi="Times New Roman" w:cs="Times New Roman"/>
          <w:sz w:val="24"/>
          <w:szCs w:val="24"/>
        </w:rPr>
        <w:t>only</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important</w:t>
      </w:r>
      <w:proofErr w:type="spellEnd"/>
      <w:r w:rsidRPr="00D92D00">
        <w:rPr>
          <w:rFonts w:ascii="Times New Roman" w:eastAsia="Times New Roman" w:hAnsi="Times New Roman" w:cs="Times New Roman"/>
          <w:sz w:val="24"/>
          <w:szCs w:val="24"/>
        </w:rPr>
        <w:t xml:space="preserve"> to </w:t>
      </w:r>
      <w:proofErr w:type="spellStart"/>
      <w:r w:rsidRPr="00D92D00">
        <w:rPr>
          <w:rFonts w:ascii="Times New Roman" w:eastAsia="Times New Roman" w:hAnsi="Times New Roman" w:cs="Times New Roman"/>
          <w:sz w:val="24"/>
          <w:szCs w:val="24"/>
        </w:rPr>
        <w:t>take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into</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consideration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how</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state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operates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with</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its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policies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aimed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families</w:t>
      </w:r>
      <w:proofErr w:type="spellEnd"/>
      <w:r w:rsidRPr="00D92D00">
        <w:rPr>
          <w:rFonts w:ascii="Times New Roman" w:eastAsia="Times New Roman" w:hAnsi="Times New Roman" w:cs="Times New Roman"/>
          <w:sz w:val="24"/>
          <w:szCs w:val="24"/>
        </w:rPr>
        <w:t xml:space="preserve">, but </w:t>
      </w:r>
      <w:proofErr w:type="spellStart"/>
      <w:r w:rsidRPr="00D92D00">
        <w:rPr>
          <w:rFonts w:ascii="Times New Roman" w:eastAsia="Times New Roman" w:hAnsi="Times New Roman" w:cs="Times New Roman"/>
          <w:sz w:val="24"/>
          <w:szCs w:val="24"/>
        </w:rPr>
        <w:t>also</w:t>
      </w:r>
      <w:proofErr w:type="spellEnd"/>
      <w:r w:rsidRPr="00D92D00">
        <w:rPr>
          <w:rFonts w:ascii="Times New Roman" w:eastAsia="Times New Roman" w:hAnsi="Times New Roman" w:cs="Times New Roman"/>
          <w:sz w:val="24"/>
          <w:szCs w:val="24"/>
        </w:rPr>
        <w:t xml:space="preserve"> to </w:t>
      </w:r>
      <w:proofErr w:type="spellStart"/>
      <w:r w:rsidRPr="00D92D00">
        <w:rPr>
          <w:rFonts w:ascii="Times New Roman" w:eastAsia="Times New Roman" w:hAnsi="Times New Roman" w:cs="Times New Roman"/>
          <w:sz w:val="24"/>
          <w:szCs w:val="24"/>
        </w:rPr>
        <w:t>acknowledge</w:t>
      </w:r>
      <w:proofErr w:type="spellEnd"/>
      <w:r w:rsidRPr="00D92D00">
        <w:rPr>
          <w:rFonts w:ascii="Times New Roman" w:eastAsia="Times New Roman" w:hAnsi="Times New Roman" w:cs="Times New Roman"/>
          <w:sz w:val="24"/>
          <w:szCs w:val="24"/>
        </w:rPr>
        <w:t xml:space="preserve"> dominant </w:t>
      </w:r>
      <w:proofErr w:type="spellStart"/>
      <w:r w:rsidRPr="00D92D00">
        <w:rPr>
          <w:rFonts w:ascii="Times New Roman" w:eastAsia="Times New Roman" w:hAnsi="Times New Roman" w:cs="Times New Roman"/>
          <w:sz w:val="24"/>
          <w:szCs w:val="24"/>
        </w:rPr>
        <w:t>gendered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values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appropriate</w:t>
      </w:r>
      <w:proofErr w:type="spellEnd"/>
      <w:r w:rsidRPr="00D92D00">
        <w:rPr>
          <w:rFonts w:ascii="Times New Roman" w:eastAsia="Times New Roman" w:hAnsi="Times New Roman" w:cs="Times New Roman"/>
          <w:sz w:val="24"/>
          <w:szCs w:val="24"/>
        </w:rPr>
        <w:t xml:space="preserve"> care. </w:t>
      </w:r>
      <w:proofErr w:type="gramStart"/>
      <w:r w:rsidRPr="00D92D00">
        <w:rPr>
          <w:rFonts w:ascii="Times New Roman" w:eastAsia="Times New Roman" w:hAnsi="Times New Roman" w:cs="Times New Roman"/>
          <w:sz w:val="24"/>
          <w:szCs w:val="24"/>
        </w:rPr>
        <w:t>Table</w:t>
      </w:r>
      <w:proofErr w:type="gramEnd"/>
      <w:r w:rsidRPr="00D92D00">
        <w:rPr>
          <w:rFonts w:ascii="Times New Roman" w:eastAsia="Times New Roman" w:hAnsi="Times New Roman" w:cs="Times New Roman"/>
          <w:sz w:val="24"/>
          <w:szCs w:val="24"/>
        </w:rPr>
        <w:t xml:space="preserve"> 2 </w:t>
      </w:r>
      <w:proofErr w:type="spellStart"/>
      <w:r w:rsidRPr="00D92D00">
        <w:rPr>
          <w:rFonts w:ascii="Times New Roman" w:eastAsia="Times New Roman" w:hAnsi="Times New Roman" w:cs="Times New Roman"/>
          <w:sz w:val="24"/>
          <w:szCs w:val="24"/>
        </w:rPr>
        <w:t>presents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findings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from</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international</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survey</w:t>
      </w:r>
      <w:proofErr w:type="spellEnd"/>
      <w:r w:rsidRPr="00D92D00">
        <w:rPr>
          <w:rFonts w:ascii="Times New Roman" w:eastAsia="Times New Roman" w:hAnsi="Times New Roman" w:cs="Times New Roman"/>
          <w:sz w:val="24"/>
          <w:szCs w:val="24"/>
        </w:rPr>
        <w:t xml:space="preserve"> on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family</w:t>
      </w:r>
      <w:proofErr w:type="spellEnd"/>
      <w:r w:rsidRPr="00D92D00">
        <w:rPr>
          <w:rFonts w:ascii="Times New Roman" w:eastAsia="Times New Roman" w:hAnsi="Times New Roman" w:cs="Times New Roman"/>
          <w:sz w:val="24"/>
          <w:szCs w:val="24"/>
        </w:rPr>
        <w:t xml:space="preserve"> and </w:t>
      </w:r>
      <w:proofErr w:type="spellStart"/>
      <w:r w:rsidRPr="00D92D00">
        <w:rPr>
          <w:rFonts w:ascii="Times New Roman" w:eastAsia="Times New Roman" w:hAnsi="Times New Roman" w:cs="Times New Roman"/>
          <w:sz w:val="24"/>
          <w:szCs w:val="24"/>
        </w:rPr>
        <w:t>changing</w:t>
      </w:r>
      <w:proofErr w:type="spellEnd"/>
      <w:r w:rsidRPr="00D92D00">
        <w:rPr>
          <w:rFonts w:ascii="Times New Roman" w:eastAsia="Times New Roman" w:hAnsi="Times New Roman" w:cs="Times New Roman"/>
          <w:sz w:val="24"/>
          <w:szCs w:val="24"/>
        </w:rPr>
        <w:t xml:space="preserve"> gender </w:t>
      </w:r>
      <w:proofErr w:type="spellStart"/>
      <w:r w:rsidRPr="00D92D00">
        <w:rPr>
          <w:rFonts w:ascii="Times New Roman" w:eastAsia="Times New Roman" w:hAnsi="Times New Roman" w:cs="Times New Roman"/>
          <w:sz w:val="24"/>
          <w:szCs w:val="24"/>
        </w:rPr>
        <w:t>roles</w:t>
      </w:r>
      <w:proofErr w:type="spellEnd"/>
      <w:r w:rsidRPr="00D92D00">
        <w:rPr>
          <w:rFonts w:ascii="Times New Roman" w:eastAsia="Times New Roman" w:hAnsi="Times New Roman" w:cs="Times New Roman"/>
          <w:sz w:val="24"/>
          <w:szCs w:val="24"/>
        </w:rPr>
        <w:t xml:space="preserve"> (ISSP, 2012). A </w:t>
      </w:r>
      <w:proofErr w:type="spellStart"/>
      <w:r w:rsidRPr="00D92D00">
        <w:rPr>
          <w:rFonts w:ascii="Times New Roman" w:eastAsia="Times New Roman" w:hAnsi="Times New Roman" w:cs="Times New Roman"/>
          <w:sz w:val="24"/>
          <w:szCs w:val="24"/>
        </w:rPr>
        <w:t>comparison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survey</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findings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between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Iceland</w:t>
      </w:r>
      <w:proofErr w:type="spellEnd"/>
      <w:r w:rsidRPr="00D92D00">
        <w:rPr>
          <w:rFonts w:ascii="Times New Roman" w:eastAsia="Times New Roman" w:hAnsi="Times New Roman" w:cs="Times New Roman"/>
          <w:sz w:val="24"/>
          <w:szCs w:val="24"/>
        </w:rPr>
        <w:t xml:space="preserve"> and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Czech Republic </w:t>
      </w:r>
      <w:proofErr w:type="spellStart"/>
      <w:r w:rsidRPr="00D92D00">
        <w:rPr>
          <w:rFonts w:ascii="Times New Roman" w:eastAsia="Times New Roman" w:hAnsi="Times New Roman" w:cs="Times New Roman"/>
          <w:sz w:val="24"/>
          <w:szCs w:val="24"/>
        </w:rPr>
        <w:t>revealed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that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respondents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from</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two</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countries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differ</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their</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values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towards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what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is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appropriate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form</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gramStart"/>
      <w:r w:rsidRPr="00D92D00">
        <w:rPr>
          <w:rFonts w:ascii="Times New Roman" w:eastAsia="Times New Roman" w:hAnsi="Times New Roman" w:cs="Times New Roman"/>
          <w:sz w:val="24"/>
          <w:szCs w:val="24"/>
        </w:rPr>
        <w:t>care</w:t>
      </w:r>
      <w:proofErr w:type="gram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for</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children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While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majority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r w:rsidRPr="00D92D00">
        <w:rPr>
          <w:rFonts w:ascii="Times New Roman" w:eastAsia="Times New Roman" w:hAnsi="Times New Roman" w:cs="Times New Roman"/>
          <w:sz w:val="24"/>
          <w:szCs w:val="24"/>
        </w:rPr>
        <w:lastRenderedPageBreak/>
        <w:t xml:space="preserve">Czech </w:t>
      </w:r>
      <w:proofErr w:type="spellStart"/>
      <w:r w:rsidRPr="00D92D00">
        <w:rPr>
          <w:rFonts w:ascii="Times New Roman" w:eastAsia="Times New Roman" w:hAnsi="Times New Roman" w:cs="Times New Roman"/>
          <w:sz w:val="24"/>
          <w:szCs w:val="24"/>
        </w:rPr>
        <w:t>respondents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felt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that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mothers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should</w:t>
      </w:r>
      <w:proofErr w:type="spellEnd"/>
      <w:r w:rsidRPr="00D92D00">
        <w:rPr>
          <w:rFonts w:ascii="Times New Roman" w:eastAsia="Times New Roman" w:hAnsi="Times New Roman" w:cs="Times New Roman"/>
          <w:sz w:val="24"/>
          <w:szCs w:val="24"/>
        </w:rPr>
        <w:t xml:space="preserve"> use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entire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paid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leave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majority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respondents</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Iceland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felt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that</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father</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should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at</w:t>
      </w:r>
      <w:proofErr w:type="spellEnd"/>
      <w:r w:rsidRPr="00D92D00">
        <w:rPr>
          <w:rFonts w:ascii="Times New Roman" w:eastAsia="Times New Roman" w:hAnsi="Times New Roman" w:cs="Times New Roman"/>
          <w:sz w:val="24"/>
          <w:szCs w:val="24"/>
        </w:rPr>
        <w:t xml:space="preserve"> least use </w:t>
      </w:r>
      <w:proofErr w:type="spellStart"/>
      <w:r w:rsidRPr="00D92D00">
        <w:rPr>
          <w:rFonts w:ascii="Times New Roman" w:eastAsia="Times New Roman" w:hAnsi="Times New Roman" w:cs="Times New Roman"/>
          <w:sz w:val="24"/>
          <w:szCs w:val="24"/>
        </w:rPr>
        <w:t>some</w:t>
      </w:r>
      <w:proofErr w:type="spellEnd"/>
      <w:r w:rsidRPr="00D92D00">
        <w:rPr>
          <w:rFonts w:ascii="Times New Roman" w:eastAsia="Times New Roman" w:hAnsi="Times New Roman" w:cs="Times New Roman"/>
          <w:sz w:val="24"/>
          <w:szCs w:val="24"/>
        </w:rPr>
        <w:t xml:space="preserve"> part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leave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emphasis</w:t>
      </w:r>
      <w:proofErr w:type="spellEnd"/>
      <w:r w:rsidRPr="00D92D00">
        <w:rPr>
          <w:rFonts w:ascii="Times New Roman" w:eastAsia="Times New Roman" w:hAnsi="Times New Roman" w:cs="Times New Roman"/>
          <w:sz w:val="24"/>
          <w:szCs w:val="24"/>
        </w:rPr>
        <w:t xml:space="preserve"> on </w:t>
      </w:r>
      <w:proofErr w:type="spellStart"/>
      <w:r w:rsidRPr="00D92D00">
        <w:rPr>
          <w:rFonts w:ascii="Times New Roman" w:eastAsia="Times New Roman" w:hAnsi="Times New Roman" w:cs="Times New Roman"/>
          <w:sz w:val="24"/>
          <w:szCs w:val="24"/>
        </w:rPr>
        <w:t>mother's</w:t>
      </w:r>
      <w:proofErr w:type="spellEnd"/>
      <w:r w:rsidRPr="00D92D00">
        <w:rPr>
          <w:rFonts w:ascii="Times New Roman" w:eastAsia="Times New Roman" w:hAnsi="Times New Roman" w:cs="Times New Roman"/>
          <w:sz w:val="24"/>
          <w:szCs w:val="24"/>
        </w:rPr>
        <w:t xml:space="preserve">’ care in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Czech Republic </w:t>
      </w:r>
      <w:proofErr w:type="spellStart"/>
      <w:r w:rsidRPr="00D92D00">
        <w:rPr>
          <w:rFonts w:ascii="Times New Roman" w:eastAsia="Times New Roman" w:hAnsi="Times New Roman" w:cs="Times New Roman"/>
          <w:sz w:val="24"/>
          <w:szCs w:val="24"/>
        </w:rPr>
        <w:t>is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also</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reflected</w:t>
      </w:r>
      <w:proofErr w:type="spellEnd"/>
      <w:r w:rsidRPr="00D92D00">
        <w:rPr>
          <w:rFonts w:ascii="Times New Roman" w:eastAsia="Times New Roman" w:hAnsi="Times New Roman" w:cs="Times New Roman"/>
          <w:sz w:val="24"/>
          <w:szCs w:val="24"/>
        </w:rPr>
        <w:t xml:space="preserve"> in </w:t>
      </w:r>
      <w:proofErr w:type="spellStart"/>
      <w:r w:rsidRPr="00D92D00">
        <w:rPr>
          <w:rFonts w:ascii="Times New Roman" w:eastAsia="Times New Roman" w:hAnsi="Times New Roman" w:cs="Times New Roman"/>
          <w:sz w:val="24"/>
          <w:szCs w:val="24"/>
        </w:rPr>
        <w:t>participants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responses</w:t>
      </w:r>
      <w:proofErr w:type="spellEnd"/>
      <w:r w:rsidRPr="00D92D00">
        <w:rPr>
          <w:rFonts w:ascii="Times New Roman" w:eastAsia="Times New Roman" w:hAnsi="Times New Roman" w:cs="Times New Roman"/>
          <w:sz w:val="24"/>
          <w:szCs w:val="24"/>
        </w:rPr>
        <w:t xml:space="preserve"> to  </w:t>
      </w:r>
      <w:proofErr w:type="spellStart"/>
      <w:r w:rsidRPr="00D92D00">
        <w:rPr>
          <w:rFonts w:ascii="Times New Roman" w:eastAsia="Times New Roman" w:hAnsi="Times New Roman" w:cs="Times New Roman"/>
          <w:sz w:val="24"/>
          <w:szCs w:val="24"/>
        </w:rPr>
        <w:t>questions</w:t>
      </w:r>
      <w:proofErr w:type="spellEnd"/>
      <w:r w:rsidRPr="00D92D00">
        <w:rPr>
          <w:rFonts w:ascii="Times New Roman" w:eastAsia="Times New Roman" w:hAnsi="Times New Roman" w:cs="Times New Roman"/>
          <w:sz w:val="24"/>
          <w:szCs w:val="24"/>
        </w:rPr>
        <w:t xml:space="preserve"> on </w:t>
      </w:r>
      <w:proofErr w:type="spellStart"/>
      <w:r w:rsidRPr="00D92D00">
        <w:rPr>
          <w:rFonts w:ascii="Times New Roman" w:eastAsia="Times New Roman" w:hAnsi="Times New Roman" w:cs="Times New Roman"/>
          <w:sz w:val="24"/>
          <w:szCs w:val="24"/>
        </w:rPr>
        <w:t>whether</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mothers</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under</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school</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aged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children</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should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work</w:t>
      </w:r>
      <w:proofErr w:type="spellEnd"/>
      <w:r w:rsidRPr="00D92D00">
        <w:rPr>
          <w:rFonts w:ascii="Times New Roman" w:eastAsia="Times New Roman" w:hAnsi="Times New Roman" w:cs="Times New Roman"/>
          <w:sz w:val="24"/>
          <w:szCs w:val="24"/>
        </w:rPr>
        <w:t xml:space="preserve"> and </w:t>
      </w:r>
      <w:proofErr w:type="spellStart"/>
      <w:r w:rsidRPr="00D92D00">
        <w:rPr>
          <w:rFonts w:ascii="Times New Roman" w:eastAsia="Times New Roman" w:hAnsi="Times New Roman" w:cs="Times New Roman"/>
          <w:sz w:val="24"/>
          <w:szCs w:val="24"/>
        </w:rPr>
        <w:t>who</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should</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be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main</w:t>
      </w:r>
      <w:proofErr w:type="spellEnd"/>
      <w:r w:rsidRPr="00D92D00">
        <w:rPr>
          <w:rFonts w:ascii="Times New Roman" w:eastAsia="Times New Roman" w:hAnsi="Times New Roman" w:cs="Times New Roman"/>
          <w:sz w:val="24"/>
          <w:szCs w:val="24"/>
        </w:rPr>
        <w:t xml:space="preserve"> provider </w:t>
      </w:r>
      <w:proofErr w:type="spellStart"/>
      <w:r w:rsidRPr="00D92D00">
        <w:rPr>
          <w:rFonts w:ascii="Times New Roman" w:eastAsia="Times New Roman" w:hAnsi="Times New Roman" w:cs="Times New Roman"/>
          <w:sz w:val="24"/>
          <w:szCs w:val="24"/>
        </w:rPr>
        <w:t>of</w:t>
      </w:r>
      <w:proofErr w:type="spellEnd"/>
      <w:r w:rsidRPr="00D92D00">
        <w:rPr>
          <w:rFonts w:ascii="Times New Roman" w:eastAsia="Times New Roman" w:hAnsi="Times New Roman" w:cs="Times New Roman"/>
          <w:sz w:val="24"/>
          <w:szCs w:val="24"/>
        </w:rPr>
        <w:t xml:space="preserve"> </w:t>
      </w:r>
      <w:proofErr w:type="gramStart"/>
      <w:r w:rsidRPr="00D92D00">
        <w:rPr>
          <w:rFonts w:ascii="Times New Roman" w:eastAsia="Times New Roman" w:hAnsi="Times New Roman" w:cs="Times New Roman"/>
          <w:sz w:val="24"/>
          <w:szCs w:val="24"/>
        </w:rPr>
        <w:t>care</w:t>
      </w:r>
      <w:proofErr w:type="gram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for</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the</w:t>
      </w:r>
      <w:proofErr w:type="spellEnd"/>
      <w:r w:rsidRPr="00D92D00">
        <w:rPr>
          <w:rFonts w:ascii="Times New Roman" w:eastAsia="Times New Roman" w:hAnsi="Times New Roman" w:cs="Times New Roman"/>
          <w:sz w:val="24"/>
          <w:szCs w:val="24"/>
        </w:rPr>
        <w:t xml:space="preserve"> </w:t>
      </w:r>
      <w:proofErr w:type="spellStart"/>
      <w:r w:rsidRPr="00D92D00">
        <w:rPr>
          <w:rFonts w:ascii="Times New Roman" w:eastAsia="Times New Roman" w:hAnsi="Times New Roman" w:cs="Times New Roman"/>
          <w:sz w:val="24"/>
          <w:szCs w:val="24"/>
        </w:rPr>
        <w:t>children</w:t>
      </w:r>
      <w:proofErr w:type="spellEnd"/>
      <w:r w:rsidRPr="00D92D00">
        <w:rPr>
          <w:rFonts w:ascii="Times New Roman" w:eastAsia="Times New Roman" w:hAnsi="Times New Roman" w:cs="Times New Roman"/>
          <w:sz w:val="24"/>
          <w:szCs w:val="24"/>
        </w:rPr>
        <w:t xml:space="preserve">. </w:t>
      </w:r>
    </w:p>
    <w:p w:rsidR="00A87A0C" w:rsidRPr="00430B1A" w:rsidRDefault="00A87A0C" w:rsidP="00A87A0C">
      <w:pPr>
        <w:spacing w:line="360" w:lineRule="auto"/>
        <w:jc w:val="both"/>
        <w:rPr>
          <w:rFonts w:ascii="Times New Roman" w:eastAsia="Times New Roman" w:hAnsi="Times New Roman" w:cs="Times New Roman"/>
          <w:b/>
          <w:sz w:val="20"/>
          <w:szCs w:val="20"/>
        </w:rPr>
      </w:pPr>
      <w:proofErr w:type="gramStart"/>
      <w:r w:rsidRPr="00430B1A">
        <w:rPr>
          <w:rFonts w:ascii="Times New Roman" w:eastAsia="Times New Roman" w:hAnsi="Times New Roman" w:cs="Times New Roman"/>
          <w:b/>
          <w:sz w:val="20"/>
          <w:szCs w:val="20"/>
        </w:rPr>
        <w:t>Table</w:t>
      </w:r>
      <w:proofErr w:type="gramEnd"/>
      <w:r w:rsidRPr="00430B1A">
        <w:rPr>
          <w:rFonts w:ascii="Times New Roman" w:eastAsia="Times New Roman" w:hAnsi="Times New Roman" w:cs="Times New Roman"/>
          <w:b/>
          <w:sz w:val="20"/>
          <w:szCs w:val="20"/>
        </w:rPr>
        <w:t xml:space="preserve"> 2. </w:t>
      </w:r>
      <w:proofErr w:type="spellStart"/>
      <w:r w:rsidRPr="00430B1A">
        <w:rPr>
          <w:rFonts w:ascii="Times New Roman" w:eastAsia="Times New Roman" w:hAnsi="Times New Roman" w:cs="Times New Roman"/>
          <w:b/>
          <w:sz w:val="20"/>
          <w:szCs w:val="20"/>
        </w:rPr>
        <w:t>Attitudes</w:t>
      </w:r>
      <w:proofErr w:type="spellEnd"/>
      <w:r w:rsidRPr="00430B1A">
        <w:rPr>
          <w:rFonts w:ascii="Times New Roman" w:eastAsia="Times New Roman" w:hAnsi="Times New Roman" w:cs="Times New Roman"/>
          <w:b/>
          <w:sz w:val="20"/>
          <w:szCs w:val="20"/>
        </w:rPr>
        <w:t xml:space="preserve"> </w:t>
      </w:r>
      <w:proofErr w:type="spellStart"/>
      <w:r w:rsidRPr="00430B1A">
        <w:rPr>
          <w:rFonts w:ascii="Times New Roman" w:eastAsia="Times New Roman" w:hAnsi="Times New Roman" w:cs="Times New Roman"/>
          <w:b/>
          <w:sz w:val="20"/>
          <w:szCs w:val="20"/>
        </w:rPr>
        <w:t>towards</w:t>
      </w:r>
      <w:proofErr w:type="spellEnd"/>
      <w:r w:rsidRPr="00430B1A">
        <w:rPr>
          <w:rFonts w:ascii="Times New Roman" w:eastAsia="Times New Roman" w:hAnsi="Times New Roman" w:cs="Times New Roman"/>
          <w:b/>
          <w:sz w:val="20"/>
          <w:szCs w:val="20"/>
        </w:rPr>
        <w:t xml:space="preserve"> </w:t>
      </w:r>
      <w:proofErr w:type="spellStart"/>
      <w:r w:rsidRPr="00430B1A">
        <w:rPr>
          <w:rFonts w:ascii="Times New Roman" w:eastAsia="Times New Roman" w:hAnsi="Times New Roman" w:cs="Times New Roman"/>
          <w:b/>
          <w:sz w:val="20"/>
          <w:szCs w:val="20"/>
        </w:rPr>
        <w:t>the</w:t>
      </w:r>
      <w:proofErr w:type="spellEnd"/>
      <w:r w:rsidRPr="00430B1A">
        <w:rPr>
          <w:rFonts w:ascii="Times New Roman" w:eastAsia="Times New Roman" w:hAnsi="Times New Roman" w:cs="Times New Roman"/>
          <w:b/>
          <w:sz w:val="20"/>
          <w:szCs w:val="20"/>
        </w:rPr>
        <w:t xml:space="preserve"> </w:t>
      </w:r>
      <w:proofErr w:type="spellStart"/>
      <w:r w:rsidRPr="00430B1A">
        <w:rPr>
          <w:rFonts w:ascii="Times New Roman" w:eastAsia="Times New Roman" w:hAnsi="Times New Roman" w:cs="Times New Roman"/>
          <w:b/>
          <w:sz w:val="20"/>
          <w:szCs w:val="20"/>
        </w:rPr>
        <w:t>family</w:t>
      </w:r>
      <w:proofErr w:type="spellEnd"/>
      <w:r w:rsidRPr="00430B1A">
        <w:rPr>
          <w:rFonts w:ascii="Times New Roman" w:eastAsia="Times New Roman" w:hAnsi="Times New Roman" w:cs="Times New Roman"/>
          <w:b/>
          <w:sz w:val="20"/>
          <w:szCs w:val="20"/>
        </w:rPr>
        <w:t xml:space="preserve"> and gender </w:t>
      </w:r>
      <w:proofErr w:type="spellStart"/>
      <w:r w:rsidRPr="00430B1A">
        <w:rPr>
          <w:rFonts w:ascii="Times New Roman" w:eastAsia="Times New Roman" w:hAnsi="Times New Roman" w:cs="Times New Roman"/>
          <w:b/>
          <w:sz w:val="20"/>
          <w:szCs w:val="20"/>
        </w:rPr>
        <w:t>roles</w:t>
      </w:r>
      <w:proofErr w:type="spellEnd"/>
      <w:r w:rsidRPr="00430B1A">
        <w:rPr>
          <w:rFonts w:ascii="Times New Roman" w:eastAsia="Times New Roman" w:hAnsi="Times New Roman" w:cs="Times New Roman"/>
          <w:b/>
          <w:sz w:val="20"/>
          <w:szCs w:val="20"/>
        </w:rPr>
        <w:t xml:space="preserve"> in </w:t>
      </w:r>
      <w:proofErr w:type="spellStart"/>
      <w:r w:rsidRPr="00430B1A">
        <w:rPr>
          <w:rFonts w:ascii="Times New Roman" w:eastAsia="Times New Roman" w:hAnsi="Times New Roman" w:cs="Times New Roman"/>
          <w:b/>
          <w:sz w:val="20"/>
          <w:szCs w:val="20"/>
        </w:rPr>
        <w:t>Iceland</w:t>
      </w:r>
      <w:proofErr w:type="spellEnd"/>
      <w:r w:rsidRPr="00430B1A">
        <w:rPr>
          <w:rFonts w:ascii="Times New Roman" w:eastAsia="Times New Roman" w:hAnsi="Times New Roman" w:cs="Times New Roman"/>
          <w:b/>
          <w:sz w:val="20"/>
          <w:szCs w:val="20"/>
        </w:rPr>
        <w:t xml:space="preserve"> and </w:t>
      </w:r>
      <w:proofErr w:type="spellStart"/>
      <w:r w:rsidRPr="00430B1A">
        <w:rPr>
          <w:rFonts w:ascii="Times New Roman" w:eastAsia="Times New Roman" w:hAnsi="Times New Roman" w:cs="Times New Roman"/>
          <w:b/>
          <w:sz w:val="20"/>
          <w:szCs w:val="20"/>
        </w:rPr>
        <w:t>the</w:t>
      </w:r>
      <w:proofErr w:type="spellEnd"/>
      <w:r w:rsidRPr="00430B1A">
        <w:rPr>
          <w:rFonts w:ascii="Times New Roman" w:eastAsia="Times New Roman" w:hAnsi="Times New Roman" w:cs="Times New Roman"/>
          <w:b/>
          <w:sz w:val="20"/>
          <w:szCs w:val="20"/>
        </w:rPr>
        <w:t xml:space="preserve"> Czech Republic</w:t>
      </w:r>
    </w:p>
    <w:tbl>
      <w:tblPr>
        <w:tblW w:w="7860" w:type="dxa"/>
        <w:tblCellMar>
          <w:left w:w="0" w:type="dxa"/>
          <w:right w:w="0" w:type="dxa"/>
        </w:tblCellMar>
        <w:tblLook w:val="04A0" w:firstRow="1" w:lastRow="0" w:firstColumn="1" w:lastColumn="0" w:noHBand="0" w:noVBand="1"/>
      </w:tblPr>
      <w:tblGrid>
        <w:gridCol w:w="380"/>
        <w:gridCol w:w="3640"/>
        <w:gridCol w:w="1940"/>
        <w:gridCol w:w="1900"/>
      </w:tblGrid>
      <w:tr w:rsidR="00A87A0C" w:rsidRPr="00430B1A" w:rsidTr="00901657">
        <w:trPr>
          <w:trHeight w:val="339"/>
        </w:trPr>
        <w:tc>
          <w:tcPr>
            <w:tcW w:w="38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
        </w:tc>
        <w:tc>
          <w:tcPr>
            <w:tcW w:w="36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19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Iceland</w:t>
            </w:r>
            <w:proofErr w:type="spellEnd"/>
          </w:p>
        </w:tc>
        <w:tc>
          <w:tcPr>
            <w:tcW w:w="190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Czech Republic</w:t>
            </w:r>
          </w:p>
        </w:tc>
      </w:tr>
      <w:tr w:rsidR="00A87A0C" w:rsidRPr="00430B1A" w:rsidTr="00901657">
        <w:trPr>
          <w:trHeight w:val="339"/>
        </w:trPr>
        <w:tc>
          <w:tcPr>
            <w:tcW w:w="7860" w:type="dxa"/>
            <w:gridSpan w:val="4"/>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i/>
                <w:iCs/>
                <w:color w:val="000000"/>
                <w:sz w:val="20"/>
                <w:szCs w:val="20"/>
              </w:rPr>
            </w:pPr>
            <w:proofErr w:type="spellStart"/>
            <w:r w:rsidRPr="00430B1A">
              <w:rPr>
                <w:rFonts w:ascii="Times New Roman" w:hAnsi="Times New Roman" w:cs="Times New Roman"/>
                <w:i/>
                <w:iCs/>
                <w:color w:val="000000"/>
                <w:sz w:val="20"/>
                <w:szCs w:val="20"/>
              </w:rPr>
              <w:t>Should</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women</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work</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child</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under</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school</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age</w:t>
            </w:r>
            <w:proofErr w:type="spellEnd"/>
            <w:r w:rsidRPr="00430B1A">
              <w:rPr>
                <w:rFonts w:ascii="Times New Roman" w:hAnsi="Times New Roman" w:cs="Times New Roman"/>
                <w:i/>
                <w:iCs/>
                <w:color w:val="000000"/>
                <w:sz w:val="20"/>
                <w:szCs w:val="20"/>
              </w:rPr>
              <w:t>?</w:t>
            </w:r>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Work</w:t>
            </w:r>
            <w:proofErr w:type="spellEnd"/>
            <w:r w:rsidRPr="00430B1A">
              <w:rPr>
                <w:rFonts w:ascii="Times New Roman" w:hAnsi="Times New Roman" w:cs="Times New Roman"/>
                <w:color w:val="000000"/>
                <w:sz w:val="20"/>
                <w:szCs w:val="20"/>
              </w:rPr>
              <w:t xml:space="preserve"> full </w:t>
            </w:r>
            <w:proofErr w:type="spellStart"/>
            <w:r w:rsidRPr="00430B1A">
              <w:rPr>
                <w:rFonts w:ascii="Times New Roman" w:hAnsi="Times New Roman" w:cs="Times New Roman"/>
                <w:color w:val="000000"/>
                <w:sz w:val="20"/>
                <w:szCs w:val="20"/>
              </w:rPr>
              <w:t>time</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37%</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16%</w:t>
            </w:r>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Work</w:t>
            </w:r>
            <w:proofErr w:type="spellEnd"/>
            <w:r w:rsidRPr="00430B1A">
              <w:rPr>
                <w:rFonts w:ascii="Times New Roman" w:hAnsi="Times New Roman" w:cs="Times New Roman"/>
                <w:color w:val="000000"/>
                <w:sz w:val="20"/>
                <w:szCs w:val="20"/>
              </w:rPr>
              <w:t xml:space="preserve"> part </w:t>
            </w:r>
            <w:proofErr w:type="spellStart"/>
            <w:r w:rsidRPr="00430B1A">
              <w:rPr>
                <w:rFonts w:ascii="Times New Roman" w:hAnsi="Times New Roman" w:cs="Times New Roman"/>
                <w:color w:val="000000"/>
                <w:sz w:val="20"/>
                <w:szCs w:val="20"/>
              </w:rPr>
              <w:t>time</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59%</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44%</w:t>
            </w:r>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Stay</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at</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home</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7%</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40%</w:t>
            </w:r>
          </w:p>
        </w:tc>
      </w:tr>
      <w:tr w:rsidR="00A87A0C" w:rsidRPr="00430B1A" w:rsidTr="00901657">
        <w:trPr>
          <w:trHeight w:val="339"/>
        </w:trPr>
        <w:tc>
          <w:tcPr>
            <w:tcW w:w="7860" w:type="dxa"/>
            <w:gridSpan w:val="4"/>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i/>
                <w:iCs/>
                <w:color w:val="000000"/>
                <w:sz w:val="20"/>
                <w:szCs w:val="20"/>
              </w:rPr>
            </w:pPr>
            <w:proofErr w:type="spellStart"/>
            <w:r w:rsidRPr="00430B1A">
              <w:rPr>
                <w:rFonts w:ascii="Times New Roman" w:hAnsi="Times New Roman" w:cs="Times New Roman"/>
                <w:i/>
                <w:iCs/>
                <w:color w:val="000000"/>
                <w:sz w:val="20"/>
                <w:szCs w:val="20"/>
              </w:rPr>
              <w:t>Child</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under</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school</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age</w:t>
            </w:r>
            <w:proofErr w:type="spellEnd"/>
            <w:r w:rsidRPr="00430B1A">
              <w:rPr>
                <w:rFonts w:ascii="Times New Roman" w:hAnsi="Times New Roman" w:cs="Times New Roman"/>
                <w:i/>
                <w:iCs/>
                <w:color w:val="000000"/>
                <w:sz w:val="20"/>
                <w:szCs w:val="20"/>
              </w:rPr>
              <w:t xml:space="preserve">: Best provider </w:t>
            </w:r>
            <w:proofErr w:type="spellStart"/>
            <w:r w:rsidRPr="00430B1A">
              <w:rPr>
                <w:rFonts w:ascii="Times New Roman" w:hAnsi="Times New Roman" w:cs="Times New Roman"/>
                <w:i/>
                <w:iCs/>
                <w:color w:val="000000"/>
                <w:sz w:val="20"/>
                <w:szCs w:val="20"/>
              </w:rPr>
              <w:t>of</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childcare</w:t>
            </w:r>
            <w:proofErr w:type="spellEnd"/>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Family</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members</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6%</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55%</w:t>
            </w:r>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Government</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agencies</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77%</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39%</w:t>
            </w:r>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Non-profit </w:t>
            </w:r>
            <w:proofErr w:type="spellStart"/>
            <w:r w:rsidRPr="00430B1A">
              <w:rPr>
                <w:rFonts w:ascii="Times New Roman" w:hAnsi="Times New Roman" w:cs="Times New Roman"/>
                <w:color w:val="000000"/>
                <w:sz w:val="20"/>
                <w:szCs w:val="20"/>
              </w:rPr>
              <w:t>organizations</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0%</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2%</w:t>
            </w:r>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Private</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childcare</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providers</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15%</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3%</w:t>
            </w:r>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Employers</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1%</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1%</w:t>
            </w:r>
          </w:p>
        </w:tc>
      </w:tr>
      <w:tr w:rsidR="00A87A0C" w:rsidRPr="00430B1A" w:rsidTr="00901657">
        <w:trPr>
          <w:trHeight w:val="339"/>
        </w:trPr>
        <w:tc>
          <w:tcPr>
            <w:tcW w:w="7860" w:type="dxa"/>
            <w:gridSpan w:val="4"/>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i/>
                <w:iCs/>
                <w:color w:val="000000"/>
                <w:sz w:val="20"/>
                <w:szCs w:val="20"/>
              </w:rPr>
            </w:pPr>
            <w:proofErr w:type="spellStart"/>
            <w:r w:rsidRPr="00430B1A">
              <w:rPr>
                <w:rFonts w:ascii="Times New Roman" w:hAnsi="Times New Roman" w:cs="Times New Roman"/>
                <w:i/>
                <w:iCs/>
                <w:color w:val="000000"/>
                <w:sz w:val="20"/>
                <w:szCs w:val="20"/>
              </w:rPr>
              <w:t>Paid</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leave</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how</w:t>
            </w:r>
            <w:proofErr w:type="spellEnd"/>
            <w:r w:rsidRPr="00430B1A">
              <w:rPr>
                <w:rFonts w:ascii="Times New Roman" w:hAnsi="Times New Roman" w:cs="Times New Roman"/>
                <w:i/>
                <w:iCs/>
                <w:color w:val="000000"/>
                <w:sz w:val="20"/>
                <w:szCs w:val="20"/>
              </w:rPr>
              <w:t xml:space="preserve"> to </w:t>
            </w:r>
            <w:proofErr w:type="spellStart"/>
            <w:r w:rsidRPr="00430B1A">
              <w:rPr>
                <w:rFonts w:ascii="Times New Roman" w:hAnsi="Times New Roman" w:cs="Times New Roman"/>
                <w:i/>
                <w:iCs/>
                <w:color w:val="000000"/>
                <w:sz w:val="20"/>
                <w:szCs w:val="20"/>
              </w:rPr>
              <w:t>divide</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between</w:t>
            </w:r>
            <w:proofErr w:type="spellEnd"/>
            <w:r w:rsidRPr="00430B1A">
              <w:rPr>
                <w:rFonts w:ascii="Times New Roman" w:hAnsi="Times New Roman" w:cs="Times New Roman"/>
                <w:i/>
                <w:iCs/>
                <w:color w:val="000000"/>
                <w:sz w:val="20"/>
                <w:szCs w:val="20"/>
              </w:rPr>
              <w:t xml:space="preserve"> </w:t>
            </w:r>
            <w:proofErr w:type="spellStart"/>
            <w:r w:rsidRPr="00430B1A">
              <w:rPr>
                <w:rFonts w:ascii="Times New Roman" w:hAnsi="Times New Roman" w:cs="Times New Roman"/>
                <w:i/>
                <w:iCs/>
                <w:color w:val="000000"/>
                <w:sz w:val="20"/>
                <w:szCs w:val="20"/>
              </w:rPr>
              <w:t>parents</w:t>
            </w:r>
            <w:proofErr w:type="spellEnd"/>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Mother</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entire</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father</w:t>
            </w:r>
            <w:proofErr w:type="spellEnd"/>
            <w:r w:rsidRPr="00430B1A">
              <w:rPr>
                <w:rFonts w:ascii="Times New Roman" w:hAnsi="Times New Roman" w:cs="Times New Roman"/>
                <w:color w:val="000000"/>
                <w:sz w:val="20"/>
                <w:szCs w:val="20"/>
              </w:rPr>
              <w:t xml:space="preserve"> not </w:t>
            </w:r>
            <w:proofErr w:type="spellStart"/>
            <w:r w:rsidRPr="00430B1A">
              <w:rPr>
                <w:rFonts w:ascii="Times New Roman" w:hAnsi="Times New Roman" w:cs="Times New Roman"/>
                <w:color w:val="000000"/>
                <w:sz w:val="20"/>
                <w:szCs w:val="20"/>
              </w:rPr>
              <w:t>any</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3%</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69%</w:t>
            </w:r>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Mother</w:t>
            </w:r>
            <w:proofErr w:type="spellEnd"/>
            <w:r w:rsidRPr="00430B1A">
              <w:rPr>
                <w:rFonts w:ascii="Times New Roman" w:hAnsi="Times New Roman" w:cs="Times New Roman"/>
                <w:color w:val="000000"/>
                <w:sz w:val="20"/>
                <w:szCs w:val="20"/>
              </w:rPr>
              <w:t xml:space="preserve"> most, </w:t>
            </w:r>
            <w:proofErr w:type="spellStart"/>
            <w:r w:rsidRPr="00430B1A">
              <w:rPr>
                <w:rFonts w:ascii="Times New Roman" w:hAnsi="Times New Roman" w:cs="Times New Roman"/>
                <w:color w:val="000000"/>
                <w:sz w:val="20"/>
                <w:szCs w:val="20"/>
              </w:rPr>
              <w:t>father</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some</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50%</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22%</w:t>
            </w:r>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Mother</w:t>
            </w:r>
            <w:proofErr w:type="spellEnd"/>
            <w:r w:rsidRPr="00430B1A">
              <w:rPr>
                <w:rFonts w:ascii="Times New Roman" w:hAnsi="Times New Roman" w:cs="Times New Roman"/>
                <w:color w:val="000000"/>
                <w:sz w:val="20"/>
                <w:szCs w:val="20"/>
              </w:rPr>
              <w:t xml:space="preserve"> and </w:t>
            </w:r>
            <w:proofErr w:type="spellStart"/>
            <w:r w:rsidRPr="00430B1A">
              <w:rPr>
                <w:rFonts w:ascii="Times New Roman" w:hAnsi="Times New Roman" w:cs="Times New Roman"/>
                <w:color w:val="000000"/>
                <w:sz w:val="20"/>
                <w:szCs w:val="20"/>
              </w:rPr>
              <w:t>father</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half</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47%</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9%</w:t>
            </w:r>
          </w:p>
        </w:tc>
      </w:tr>
      <w:tr w:rsidR="00A87A0C" w:rsidRPr="00430B1A" w:rsidTr="00901657">
        <w:trPr>
          <w:trHeight w:val="339"/>
        </w:trPr>
        <w:tc>
          <w:tcPr>
            <w:tcW w:w="38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Father</w:t>
            </w:r>
            <w:proofErr w:type="spellEnd"/>
            <w:r w:rsidRPr="00430B1A">
              <w:rPr>
                <w:rFonts w:ascii="Times New Roman" w:hAnsi="Times New Roman" w:cs="Times New Roman"/>
                <w:color w:val="000000"/>
                <w:sz w:val="20"/>
                <w:szCs w:val="20"/>
              </w:rPr>
              <w:t xml:space="preserve"> most, </w:t>
            </w:r>
            <w:proofErr w:type="spellStart"/>
            <w:r w:rsidRPr="00430B1A">
              <w:rPr>
                <w:rFonts w:ascii="Times New Roman" w:hAnsi="Times New Roman" w:cs="Times New Roman"/>
                <w:color w:val="000000"/>
                <w:sz w:val="20"/>
                <w:szCs w:val="20"/>
              </w:rPr>
              <w:t>mother</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some</w:t>
            </w:r>
            <w:proofErr w:type="spellEnd"/>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0%</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1%</w:t>
            </w:r>
          </w:p>
        </w:tc>
      </w:tr>
      <w:tr w:rsidR="00A87A0C" w:rsidRPr="00430B1A" w:rsidTr="00901657">
        <w:trPr>
          <w:trHeight w:val="339"/>
        </w:trPr>
        <w:tc>
          <w:tcPr>
            <w:tcW w:w="38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36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proofErr w:type="spellStart"/>
            <w:r w:rsidRPr="00430B1A">
              <w:rPr>
                <w:rFonts w:ascii="Times New Roman" w:hAnsi="Times New Roman" w:cs="Times New Roman"/>
                <w:color w:val="000000"/>
                <w:sz w:val="20"/>
                <w:szCs w:val="20"/>
              </w:rPr>
              <w:t>Father</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entire</w:t>
            </w:r>
            <w:proofErr w:type="spellEnd"/>
            <w:r w:rsidRPr="00430B1A">
              <w:rPr>
                <w:rFonts w:ascii="Times New Roman" w:hAnsi="Times New Roman" w:cs="Times New Roman"/>
                <w:color w:val="000000"/>
                <w:sz w:val="20"/>
                <w:szCs w:val="20"/>
              </w:rPr>
              <w:t xml:space="preserve">, </w:t>
            </w:r>
            <w:proofErr w:type="spellStart"/>
            <w:r w:rsidRPr="00430B1A">
              <w:rPr>
                <w:rFonts w:ascii="Times New Roman" w:hAnsi="Times New Roman" w:cs="Times New Roman"/>
                <w:color w:val="000000"/>
                <w:sz w:val="20"/>
                <w:szCs w:val="20"/>
              </w:rPr>
              <w:t>mother</w:t>
            </w:r>
            <w:proofErr w:type="spellEnd"/>
            <w:r w:rsidRPr="00430B1A">
              <w:rPr>
                <w:rFonts w:ascii="Times New Roman" w:hAnsi="Times New Roman" w:cs="Times New Roman"/>
                <w:color w:val="000000"/>
                <w:sz w:val="20"/>
                <w:szCs w:val="20"/>
              </w:rPr>
              <w:t xml:space="preserve"> not </w:t>
            </w:r>
            <w:proofErr w:type="spellStart"/>
            <w:r w:rsidRPr="00430B1A">
              <w:rPr>
                <w:rFonts w:ascii="Times New Roman" w:hAnsi="Times New Roman" w:cs="Times New Roman"/>
                <w:color w:val="000000"/>
                <w:sz w:val="20"/>
                <w:szCs w:val="20"/>
              </w:rPr>
              <w:t>any</w:t>
            </w:r>
            <w:proofErr w:type="spellEnd"/>
          </w:p>
        </w:tc>
        <w:tc>
          <w:tcPr>
            <w:tcW w:w="19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0%</w:t>
            </w:r>
          </w:p>
        </w:tc>
        <w:tc>
          <w:tcPr>
            <w:tcW w:w="190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87A0C" w:rsidRPr="00430B1A" w:rsidRDefault="00A87A0C" w:rsidP="00901657">
            <w:pPr>
              <w:jc w:val="right"/>
              <w:rPr>
                <w:rFonts w:ascii="Times New Roman" w:hAnsi="Times New Roman" w:cs="Times New Roman"/>
                <w:color w:val="000000"/>
                <w:sz w:val="20"/>
                <w:szCs w:val="20"/>
              </w:rPr>
            </w:pPr>
            <w:r w:rsidRPr="00430B1A">
              <w:rPr>
                <w:rFonts w:ascii="Times New Roman" w:hAnsi="Times New Roman" w:cs="Times New Roman"/>
                <w:color w:val="000000"/>
                <w:sz w:val="20"/>
                <w:szCs w:val="20"/>
              </w:rPr>
              <w:t>0%</w:t>
            </w:r>
          </w:p>
        </w:tc>
      </w:tr>
      <w:tr w:rsidR="00A87A0C" w:rsidRPr="00430B1A" w:rsidTr="00901657">
        <w:trPr>
          <w:trHeight w:val="339"/>
        </w:trPr>
        <w:tc>
          <w:tcPr>
            <w:tcW w:w="4020"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Source: ISSP, 2012</w:t>
            </w:r>
          </w:p>
        </w:tc>
        <w:tc>
          <w:tcPr>
            <w:tcW w:w="194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c>
          <w:tcPr>
            <w:tcW w:w="1900" w:type="dxa"/>
            <w:tcBorders>
              <w:top w:val="nil"/>
              <w:left w:val="nil"/>
              <w:bottom w:val="nil"/>
              <w:right w:val="nil"/>
            </w:tcBorders>
            <w:shd w:val="clear" w:color="000000" w:fill="FFFFFF"/>
            <w:tcMar>
              <w:top w:w="15" w:type="dxa"/>
              <w:left w:w="15" w:type="dxa"/>
              <w:bottom w:w="0" w:type="dxa"/>
              <w:right w:w="15" w:type="dxa"/>
            </w:tcMar>
            <w:vAlign w:val="center"/>
            <w:hideMark/>
          </w:tcPr>
          <w:p w:rsidR="00A87A0C" w:rsidRPr="00430B1A" w:rsidRDefault="00A87A0C" w:rsidP="00901657">
            <w:pPr>
              <w:rPr>
                <w:rFonts w:ascii="Times New Roman" w:hAnsi="Times New Roman" w:cs="Times New Roman"/>
                <w:color w:val="000000"/>
                <w:sz w:val="20"/>
                <w:szCs w:val="20"/>
              </w:rPr>
            </w:pPr>
            <w:r w:rsidRPr="00430B1A">
              <w:rPr>
                <w:rFonts w:ascii="Times New Roman" w:hAnsi="Times New Roman" w:cs="Times New Roman"/>
                <w:color w:val="000000"/>
                <w:sz w:val="20"/>
                <w:szCs w:val="20"/>
              </w:rPr>
              <w:t xml:space="preserve"> </w:t>
            </w:r>
          </w:p>
        </w:tc>
      </w:tr>
    </w:tbl>
    <w:p w:rsidR="00A87A0C" w:rsidRDefault="00A87A0C" w:rsidP="00A87A0C">
      <w:pPr>
        <w:spacing w:line="360" w:lineRule="auto"/>
        <w:jc w:val="both"/>
        <w:rPr>
          <w:rFonts w:ascii="Times New Roman" w:eastAsia="Times New Roman" w:hAnsi="Times New Roman" w:cs="Times New Roman"/>
          <w:sz w:val="20"/>
          <w:szCs w:val="20"/>
        </w:rPr>
      </w:pPr>
    </w:p>
    <w:p w:rsidR="00430B1A" w:rsidRDefault="00430B1A" w:rsidP="00A87A0C">
      <w:pPr>
        <w:spacing w:line="360" w:lineRule="auto"/>
        <w:jc w:val="both"/>
        <w:rPr>
          <w:rFonts w:ascii="Times New Roman" w:eastAsia="Times New Roman" w:hAnsi="Times New Roman" w:cs="Times New Roman"/>
          <w:sz w:val="20"/>
          <w:szCs w:val="20"/>
        </w:rPr>
      </w:pPr>
    </w:p>
    <w:p w:rsidR="00430B1A" w:rsidRPr="00430B1A" w:rsidRDefault="00430B1A" w:rsidP="00A87A0C">
      <w:pPr>
        <w:spacing w:line="360" w:lineRule="auto"/>
        <w:jc w:val="both"/>
        <w:rPr>
          <w:rFonts w:ascii="Times New Roman" w:eastAsia="Times New Roman" w:hAnsi="Times New Roman" w:cs="Times New Roman"/>
          <w:sz w:val="20"/>
          <w:szCs w:val="20"/>
        </w:rPr>
      </w:pPr>
    </w:p>
    <w:p w:rsidR="009C1216" w:rsidRPr="00D92D00" w:rsidRDefault="009C1216" w:rsidP="00562381">
      <w:pPr>
        <w:spacing w:line="360" w:lineRule="auto"/>
        <w:jc w:val="both"/>
        <w:rPr>
          <w:rFonts w:ascii="Times New Roman" w:hAnsi="Times New Roman" w:cs="Times New Roman"/>
          <w:b/>
          <w:sz w:val="24"/>
          <w:szCs w:val="24"/>
          <w:lang w:val="en-GB"/>
        </w:rPr>
      </w:pPr>
      <w:r w:rsidRPr="00D92D00">
        <w:rPr>
          <w:rFonts w:ascii="Times New Roman" w:hAnsi="Times New Roman" w:cs="Times New Roman"/>
          <w:b/>
          <w:sz w:val="24"/>
          <w:szCs w:val="24"/>
          <w:lang w:val="en-GB"/>
        </w:rPr>
        <w:t>CARE ARRANGEMENTS AMONG CZECH AND ICELANDIC PARENTS</w:t>
      </w:r>
    </w:p>
    <w:p w:rsidR="00AB3BD0" w:rsidRPr="00D92D00" w:rsidRDefault="00AB3BD0" w:rsidP="00562381">
      <w:pPr>
        <w:spacing w:line="360" w:lineRule="auto"/>
        <w:jc w:val="both"/>
        <w:rPr>
          <w:rFonts w:ascii="Times New Roman" w:hAnsi="Times New Roman" w:cs="Times New Roman"/>
          <w:b/>
          <w:sz w:val="24"/>
          <w:szCs w:val="24"/>
          <w:lang w:val="en-GB"/>
        </w:rPr>
      </w:pPr>
      <w:r w:rsidRPr="00D92D00">
        <w:rPr>
          <w:rFonts w:ascii="Times New Roman" w:hAnsi="Times New Roman" w:cs="Times New Roman"/>
          <w:b/>
          <w:sz w:val="24"/>
          <w:szCs w:val="24"/>
          <w:lang w:val="en-GB"/>
        </w:rPr>
        <w:t>Strategy ‘Almost Czech way’</w:t>
      </w:r>
    </w:p>
    <w:p w:rsidR="00AB3BD0" w:rsidRPr="00D92D00" w:rsidRDefault="00AB3BD0" w:rsidP="00562381">
      <w:pPr>
        <w:spacing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lastRenderedPageBreak/>
        <w:t xml:space="preserve">The Czech parents in our sample have chosen between three distinguish childcare care arrangements. First group aimed to provide the care in a manner very close to the childcare arrangements typical for the Czech Republic. We have decided to call this strategy ‘Almost Czech way’. In this strategy, mother provides the care at home as long as possible regardless the lack of financial benefits until at least to age two of the child. Mother, as a primary caregiver remains either unemployed or working only part-time. Fathers, on the contrary, do not take an active role in the caregiving; opt out from the possibility to use their parental leave entitlement and take over the breadwinning </w:t>
      </w:r>
    </w:p>
    <w:p w:rsidR="00AB3BD0" w:rsidRPr="00D92D00" w:rsidRDefault="00AB3BD0" w:rsidP="00562381">
      <w:pPr>
        <w:spacing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t xml:space="preserve">Eva, mother of three, reflects her approach to Icelandic childcare model by the time she first arrived to Iceland, married to an Icelander, father of her first child:  </w:t>
      </w:r>
      <w:r w:rsidRPr="00D92D00">
        <w:rPr>
          <w:rFonts w:ascii="Times New Roman" w:hAnsi="Times New Roman" w:cs="Times New Roman"/>
          <w:i/>
          <w:sz w:val="24"/>
          <w:szCs w:val="24"/>
          <w:lang w:val="en-GB"/>
        </w:rPr>
        <w:t xml:space="preserve">When I came here, I felt that society was expecting me to put my child in childcare and start working … but I think nine months is terribly early. You need to breastfeed. </w:t>
      </w:r>
      <w:r w:rsidRPr="00D92D00">
        <w:rPr>
          <w:rFonts w:ascii="Times New Roman" w:hAnsi="Times New Roman" w:cs="Times New Roman"/>
          <w:i/>
          <w:iCs/>
          <w:sz w:val="24"/>
          <w:szCs w:val="24"/>
          <w:lang w:val="en-GB"/>
        </w:rPr>
        <w:t>So I made an agreement with my husband, that if we have money to cover the rent and food, I will stay at home, so my first child went to kindergarten at age of two</w:t>
      </w:r>
      <w:r w:rsidRPr="00D92D00">
        <w:rPr>
          <w:rFonts w:ascii="Times New Roman" w:hAnsi="Times New Roman" w:cs="Times New Roman"/>
          <w:i/>
          <w:sz w:val="24"/>
          <w:szCs w:val="24"/>
          <w:lang w:val="en-GB"/>
        </w:rPr>
        <w:t xml:space="preserve"> </w:t>
      </w:r>
      <w:r w:rsidR="004059E3">
        <w:rPr>
          <w:rFonts w:ascii="Times New Roman" w:hAnsi="Times New Roman" w:cs="Times New Roman"/>
          <w:sz w:val="24"/>
          <w:szCs w:val="24"/>
          <w:lang w:val="en-GB"/>
        </w:rPr>
        <w:t xml:space="preserve">(Eva, 42, 3 children, </w:t>
      </w:r>
      <w:r w:rsidRPr="00D92D00">
        <w:rPr>
          <w:rFonts w:ascii="Times New Roman" w:hAnsi="Times New Roman" w:cs="Times New Roman"/>
          <w:sz w:val="24"/>
          <w:szCs w:val="24"/>
          <w:lang w:val="en-GB"/>
        </w:rPr>
        <w:t>17 years in Iceland).</w:t>
      </w:r>
      <w:r w:rsidR="004059E3">
        <w:rPr>
          <w:rFonts w:ascii="Times New Roman" w:hAnsi="Times New Roman" w:cs="Times New Roman"/>
          <w:sz w:val="24"/>
          <w:szCs w:val="24"/>
          <w:lang w:val="en-GB"/>
        </w:rPr>
        <w:t xml:space="preserve"> The </w:t>
      </w:r>
      <w:proofErr w:type="spellStart"/>
      <w:r w:rsidR="004059E3">
        <w:rPr>
          <w:rFonts w:ascii="Times New Roman" w:hAnsi="Times New Roman" w:cs="Times New Roman"/>
          <w:sz w:val="24"/>
          <w:szCs w:val="24"/>
          <w:lang w:val="en-GB"/>
        </w:rPr>
        <w:t>vaulue</w:t>
      </w:r>
      <w:proofErr w:type="spellEnd"/>
      <w:r w:rsidR="004059E3">
        <w:rPr>
          <w:rFonts w:ascii="Times New Roman" w:hAnsi="Times New Roman" w:cs="Times New Roman"/>
          <w:sz w:val="24"/>
          <w:szCs w:val="24"/>
          <w:lang w:val="en-GB"/>
        </w:rPr>
        <w:t xml:space="preserve"> of b</w:t>
      </w:r>
      <w:r w:rsidRPr="00D92D00">
        <w:rPr>
          <w:rFonts w:ascii="Times New Roman" w:hAnsi="Times New Roman" w:cs="Times New Roman"/>
          <w:sz w:val="24"/>
          <w:szCs w:val="24"/>
          <w:lang w:val="en-GB"/>
        </w:rPr>
        <w:t>reastfeeding is mentioned not only by Eva but in the other accounts as well to reason for prolongation of the intensive mother care until the children reach between one and half and two years and are primarily fed by other means.</w:t>
      </w:r>
    </w:p>
    <w:p w:rsidR="00AB3BD0" w:rsidRPr="00D92D00" w:rsidRDefault="00AB3BD0" w:rsidP="00562381">
      <w:pPr>
        <w:spacing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t>Hana, who has as well a child with an Icelandic partner, stayed as a main caregiver at home until the child reached two years</w:t>
      </w:r>
      <w:r w:rsidR="002A2BC0">
        <w:rPr>
          <w:rFonts w:ascii="Times New Roman" w:hAnsi="Times New Roman" w:cs="Times New Roman"/>
          <w:sz w:val="24"/>
          <w:szCs w:val="24"/>
          <w:lang w:val="en-GB"/>
        </w:rPr>
        <w:t>. She</w:t>
      </w:r>
      <w:r w:rsidRPr="00D92D00">
        <w:rPr>
          <w:rFonts w:ascii="Times New Roman" w:hAnsi="Times New Roman" w:cs="Times New Roman"/>
          <w:sz w:val="24"/>
          <w:szCs w:val="24"/>
          <w:lang w:val="en-GB"/>
        </w:rPr>
        <w:t xml:space="preserve"> provides a critical reflection of the Icelandic system of chil</w:t>
      </w:r>
      <w:r w:rsidR="0012469F">
        <w:rPr>
          <w:rFonts w:ascii="Times New Roman" w:hAnsi="Times New Roman" w:cs="Times New Roman"/>
          <w:sz w:val="24"/>
          <w:szCs w:val="24"/>
          <w:lang w:val="en-GB"/>
        </w:rPr>
        <w:t>dcare provided by nannies (</w:t>
      </w:r>
      <w:proofErr w:type="spellStart"/>
      <w:r w:rsidR="0012469F">
        <w:rPr>
          <w:rFonts w:ascii="Times New Roman" w:hAnsi="Times New Roman" w:cs="Times New Roman"/>
          <w:sz w:val="24"/>
          <w:szCs w:val="24"/>
          <w:lang w:val="en-GB"/>
        </w:rPr>
        <w:t>dagm</w:t>
      </w:r>
      <w:r w:rsidRPr="00D92D00">
        <w:rPr>
          <w:rFonts w:ascii="Times New Roman" w:hAnsi="Times New Roman" w:cs="Times New Roman"/>
          <w:sz w:val="24"/>
          <w:szCs w:val="24"/>
          <w:lang w:val="en-GB"/>
        </w:rPr>
        <w:t>am</w:t>
      </w:r>
      <w:r w:rsidR="0012469F">
        <w:rPr>
          <w:rFonts w:ascii="Times New Roman" w:hAnsi="Times New Roman" w:cs="Times New Roman"/>
          <w:sz w:val="24"/>
          <w:szCs w:val="24"/>
          <w:lang w:val="en-GB"/>
        </w:rPr>
        <w:t>m</w:t>
      </w:r>
      <w:r w:rsidRPr="00D92D00">
        <w:rPr>
          <w:rFonts w:ascii="Times New Roman" w:hAnsi="Times New Roman" w:cs="Times New Roman"/>
          <w:sz w:val="24"/>
          <w:szCs w:val="24"/>
          <w:lang w:val="en-GB"/>
        </w:rPr>
        <w:t>a</w:t>
      </w:r>
      <w:proofErr w:type="spellEnd"/>
      <w:r w:rsidRPr="00D92D00">
        <w:rPr>
          <w:rFonts w:ascii="Times New Roman" w:hAnsi="Times New Roman" w:cs="Times New Roman"/>
          <w:sz w:val="24"/>
          <w:szCs w:val="24"/>
          <w:lang w:val="en-GB"/>
        </w:rPr>
        <w:t>):</w:t>
      </w:r>
      <w:r w:rsidRPr="00D92D00">
        <w:rPr>
          <w:rFonts w:ascii="Times New Roman" w:hAnsi="Times New Roman" w:cs="Times New Roman"/>
          <w:sz w:val="24"/>
          <w:szCs w:val="24"/>
        </w:rPr>
        <w:t xml:space="preserve"> </w:t>
      </w:r>
      <w:r w:rsidRPr="00D92D00">
        <w:rPr>
          <w:rFonts w:ascii="Times New Roman" w:hAnsi="Times New Roman" w:cs="Times New Roman"/>
          <w:i/>
          <w:sz w:val="24"/>
          <w:szCs w:val="24"/>
          <w:lang w:val="en-GB"/>
        </w:rPr>
        <w:t xml:space="preserve">A dag mama is not necessarily a bad arrangement, but it would betray my maternal instinct. I </w:t>
      </w:r>
      <w:proofErr w:type="gramStart"/>
      <w:r w:rsidRPr="00D92D00">
        <w:rPr>
          <w:rFonts w:ascii="Times New Roman" w:hAnsi="Times New Roman" w:cs="Times New Roman"/>
          <w:i/>
          <w:sz w:val="24"/>
          <w:szCs w:val="24"/>
          <w:lang w:val="en-GB"/>
        </w:rPr>
        <w:t>don’t</w:t>
      </w:r>
      <w:proofErr w:type="gramEnd"/>
      <w:r w:rsidRPr="00D92D00">
        <w:rPr>
          <w:rFonts w:ascii="Times New Roman" w:hAnsi="Times New Roman" w:cs="Times New Roman"/>
          <w:i/>
          <w:sz w:val="24"/>
          <w:szCs w:val="24"/>
          <w:lang w:val="en-GB"/>
        </w:rPr>
        <w:t xml:space="preserve"> really know what would have to happen for me to give my child to another woman.</w:t>
      </w:r>
      <w:r w:rsidR="004059E3">
        <w:rPr>
          <w:rFonts w:ascii="Times New Roman" w:hAnsi="Times New Roman" w:cs="Times New Roman"/>
          <w:sz w:val="24"/>
          <w:szCs w:val="24"/>
          <w:lang w:val="en-GB"/>
        </w:rPr>
        <w:t xml:space="preserve"> (Hana, 35, 1 child, </w:t>
      </w:r>
      <w:r w:rsidRPr="00D92D00">
        <w:rPr>
          <w:rFonts w:ascii="Times New Roman" w:hAnsi="Times New Roman" w:cs="Times New Roman"/>
          <w:sz w:val="24"/>
          <w:szCs w:val="24"/>
          <w:lang w:val="en-GB"/>
        </w:rPr>
        <w:t xml:space="preserve">7 years in Iceland). </w:t>
      </w:r>
    </w:p>
    <w:p w:rsidR="00EA120F" w:rsidRPr="00D92D00" w:rsidRDefault="00EA120F" w:rsidP="00EA120F">
      <w:pPr>
        <w:spacing w:line="360" w:lineRule="auto"/>
        <w:jc w:val="both"/>
        <w:rPr>
          <w:rFonts w:ascii="Times New Roman" w:hAnsi="Times New Roman" w:cs="Times New Roman"/>
          <w:sz w:val="24"/>
          <w:szCs w:val="24"/>
          <w:lang w:val="en-GB"/>
        </w:rPr>
      </w:pPr>
      <w:proofErr w:type="spellStart"/>
      <w:r w:rsidRPr="00D92D00">
        <w:rPr>
          <w:rFonts w:ascii="Times New Roman" w:hAnsi="Times New Roman" w:cs="Times New Roman"/>
          <w:sz w:val="24"/>
          <w:szCs w:val="24"/>
          <w:lang w:val="en-GB"/>
        </w:rPr>
        <w:t>Zdena</w:t>
      </w:r>
      <w:proofErr w:type="spellEnd"/>
      <w:r w:rsidRPr="00D92D00">
        <w:rPr>
          <w:rFonts w:ascii="Times New Roman" w:hAnsi="Times New Roman" w:cs="Times New Roman"/>
          <w:sz w:val="24"/>
          <w:szCs w:val="24"/>
          <w:lang w:val="en-GB"/>
        </w:rPr>
        <w:t xml:space="preserve">, having Icelandic </w:t>
      </w:r>
      <w:r w:rsidR="008237D0" w:rsidRPr="00D92D00">
        <w:rPr>
          <w:rFonts w:ascii="Times New Roman" w:hAnsi="Times New Roman" w:cs="Times New Roman"/>
          <w:sz w:val="24"/>
          <w:szCs w:val="24"/>
          <w:lang w:val="en-GB"/>
        </w:rPr>
        <w:t>husband</w:t>
      </w:r>
      <w:r w:rsidRPr="00D92D00">
        <w:rPr>
          <w:rFonts w:ascii="Times New Roman" w:hAnsi="Times New Roman" w:cs="Times New Roman"/>
          <w:sz w:val="24"/>
          <w:szCs w:val="24"/>
          <w:lang w:val="en-GB"/>
        </w:rPr>
        <w:t>, have decided to stay home until children reached age of two and went to kindergarten</w:t>
      </w:r>
      <w:r w:rsidR="002A2BC0">
        <w:rPr>
          <w:rFonts w:ascii="Times New Roman" w:hAnsi="Times New Roman" w:cs="Times New Roman"/>
          <w:sz w:val="24"/>
          <w:szCs w:val="24"/>
          <w:lang w:val="en-GB"/>
        </w:rPr>
        <w:t>, using similar reasoning</w:t>
      </w:r>
      <w:r w:rsidRPr="00D92D00">
        <w:rPr>
          <w:rFonts w:ascii="Times New Roman" w:hAnsi="Times New Roman" w:cs="Times New Roman"/>
          <w:sz w:val="24"/>
          <w:szCs w:val="24"/>
          <w:lang w:val="en-GB"/>
        </w:rPr>
        <w:t xml:space="preserve">: </w:t>
      </w:r>
      <w:r w:rsidRPr="00D92D00">
        <w:rPr>
          <w:rFonts w:ascii="Times New Roman" w:hAnsi="Times New Roman" w:cs="Times New Roman"/>
          <w:i/>
          <w:sz w:val="24"/>
          <w:szCs w:val="24"/>
          <w:lang w:val="en-GB"/>
        </w:rPr>
        <w:t xml:space="preserve">I have always thought it is rather suspicious practice to put your six months old baby to a strange woman while I would be elsewhere. I understand some people have to do it (from economic reasons) but I was lucky I did not have to…was afraid what will she do with my little baby….additionally you are still breastfeeding, and I have heard monster stories about not so nice nannies. </w:t>
      </w:r>
      <w:r w:rsidRPr="00D92D00">
        <w:rPr>
          <w:rFonts w:ascii="Times New Roman" w:hAnsi="Times New Roman" w:cs="Times New Roman"/>
          <w:sz w:val="24"/>
          <w:szCs w:val="24"/>
          <w:lang w:val="en-GB"/>
        </w:rPr>
        <w:t>(</w:t>
      </w:r>
      <w:proofErr w:type="spellStart"/>
      <w:r w:rsidRPr="00D92D00">
        <w:rPr>
          <w:rFonts w:ascii="Times New Roman" w:hAnsi="Times New Roman" w:cs="Times New Roman"/>
          <w:sz w:val="24"/>
          <w:szCs w:val="24"/>
          <w:lang w:val="en-GB"/>
        </w:rPr>
        <w:t>Zdena</w:t>
      </w:r>
      <w:proofErr w:type="spellEnd"/>
      <w:r w:rsidRPr="00D92D00">
        <w:rPr>
          <w:rFonts w:ascii="Times New Roman" w:hAnsi="Times New Roman" w:cs="Times New Roman"/>
          <w:sz w:val="24"/>
          <w:szCs w:val="24"/>
          <w:lang w:val="en-GB"/>
        </w:rPr>
        <w:t xml:space="preserve">, </w:t>
      </w:r>
      <w:r w:rsidR="008237D0" w:rsidRPr="00D92D00">
        <w:rPr>
          <w:rFonts w:ascii="Times New Roman" w:hAnsi="Times New Roman" w:cs="Times New Roman"/>
          <w:sz w:val="24"/>
          <w:szCs w:val="24"/>
          <w:lang w:val="en-GB"/>
        </w:rPr>
        <w:t>45</w:t>
      </w:r>
      <w:r w:rsidR="00AC0DB7">
        <w:rPr>
          <w:rFonts w:ascii="Times New Roman" w:hAnsi="Times New Roman" w:cs="Times New Roman"/>
          <w:sz w:val="24"/>
          <w:szCs w:val="24"/>
          <w:lang w:val="en-GB"/>
        </w:rPr>
        <w:t xml:space="preserve">, 2 children, </w:t>
      </w:r>
      <w:r w:rsidRPr="00D92D00">
        <w:rPr>
          <w:rFonts w:ascii="Times New Roman" w:hAnsi="Times New Roman" w:cs="Times New Roman"/>
          <w:sz w:val="24"/>
          <w:szCs w:val="24"/>
          <w:lang w:val="en-GB"/>
        </w:rPr>
        <w:t xml:space="preserve">16 </w:t>
      </w:r>
      <w:r w:rsidR="0012469F" w:rsidRPr="00D92D00">
        <w:rPr>
          <w:rFonts w:ascii="Times New Roman" w:hAnsi="Times New Roman" w:cs="Times New Roman"/>
          <w:sz w:val="24"/>
          <w:szCs w:val="24"/>
          <w:lang w:val="en-GB"/>
        </w:rPr>
        <w:t>years</w:t>
      </w:r>
      <w:r w:rsidRPr="00D92D00">
        <w:rPr>
          <w:rFonts w:ascii="Times New Roman" w:hAnsi="Times New Roman" w:cs="Times New Roman"/>
          <w:sz w:val="24"/>
          <w:szCs w:val="24"/>
          <w:lang w:val="en-GB"/>
        </w:rPr>
        <w:t xml:space="preserve"> in Iceland</w:t>
      </w:r>
      <w:r w:rsidR="008237D0" w:rsidRPr="00D92D00">
        <w:rPr>
          <w:rFonts w:ascii="Times New Roman" w:hAnsi="Times New Roman" w:cs="Times New Roman"/>
          <w:sz w:val="24"/>
          <w:szCs w:val="24"/>
          <w:lang w:val="en-GB"/>
        </w:rPr>
        <w:t>).</w:t>
      </w:r>
    </w:p>
    <w:p w:rsidR="00B925E9" w:rsidRDefault="00B925E9" w:rsidP="00B925E9">
      <w:pPr>
        <w:spacing w:line="360" w:lineRule="auto"/>
        <w:jc w:val="both"/>
        <w:rPr>
          <w:rFonts w:ascii="Times New Roman" w:hAnsi="Times New Roman" w:cs="Times New Roman"/>
          <w:sz w:val="24"/>
          <w:szCs w:val="24"/>
          <w:lang w:val="en-GB"/>
        </w:rPr>
      </w:pPr>
      <w:r w:rsidRPr="00B925E9">
        <w:rPr>
          <w:rFonts w:ascii="Times New Roman" w:hAnsi="Times New Roman" w:cs="Times New Roman"/>
          <w:sz w:val="24"/>
          <w:szCs w:val="24"/>
          <w:lang w:val="en-GB"/>
        </w:rPr>
        <w:t xml:space="preserve">Hana, who also had a child with an Icelandic partner, also was the full-time mother until the child reached two years. She stresses the importance of being the main caregiver for her child in her critical reflection of the Icelandic system of the childminders in family day-care: </w:t>
      </w:r>
      <w:r w:rsidRPr="00B925E9">
        <w:rPr>
          <w:rFonts w:ascii="Times New Roman" w:hAnsi="Times New Roman" w:cs="Times New Roman"/>
          <w:i/>
          <w:sz w:val="24"/>
          <w:szCs w:val="24"/>
          <w:lang w:val="en-GB"/>
        </w:rPr>
        <w:t xml:space="preserve">A </w:t>
      </w:r>
      <w:proofErr w:type="spellStart"/>
      <w:r w:rsidRPr="00B925E9">
        <w:rPr>
          <w:rFonts w:ascii="Times New Roman" w:hAnsi="Times New Roman" w:cs="Times New Roman"/>
          <w:i/>
          <w:sz w:val="24"/>
          <w:szCs w:val="24"/>
          <w:lang w:val="en-GB"/>
        </w:rPr>
        <w:t>dagmamma</w:t>
      </w:r>
      <w:proofErr w:type="spellEnd"/>
      <w:r w:rsidRPr="00B925E9">
        <w:rPr>
          <w:rFonts w:ascii="Times New Roman" w:hAnsi="Times New Roman" w:cs="Times New Roman"/>
          <w:i/>
          <w:sz w:val="24"/>
          <w:szCs w:val="24"/>
          <w:lang w:val="en-GB"/>
        </w:rPr>
        <w:t xml:space="preserve"> is </w:t>
      </w:r>
      <w:r w:rsidRPr="00B925E9">
        <w:rPr>
          <w:rFonts w:ascii="Times New Roman" w:hAnsi="Times New Roman" w:cs="Times New Roman"/>
          <w:i/>
          <w:sz w:val="24"/>
          <w:szCs w:val="24"/>
          <w:lang w:val="en-GB"/>
        </w:rPr>
        <w:lastRenderedPageBreak/>
        <w:t xml:space="preserve">not necessarily a bad arrangement, but it would betray my maternal instinct. I </w:t>
      </w:r>
      <w:proofErr w:type="gramStart"/>
      <w:r w:rsidRPr="00B925E9">
        <w:rPr>
          <w:rFonts w:ascii="Times New Roman" w:hAnsi="Times New Roman" w:cs="Times New Roman"/>
          <w:i/>
          <w:sz w:val="24"/>
          <w:szCs w:val="24"/>
          <w:lang w:val="en-GB"/>
        </w:rPr>
        <w:t>don’t</w:t>
      </w:r>
      <w:proofErr w:type="gramEnd"/>
      <w:r w:rsidRPr="00B925E9">
        <w:rPr>
          <w:rFonts w:ascii="Times New Roman" w:hAnsi="Times New Roman" w:cs="Times New Roman"/>
          <w:i/>
          <w:sz w:val="24"/>
          <w:szCs w:val="24"/>
          <w:lang w:val="en-GB"/>
        </w:rPr>
        <w:t xml:space="preserve"> really know what would have to happen for me to give my child to another woman.</w:t>
      </w:r>
      <w:r w:rsidRPr="00B925E9">
        <w:rPr>
          <w:rFonts w:ascii="Times New Roman" w:hAnsi="Times New Roman" w:cs="Times New Roman"/>
          <w:sz w:val="24"/>
          <w:szCs w:val="24"/>
          <w:lang w:val="en-GB"/>
        </w:rPr>
        <w:t xml:space="preserve"> (Hana, 35, </w:t>
      </w:r>
      <w:r w:rsidR="00AC0DB7">
        <w:rPr>
          <w:rFonts w:ascii="Times New Roman" w:hAnsi="Times New Roman" w:cs="Times New Roman"/>
          <w:sz w:val="24"/>
          <w:szCs w:val="24"/>
          <w:lang w:val="en-GB"/>
        </w:rPr>
        <w:t>1</w:t>
      </w:r>
      <w:r w:rsidRPr="00B925E9">
        <w:rPr>
          <w:rFonts w:ascii="Times New Roman" w:hAnsi="Times New Roman" w:cs="Times New Roman"/>
          <w:sz w:val="24"/>
          <w:szCs w:val="24"/>
          <w:lang w:val="en-GB"/>
        </w:rPr>
        <w:t xml:space="preserve"> child, 7 years in Iceland). Hana even decided to postpone the full time attendance of her child until age of th</w:t>
      </w:r>
      <w:r>
        <w:rPr>
          <w:rFonts w:ascii="Times New Roman" w:hAnsi="Times New Roman" w:cs="Times New Roman"/>
          <w:sz w:val="24"/>
          <w:szCs w:val="24"/>
          <w:lang w:val="en-GB"/>
        </w:rPr>
        <w:t>ree</w:t>
      </w:r>
      <w:r w:rsidRPr="00B925E9">
        <w:rPr>
          <w:rFonts w:ascii="Times New Roman" w:hAnsi="Times New Roman" w:cs="Times New Roman"/>
          <w:sz w:val="24"/>
          <w:szCs w:val="24"/>
          <w:lang w:val="en-GB"/>
        </w:rPr>
        <w:t xml:space="preserve">, as she believes children </w:t>
      </w:r>
      <w:r>
        <w:rPr>
          <w:rFonts w:ascii="Times New Roman" w:hAnsi="Times New Roman" w:cs="Times New Roman"/>
          <w:sz w:val="24"/>
          <w:szCs w:val="24"/>
          <w:lang w:val="en-GB"/>
        </w:rPr>
        <w:t xml:space="preserve">of this age </w:t>
      </w:r>
      <w:r w:rsidRPr="00B925E9">
        <w:rPr>
          <w:rFonts w:ascii="Times New Roman" w:hAnsi="Times New Roman" w:cs="Times New Roman"/>
          <w:sz w:val="24"/>
          <w:szCs w:val="24"/>
          <w:lang w:val="en-GB"/>
        </w:rPr>
        <w:t>should not stay in childcare for the entire working day:…</w:t>
      </w:r>
      <w:r w:rsidRPr="00B925E9">
        <w:rPr>
          <w:rFonts w:ascii="Times New Roman" w:hAnsi="Times New Roman" w:cs="Times New Roman"/>
          <w:i/>
          <w:sz w:val="24"/>
          <w:szCs w:val="24"/>
          <w:lang w:val="en-GB"/>
        </w:rPr>
        <w:t>Regular child at the age of two should not spend nine hours in childcare institution, six hours is ideal. I believe the kindergartens should have shorter hours for this group of children.</w:t>
      </w:r>
      <w:r w:rsidR="00AC0DB7">
        <w:rPr>
          <w:rFonts w:ascii="Times New Roman" w:hAnsi="Times New Roman" w:cs="Times New Roman"/>
          <w:sz w:val="24"/>
          <w:szCs w:val="24"/>
          <w:lang w:val="en-GB"/>
        </w:rPr>
        <w:t xml:space="preserve"> (Hana, 35, 1 child, </w:t>
      </w:r>
      <w:r w:rsidRPr="00B925E9">
        <w:rPr>
          <w:rFonts w:ascii="Times New Roman" w:hAnsi="Times New Roman" w:cs="Times New Roman"/>
          <w:sz w:val="24"/>
          <w:szCs w:val="24"/>
          <w:lang w:val="en-GB"/>
        </w:rPr>
        <w:t xml:space="preserve">7 years in Iceland). </w:t>
      </w:r>
    </w:p>
    <w:p w:rsidR="00B925E9" w:rsidRPr="00B925E9" w:rsidRDefault="00B925E9" w:rsidP="00B925E9">
      <w:pPr>
        <w:spacing w:line="360" w:lineRule="auto"/>
        <w:jc w:val="both"/>
        <w:rPr>
          <w:rFonts w:ascii="Times New Roman" w:hAnsi="Times New Roman" w:cs="Times New Roman"/>
          <w:sz w:val="24"/>
          <w:szCs w:val="24"/>
          <w:lang w:val="en-GB"/>
        </w:rPr>
      </w:pPr>
      <w:r w:rsidRPr="00B925E9">
        <w:rPr>
          <w:rFonts w:ascii="Times New Roman" w:hAnsi="Times New Roman" w:cs="Times New Roman"/>
          <w:sz w:val="24"/>
          <w:szCs w:val="24"/>
          <w:lang w:val="en-GB"/>
        </w:rPr>
        <w:t xml:space="preserve">Her account reflects the general distrust to care provided by nannies, however institutionalized (see ISSP). One of the reasons may be lack of experience with similar childcare service in the Czech Republic, which leads to distrust to professional abilities of </w:t>
      </w:r>
      <w:proofErr w:type="spellStart"/>
      <w:r w:rsidRPr="00B925E9">
        <w:rPr>
          <w:rFonts w:ascii="Times New Roman" w:hAnsi="Times New Roman" w:cs="Times New Roman"/>
          <w:sz w:val="24"/>
          <w:szCs w:val="24"/>
          <w:lang w:val="en-GB"/>
        </w:rPr>
        <w:t>dagmammas</w:t>
      </w:r>
      <w:proofErr w:type="spellEnd"/>
      <w:r w:rsidRPr="00B925E9">
        <w:rPr>
          <w:rFonts w:ascii="Times New Roman" w:hAnsi="Times New Roman" w:cs="Times New Roman"/>
          <w:sz w:val="24"/>
          <w:szCs w:val="24"/>
          <w:lang w:val="en-GB"/>
        </w:rPr>
        <w:t xml:space="preserve"> and consequently questioning the quality of such care provided. The care by mother, seen in this context as the best provider for the well-being of the child, stands in sharp contrast and only economic deprivation of the family is seen as providing sufficient reasoning for such decision (of using family day care). Hana even decided to postpone the full time preschool attendance of her child until age of there, as she believes children should not stay in childcare for the entire working day</w:t>
      </w:r>
    </w:p>
    <w:p w:rsidR="00B925E9" w:rsidRDefault="00B925E9" w:rsidP="00B925E9">
      <w:pPr>
        <w:spacing w:line="360" w:lineRule="auto"/>
        <w:jc w:val="both"/>
        <w:rPr>
          <w:rFonts w:ascii="Times New Roman" w:hAnsi="Times New Roman" w:cs="Times New Roman"/>
          <w:sz w:val="24"/>
          <w:szCs w:val="24"/>
          <w:lang w:val="en-GB"/>
        </w:rPr>
      </w:pPr>
      <w:r w:rsidRPr="00B925E9">
        <w:rPr>
          <w:rFonts w:ascii="Times New Roman" w:hAnsi="Times New Roman" w:cs="Times New Roman"/>
          <w:sz w:val="24"/>
          <w:szCs w:val="24"/>
          <w:lang w:val="en-GB"/>
        </w:rPr>
        <w:t>The parental choices “Almost Czech way” aim to provide care arrangements for preschool children as similar as possible to the country of origin – the Czech Republic. The interviewed mothers justified their decision by providing rather critical accounts on the length of the parental leave, which they find too short. In addition, they did not believe involving fathers in the active childcare role would be as beneficial as their role as breadwinner. What received an occasional criticism is the age when the children start the preschool. In the same time though, even the mothers preferred to do it the most Czech way, they understood the leave system in the Czech Republic a</w:t>
      </w:r>
      <w:r w:rsidR="00430B1A">
        <w:rPr>
          <w:rFonts w:ascii="Times New Roman" w:hAnsi="Times New Roman" w:cs="Times New Roman"/>
          <w:sz w:val="24"/>
          <w:szCs w:val="24"/>
          <w:lang w:val="en-GB"/>
        </w:rPr>
        <w:t xml:space="preserve">s too long. </w:t>
      </w:r>
      <w:r w:rsidRPr="00B925E9">
        <w:rPr>
          <w:rFonts w:ascii="Times New Roman" w:hAnsi="Times New Roman" w:cs="Times New Roman"/>
          <w:sz w:val="24"/>
          <w:szCs w:val="24"/>
          <w:lang w:val="en-GB"/>
        </w:rPr>
        <w:t xml:space="preserve">This goes in line with findings on preferences by </w:t>
      </w:r>
      <w:proofErr w:type="spellStart"/>
      <w:r w:rsidRPr="00B925E9">
        <w:rPr>
          <w:rFonts w:ascii="Times New Roman" w:hAnsi="Times New Roman" w:cs="Times New Roman"/>
          <w:sz w:val="24"/>
          <w:szCs w:val="24"/>
          <w:lang w:val="en-GB"/>
        </w:rPr>
        <w:t>Kuchařová</w:t>
      </w:r>
      <w:proofErr w:type="spellEnd"/>
      <w:r w:rsidRPr="00B925E9">
        <w:rPr>
          <w:rFonts w:ascii="Times New Roman" w:hAnsi="Times New Roman" w:cs="Times New Roman"/>
          <w:sz w:val="24"/>
          <w:szCs w:val="24"/>
          <w:lang w:val="en-GB"/>
        </w:rPr>
        <w:t xml:space="preserve"> and </w:t>
      </w:r>
      <w:proofErr w:type="spellStart"/>
      <w:r w:rsidRPr="00B925E9">
        <w:rPr>
          <w:rFonts w:ascii="Times New Roman" w:hAnsi="Times New Roman" w:cs="Times New Roman"/>
          <w:sz w:val="24"/>
          <w:szCs w:val="24"/>
          <w:lang w:val="en-GB"/>
        </w:rPr>
        <w:t>Peychlová</w:t>
      </w:r>
      <w:proofErr w:type="spellEnd"/>
      <w:r w:rsidRPr="00B925E9">
        <w:rPr>
          <w:rFonts w:ascii="Times New Roman" w:hAnsi="Times New Roman" w:cs="Times New Roman"/>
          <w:sz w:val="24"/>
          <w:szCs w:val="24"/>
          <w:lang w:val="en-GB"/>
        </w:rPr>
        <w:t xml:space="preserve"> (2016) who show that two years of age represent a crucial moment for Czech parents. Until than the exclusive mother-care provided in household is mostly decided </w:t>
      </w:r>
      <w:proofErr w:type="gramStart"/>
      <w:r w:rsidRPr="00B925E9">
        <w:rPr>
          <w:rFonts w:ascii="Times New Roman" w:hAnsi="Times New Roman" w:cs="Times New Roman"/>
          <w:sz w:val="24"/>
          <w:szCs w:val="24"/>
          <w:lang w:val="en-GB"/>
        </w:rPr>
        <w:t>for</w:t>
      </w:r>
      <w:proofErr w:type="gramEnd"/>
      <w:r w:rsidRPr="00B925E9">
        <w:rPr>
          <w:rFonts w:ascii="Times New Roman" w:hAnsi="Times New Roman" w:cs="Times New Roman"/>
          <w:sz w:val="24"/>
          <w:szCs w:val="24"/>
          <w:lang w:val="en-GB"/>
        </w:rPr>
        <w:t xml:space="preserve">. After this period, we can see more frequently a shift in the ideal of parenting to day care and to combining parenting with a kindergarten or by a nanny. This </w:t>
      </w:r>
      <w:proofErr w:type="gramStart"/>
      <w:r w:rsidRPr="00B925E9">
        <w:rPr>
          <w:rFonts w:ascii="Times New Roman" w:hAnsi="Times New Roman" w:cs="Times New Roman"/>
          <w:sz w:val="24"/>
          <w:szCs w:val="24"/>
          <w:lang w:val="en-GB"/>
        </w:rPr>
        <w:t>is accompanied</w:t>
      </w:r>
      <w:proofErr w:type="gramEnd"/>
      <w:r w:rsidRPr="00B925E9">
        <w:rPr>
          <w:rFonts w:ascii="Times New Roman" w:hAnsi="Times New Roman" w:cs="Times New Roman"/>
          <w:sz w:val="24"/>
          <w:szCs w:val="24"/>
          <w:lang w:val="en-GB"/>
        </w:rPr>
        <w:t xml:space="preserve"> by an idea of a (gradual) mother's return to work.</w:t>
      </w:r>
    </w:p>
    <w:p w:rsidR="00AB3BD0" w:rsidRPr="00D92D00" w:rsidRDefault="00AB3BD0" w:rsidP="00B925E9">
      <w:pPr>
        <w:spacing w:line="360" w:lineRule="auto"/>
        <w:jc w:val="both"/>
        <w:rPr>
          <w:rFonts w:ascii="Times New Roman" w:hAnsi="Times New Roman" w:cs="Times New Roman"/>
          <w:b/>
          <w:sz w:val="24"/>
          <w:szCs w:val="24"/>
          <w:lang w:val="en-GB"/>
        </w:rPr>
      </w:pPr>
      <w:r w:rsidRPr="00D92D00">
        <w:rPr>
          <w:rFonts w:ascii="Times New Roman" w:hAnsi="Times New Roman" w:cs="Times New Roman"/>
          <w:b/>
          <w:sz w:val="24"/>
          <w:szCs w:val="24"/>
          <w:lang w:val="en-GB"/>
        </w:rPr>
        <w:t>Strategy ‘Negotiated in-between’</w:t>
      </w:r>
    </w:p>
    <w:p w:rsidR="00AB3BD0" w:rsidRPr="00D92D00" w:rsidRDefault="00AB3BD0" w:rsidP="00562381">
      <w:pPr>
        <w:spacing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t xml:space="preserve">The present childcare arrangement within the Czech families we interviewed was looking for a strategy or a way ‘Negotiated in-between’. In this type, the parental leave was usually </w:t>
      </w:r>
      <w:r w:rsidR="00A45CEE" w:rsidRPr="00D92D00">
        <w:rPr>
          <w:rFonts w:ascii="Times New Roman" w:hAnsi="Times New Roman" w:cs="Times New Roman"/>
          <w:sz w:val="24"/>
          <w:szCs w:val="24"/>
          <w:lang w:val="en-GB"/>
        </w:rPr>
        <w:t>stresses</w:t>
      </w:r>
      <w:r w:rsidRPr="00D92D00">
        <w:rPr>
          <w:rFonts w:ascii="Times New Roman" w:hAnsi="Times New Roman" w:cs="Times New Roman"/>
          <w:sz w:val="24"/>
          <w:szCs w:val="24"/>
          <w:lang w:val="en-GB"/>
        </w:rPr>
        <w:t xml:space="preserve"> so </w:t>
      </w:r>
      <w:r w:rsidRPr="00D92D00">
        <w:rPr>
          <w:rFonts w:ascii="Times New Roman" w:hAnsi="Times New Roman" w:cs="Times New Roman"/>
          <w:sz w:val="24"/>
          <w:szCs w:val="24"/>
          <w:lang w:val="en-GB"/>
        </w:rPr>
        <w:lastRenderedPageBreak/>
        <w:t xml:space="preserve">the parents </w:t>
      </w:r>
      <w:r w:rsidR="00A45CEE" w:rsidRPr="00D92D00">
        <w:rPr>
          <w:rFonts w:ascii="Times New Roman" w:hAnsi="Times New Roman" w:cs="Times New Roman"/>
          <w:sz w:val="24"/>
          <w:szCs w:val="24"/>
          <w:lang w:val="en-GB"/>
        </w:rPr>
        <w:t>could</w:t>
      </w:r>
      <w:r w:rsidRPr="00D92D00">
        <w:rPr>
          <w:rFonts w:ascii="Times New Roman" w:hAnsi="Times New Roman" w:cs="Times New Roman"/>
          <w:sz w:val="24"/>
          <w:szCs w:val="24"/>
          <w:lang w:val="en-GB"/>
        </w:rPr>
        <w:t xml:space="preserve"> stay with the child until it was one </w:t>
      </w:r>
      <w:r w:rsidR="00A45CEE" w:rsidRPr="00D92D00">
        <w:rPr>
          <w:rFonts w:ascii="Times New Roman" w:hAnsi="Times New Roman" w:cs="Times New Roman"/>
          <w:sz w:val="24"/>
          <w:szCs w:val="24"/>
          <w:lang w:val="en-GB"/>
        </w:rPr>
        <w:t>years</w:t>
      </w:r>
      <w:r w:rsidRPr="00D92D00">
        <w:rPr>
          <w:rFonts w:ascii="Times New Roman" w:hAnsi="Times New Roman" w:cs="Times New Roman"/>
          <w:sz w:val="24"/>
          <w:szCs w:val="24"/>
          <w:lang w:val="en-GB"/>
        </w:rPr>
        <w:t xml:space="preserve"> old or older. </w:t>
      </w:r>
      <w:r w:rsidR="00DC6361" w:rsidRPr="00D92D00">
        <w:rPr>
          <w:rFonts w:ascii="Times New Roman" w:hAnsi="Times New Roman" w:cs="Times New Roman"/>
          <w:sz w:val="24"/>
          <w:szCs w:val="24"/>
          <w:lang w:val="en-GB"/>
        </w:rPr>
        <w:t>Czech f</w:t>
      </w:r>
      <w:r w:rsidRPr="00D92D00">
        <w:rPr>
          <w:rFonts w:ascii="Times New Roman" w:hAnsi="Times New Roman" w:cs="Times New Roman"/>
          <w:sz w:val="24"/>
          <w:szCs w:val="24"/>
          <w:lang w:val="en-GB"/>
        </w:rPr>
        <w:t xml:space="preserve">athers </w:t>
      </w:r>
      <w:r w:rsidR="00DC6361" w:rsidRPr="00D92D00">
        <w:rPr>
          <w:rFonts w:ascii="Times New Roman" w:hAnsi="Times New Roman" w:cs="Times New Roman"/>
          <w:sz w:val="24"/>
          <w:szCs w:val="24"/>
          <w:lang w:val="en-GB"/>
        </w:rPr>
        <w:t xml:space="preserve">in our sample have </w:t>
      </w:r>
      <w:r w:rsidRPr="00D92D00">
        <w:rPr>
          <w:rFonts w:ascii="Times New Roman" w:hAnsi="Times New Roman" w:cs="Times New Roman"/>
          <w:sz w:val="24"/>
          <w:szCs w:val="24"/>
          <w:lang w:val="en-GB"/>
        </w:rPr>
        <w:t xml:space="preserve">taken at </w:t>
      </w:r>
      <w:r w:rsidR="00DC6361" w:rsidRPr="00D92D00">
        <w:rPr>
          <w:rFonts w:ascii="Times New Roman" w:hAnsi="Times New Roman" w:cs="Times New Roman"/>
          <w:sz w:val="24"/>
          <w:szCs w:val="24"/>
          <w:lang w:val="en-GB"/>
        </w:rPr>
        <w:t>least</w:t>
      </w:r>
      <w:r w:rsidRPr="00D92D00">
        <w:rPr>
          <w:rFonts w:ascii="Times New Roman" w:hAnsi="Times New Roman" w:cs="Times New Roman"/>
          <w:sz w:val="24"/>
          <w:szCs w:val="24"/>
          <w:lang w:val="en-GB"/>
        </w:rPr>
        <w:t xml:space="preserve"> some share of the </w:t>
      </w:r>
      <w:r w:rsidR="00DC6361" w:rsidRPr="00D92D00">
        <w:rPr>
          <w:rFonts w:ascii="Times New Roman" w:hAnsi="Times New Roman" w:cs="Times New Roman"/>
          <w:sz w:val="24"/>
          <w:szCs w:val="24"/>
          <w:lang w:val="en-GB"/>
        </w:rPr>
        <w:t>parental</w:t>
      </w:r>
      <w:r w:rsidRPr="00D92D00">
        <w:rPr>
          <w:rFonts w:ascii="Times New Roman" w:hAnsi="Times New Roman" w:cs="Times New Roman"/>
          <w:sz w:val="24"/>
          <w:szCs w:val="24"/>
          <w:lang w:val="en-GB"/>
        </w:rPr>
        <w:t xml:space="preserve"> </w:t>
      </w:r>
      <w:r w:rsidR="00DC6361" w:rsidRPr="00D92D00">
        <w:rPr>
          <w:rFonts w:ascii="Times New Roman" w:hAnsi="Times New Roman" w:cs="Times New Roman"/>
          <w:sz w:val="24"/>
          <w:szCs w:val="24"/>
          <w:lang w:val="en-GB"/>
        </w:rPr>
        <w:t>leave</w:t>
      </w:r>
      <w:r w:rsidRPr="00D92D00">
        <w:rPr>
          <w:rFonts w:ascii="Times New Roman" w:hAnsi="Times New Roman" w:cs="Times New Roman"/>
          <w:sz w:val="24"/>
          <w:szCs w:val="24"/>
          <w:lang w:val="en-GB"/>
        </w:rPr>
        <w:t xml:space="preserve">, or, </w:t>
      </w:r>
      <w:r w:rsidR="00DC6361" w:rsidRPr="00D92D00">
        <w:rPr>
          <w:rFonts w:ascii="Times New Roman" w:hAnsi="Times New Roman" w:cs="Times New Roman"/>
          <w:sz w:val="24"/>
          <w:szCs w:val="24"/>
          <w:lang w:val="en-GB"/>
        </w:rPr>
        <w:t>in one case,</w:t>
      </w:r>
      <w:r w:rsidRPr="00D92D00">
        <w:rPr>
          <w:rFonts w:ascii="Times New Roman" w:hAnsi="Times New Roman" w:cs="Times New Roman"/>
          <w:sz w:val="24"/>
          <w:szCs w:val="24"/>
          <w:lang w:val="en-GB"/>
        </w:rPr>
        <w:t xml:space="preserve"> the </w:t>
      </w:r>
      <w:r w:rsidR="00DC6361" w:rsidRPr="00D92D00">
        <w:rPr>
          <w:rFonts w:ascii="Times New Roman" w:hAnsi="Times New Roman" w:cs="Times New Roman"/>
          <w:sz w:val="24"/>
          <w:szCs w:val="24"/>
          <w:lang w:val="en-GB"/>
        </w:rPr>
        <w:t>father took the majority of the leave</w:t>
      </w:r>
      <w:r w:rsidRPr="00D92D00">
        <w:rPr>
          <w:rFonts w:ascii="Times New Roman" w:hAnsi="Times New Roman" w:cs="Times New Roman"/>
          <w:sz w:val="24"/>
          <w:szCs w:val="24"/>
          <w:lang w:val="en-GB"/>
        </w:rPr>
        <w:t xml:space="preserve">. </w:t>
      </w:r>
      <w:r w:rsidR="00D97826" w:rsidRPr="00D92D00">
        <w:rPr>
          <w:rFonts w:ascii="Times New Roman" w:hAnsi="Times New Roman" w:cs="Times New Roman"/>
          <w:sz w:val="24"/>
          <w:szCs w:val="24"/>
          <w:lang w:val="en-GB"/>
        </w:rPr>
        <w:t>Before the</w:t>
      </w:r>
      <w:r w:rsidRPr="00D92D00">
        <w:rPr>
          <w:rFonts w:ascii="Times New Roman" w:hAnsi="Times New Roman" w:cs="Times New Roman"/>
          <w:sz w:val="24"/>
          <w:szCs w:val="24"/>
          <w:lang w:val="en-GB"/>
        </w:rPr>
        <w:t xml:space="preserve"> children entered </w:t>
      </w:r>
      <w:r w:rsidR="00DC6361" w:rsidRPr="00D92D00">
        <w:rPr>
          <w:rFonts w:ascii="Times New Roman" w:hAnsi="Times New Roman" w:cs="Times New Roman"/>
          <w:sz w:val="24"/>
          <w:szCs w:val="24"/>
          <w:lang w:val="en-GB"/>
        </w:rPr>
        <w:t>kindergartens</w:t>
      </w:r>
      <w:r w:rsidRPr="00D92D00">
        <w:rPr>
          <w:rFonts w:ascii="Times New Roman" w:hAnsi="Times New Roman" w:cs="Times New Roman"/>
          <w:sz w:val="24"/>
          <w:szCs w:val="24"/>
          <w:lang w:val="en-GB"/>
        </w:rPr>
        <w:t xml:space="preserve"> at about </w:t>
      </w:r>
      <w:r w:rsidR="00D97826" w:rsidRPr="00D92D00">
        <w:rPr>
          <w:rFonts w:ascii="Times New Roman" w:hAnsi="Times New Roman" w:cs="Times New Roman"/>
          <w:sz w:val="24"/>
          <w:szCs w:val="24"/>
          <w:lang w:val="en-GB"/>
        </w:rPr>
        <w:t xml:space="preserve">one and half, </w:t>
      </w:r>
      <w:r w:rsidRPr="00D92D00">
        <w:rPr>
          <w:rFonts w:ascii="Times New Roman" w:hAnsi="Times New Roman" w:cs="Times New Roman"/>
          <w:sz w:val="24"/>
          <w:szCs w:val="24"/>
          <w:lang w:val="en-GB"/>
        </w:rPr>
        <w:t xml:space="preserve">the child </w:t>
      </w:r>
      <w:proofErr w:type="gramStart"/>
      <w:r w:rsidRPr="00D92D00">
        <w:rPr>
          <w:rFonts w:ascii="Times New Roman" w:hAnsi="Times New Roman" w:cs="Times New Roman"/>
          <w:sz w:val="24"/>
          <w:szCs w:val="24"/>
          <w:lang w:val="en-GB"/>
        </w:rPr>
        <w:t>was taken care of</w:t>
      </w:r>
      <w:proofErr w:type="gramEnd"/>
      <w:r w:rsidRPr="00D92D00">
        <w:rPr>
          <w:rFonts w:ascii="Times New Roman" w:hAnsi="Times New Roman" w:cs="Times New Roman"/>
          <w:sz w:val="24"/>
          <w:szCs w:val="24"/>
          <w:lang w:val="en-GB"/>
        </w:rPr>
        <w:t xml:space="preserve"> by one of the parents, not </w:t>
      </w:r>
      <w:proofErr w:type="spellStart"/>
      <w:r w:rsidRPr="00D92D00">
        <w:rPr>
          <w:rFonts w:ascii="Times New Roman" w:hAnsi="Times New Roman" w:cs="Times New Roman"/>
          <w:sz w:val="24"/>
          <w:szCs w:val="24"/>
          <w:lang w:val="en-GB"/>
        </w:rPr>
        <w:t>dagmamma</w:t>
      </w:r>
      <w:proofErr w:type="spellEnd"/>
      <w:r w:rsidRPr="00D92D00">
        <w:rPr>
          <w:rFonts w:ascii="Times New Roman" w:hAnsi="Times New Roman" w:cs="Times New Roman"/>
          <w:sz w:val="24"/>
          <w:szCs w:val="24"/>
          <w:lang w:val="en-GB"/>
        </w:rPr>
        <w:t xml:space="preserve">. One or both parents slightly shortened the working hours in the office or started to work part-time. </w:t>
      </w:r>
    </w:p>
    <w:p w:rsidR="00A4517E" w:rsidRPr="00A4517E" w:rsidRDefault="00A4517E" w:rsidP="00A4517E">
      <w:pPr>
        <w:spacing w:line="360" w:lineRule="auto"/>
        <w:jc w:val="both"/>
        <w:rPr>
          <w:rFonts w:ascii="Times New Roman" w:hAnsi="Times New Roman" w:cs="Times New Roman"/>
          <w:sz w:val="24"/>
          <w:szCs w:val="24"/>
          <w:lang w:val="en-GB"/>
        </w:rPr>
      </w:pPr>
      <w:r w:rsidRPr="00A4517E">
        <w:rPr>
          <w:rFonts w:ascii="Times New Roman" w:hAnsi="Times New Roman" w:cs="Times New Roman"/>
          <w:sz w:val="24"/>
          <w:szCs w:val="24"/>
          <w:lang w:val="en-GB"/>
        </w:rPr>
        <w:t xml:space="preserve">The dilemma of having someone outside the family taking care of the child </w:t>
      </w:r>
      <w:proofErr w:type="gramStart"/>
      <w:r w:rsidRPr="00A4517E">
        <w:rPr>
          <w:rFonts w:ascii="Times New Roman" w:hAnsi="Times New Roman" w:cs="Times New Roman"/>
          <w:sz w:val="24"/>
          <w:szCs w:val="24"/>
          <w:lang w:val="en-GB"/>
        </w:rPr>
        <w:t>is reflected</w:t>
      </w:r>
      <w:proofErr w:type="gramEnd"/>
      <w:r w:rsidRPr="00A4517E">
        <w:rPr>
          <w:rFonts w:ascii="Times New Roman" w:hAnsi="Times New Roman" w:cs="Times New Roman"/>
          <w:sz w:val="24"/>
          <w:szCs w:val="24"/>
          <w:lang w:val="en-GB"/>
        </w:rPr>
        <w:t xml:space="preserve"> by Petr. He took the main caregiving role and stayed with the child at home as a main care provider while working part-time and taking night shifts: </w:t>
      </w:r>
      <w:r w:rsidRPr="00A4517E">
        <w:rPr>
          <w:rFonts w:ascii="Times New Roman" w:hAnsi="Times New Roman" w:cs="Times New Roman"/>
          <w:i/>
          <w:sz w:val="24"/>
          <w:szCs w:val="24"/>
          <w:lang w:val="en-GB"/>
        </w:rPr>
        <w:t>We waited until she was at least a year and a half to send her to kindergarten. Most of the people from Bohemia and our parents thought it was terribly early, and it was too late for Icelandic conditions.</w:t>
      </w:r>
      <w:r w:rsidRPr="00A4517E">
        <w:rPr>
          <w:rFonts w:ascii="Times New Roman" w:hAnsi="Times New Roman" w:cs="Times New Roman"/>
          <w:sz w:val="24"/>
          <w:szCs w:val="24"/>
          <w:lang w:val="en-GB"/>
        </w:rPr>
        <w:t xml:space="preserve"> (Petr, 29, </w:t>
      </w:r>
      <w:r w:rsidR="00AC0DB7">
        <w:rPr>
          <w:rFonts w:ascii="Times New Roman" w:hAnsi="Times New Roman" w:cs="Times New Roman"/>
          <w:sz w:val="24"/>
          <w:szCs w:val="24"/>
          <w:lang w:val="en-GB"/>
        </w:rPr>
        <w:t xml:space="preserve">1 </w:t>
      </w:r>
      <w:r w:rsidRPr="00A4517E">
        <w:rPr>
          <w:rFonts w:ascii="Times New Roman" w:hAnsi="Times New Roman" w:cs="Times New Roman"/>
          <w:sz w:val="24"/>
          <w:szCs w:val="24"/>
          <w:lang w:val="en-GB"/>
        </w:rPr>
        <w:t>child, 3 years in Iceland). Thus, Petr was in conflict with the Icelandic policy design that provides only nine months of paid parental leave, if it is used full-time, and points out that starting preschool at the age of one and a half was not well-received by his friends and family in the Czech republic. His wife, Alena, however pointed out that the Icelandic family policy design enables, much better than the Czech model, to combine an academic career with care for small children</w:t>
      </w:r>
      <w:r w:rsidRPr="00A4517E">
        <w:rPr>
          <w:rFonts w:ascii="Times New Roman" w:hAnsi="Times New Roman" w:cs="Times New Roman"/>
          <w:i/>
          <w:sz w:val="24"/>
          <w:szCs w:val="24"/>
          <w:lang w:val="en-GB"/>
        </w:rPr>
        <w:t>: We have chosen Iceland. As we knew, it is possible here - having a family and doing a doctorate. It is very difficult in the Czech Republic, as there are no nurseries.</w:t>
      </w:r>
      <w:r w:rsidRPr="00A4517E">
        <w:rPr>
          <w:rFonts w:ascii="Times New Roman" w:hAnsi="Times New Roman" w:cs="Times New Roman"/>
          <w:sz w:val="24"/>
          <w:szCs w:val="24"/>
          <w:lang w:val="en-GB"/>
        </w:rPr>
        <w:t xml:space="preserve"> (Alena, 30, </w:t>
      </w:r>
      <w:r w:rsidR="00AC0DB7">
        <w:rPr>
          <w:rFonts w:ascii="Times New Roman" w:hAnsi="Times New Roman" w:cs="Times New Roman"/>
          <w:sz w:val="24"/>
          <w:szCs w:val="24"/>
          <w:lang w:val="en-GB"/>
        </w:rPr>
        <w:t>1</w:t>
      </w:r>
      <w:r w:rsidRPr="00A4517E">
        <w:rPr>
          <w:rFonts w:ascii="Times New Roman" w:hAnsi="Times New Roman" w:cs="Times New Roman"/>
          <w:sz w:val="24"/>
          <w:szCs w:val="24"/>
          <w:lang w:val="en-GB"/>
        </w:rPr>
        <w:t xml:space="preserve"> child, 3 years in Iceland). As a result of luck of childcare institutions in the Czech Republic nearly 30% women of two years old children and 60% of three years old children lose job after terminating parental leave (</w:t>
      </w:r>
      <w:proofErr w:type="spellStart"/>
      <w:proofErr w:type="gramStart"/>
      <w:r w:rsidRPr="00A4517E">
        <w:rPr>
          <w:rFonts w:ascii="Times New Roman" w:hAnsi="Times New Roman" w:cs="Times New Roman"/>
          <w:sz w:val="24"/>
          <w:szCs w:val="24"/>
          <w:lang w:val="en-GB"/>
        </w:rPr>
        <w:t>Bičáková</w:t>
      </w:r>
      <w:proofErr w:type="spellEnd"/>
      <w:r w:rsidRPr="00A4517E">
        <w:rPr>
          <w:rFonts w:ascii="Times New Roman" w:hAnsi="Times New Roman" w:cs="Times New Roman"/>
          <w:sz w:val="24"/>
          <w:szCs w:val="24"/>
          <w:lang w:val="en-GB"/>
        </w:rPr>
        <w:t xml:space="preserve">  &amp;</w:t>
      </w:r>
      <w:proofErr w:type="gramEnd"/>
      <w:r w:rsidRPr="00A4517E">
        <w:rPr>
          <w:rFonts w:ascii="Times New Roman" w:hAnsi="Times New Roman" w:cs="Times New Roman"/>
          <w:sz w:val="24"/>
          <w:szCs w:val="24"/>
          <w:lang w:val="en-GB"/>
        </w:rPr>
        <w:t xml:space="preserve">  </w:t>
      </w:r>
      <w:proofErr w:type="spellStart"/>
      <w:r w:rsidRPr="00A4517E">
        <w:rPr>
          <w:rFonts w:ascii="Times New Roman" w:hAnsi="Times New Roman" w:cs="Times New Roman"/>
          <w:sz w:val="24"/>
          <w:szCs w:val="24"/>
          <w:lang w:val="en-GB"/>
        </w:rPr>
        <w:t>Kalíšková</w:t>
      </w:r>
      <w:proofErr w:type="spellEnd"/>
      <w:r w:rsidRPr="00A4517E">
        <w:rPr>
          <w:rFonts w:ascii="Times New Roman" w:hAnsi="Times New Roman" w:cs="Times New Roman"/>
          <w:sz w:val="24"/>
          <w:szCs w:val="24"/>
          <w:lang w:val="en-GB"/>
        </w:rPr>
        <w:t>, 2015).</w:t>
      </w:r>
    </w:p>
    <w:p w:rsidR="00D97826" w:rsidRPr="00D92D00" w:rsidRDefault="00EA13C7" w:rsidP="00A451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221DA4" w:rsidRPr="00D92D00">
        <w:rPr>
          <w:rFonts w:ascii="Times New Roman" w:hAnsi="Times New Roman" w:cs="Times New Roman"/>
          <w:sz w:val="24"/>
          <w:szCs w:val="24"/>
          <w:lang w:val="en-GB"/>
        </w:rPr>
        <w:t xml:space="preserve">strategy ‘negotiated in-between’ strategy was justified </w:t>
      </w:r>
      <w:r w:rsidR="00A92B27" w:rsidRPr="00D92D00">
        <w:rPr>
          <w:rFonts w:ascii="Times New Roman" w:hAnsi="Times New Roman" w:cs="Times New Roman"/>
          <w:sz w:val="24"/>
          <w:szCs w:val="24"/>
          <w:lang w:val="en-GB"/>
        </w:rPr>
        <w:t xml:space="preserve">by stressing the need to provide secure environment and parental care </w:t>
      </w:r>
      <w:r w:rsidR="003C705F" w:rsidRPr="00D92D00">
        <w:rPr>
          <w:rFonts w:ascii="Times New Roman" w:hAnsi="Times New Roman" w:cs="Times New Roman"/>
          <w:sz w:val="24"/>
          <w:szCs w:val="24"/>
          <w:lang w:val="en-GB"/>
        </w:rPr>
        <w:t xml:space="preserve">for children under two. The importance of involving fathers in care </w:t>
      </w:r>
      <w:proofErr w:type="gramStart"/>
      <w:r w:rsidR="003C705F" w:rsidRPr="00D92D00">
        <w:rPr>
          <w:rFonts w:ascii="Times New Roman" w:hAnsi="Times New Roman" w:cs="Times New Roman"/>
          <w:sz w:val="24"/>
          <w:szCs w:val="24"/>
          <w:lang w:val="en-GB"/>
        </w:rPr>
        <w:t>was also well recognized</w:t>
      </w:r>
      <w:proofErr w:type="gramEnd"/>
      <w:r w:rsidR="003C705F" w:rsidRPr="00D92D00">
        <w:rPr>
          <w:rFonts w:ascii="Times New Roman" w:hAnsi="Times New Roman" w:cs="Times New Roman"/>
          <w:sz w:val="24"/>
          <w:szCs w:val="24"/>
          <w:lang w:val="en-GB"/>
        </w:rPr>
        <w:t xml:space="preserve"> in the</w:t>
      </w:r>
      <w:r w:rsidR="00076570" w:rsidRPr="00D92D00">
        <w:rPr>
          <w:rFonts w:ascii="Times New Roman" w:hAnsi="Times New Roman" w:cs="Times New Roman"/>
          <w:sz w:val="24"/>
          <w:szCs w:val="24"/>
          <w:lang w:val="en-GB"/>
        </w:rPr>
        <w:t xml:space="preserve"> analysed</w:t>
      </w:r>
      <w:r w:rsidR="003C705F" w:rsidRPr="00D92D00">
        <w:rPr>
          <w:rFonts w:ascii="Times New Roman" w:hAnsi="Times New Roman" w:cs="Times New Roman"/>
          <w:sz w:val="24"/>
          <w:szCs w:val="24"/>
          <w:lang w:val="en-GB"/>
        </w:rPr>
        <w:t xml:space="preserve"> </w:t>
      </w:r>
      <w:r w:rsidR="00076570" w:rsidRPr="00D92D00">
        <w:rPr>
          <w:rFonts w:ascii="Times New Roman" w:hAnsi="Times New Roman" w:cs="Times New Roman"/>
          <w:sz w:val="24"/>
          <w:szCs w:val="24"/>
          <w:lang w:val="en-GB"/>
        </w:rPr>
        <w:t xml:space="preserve">accounts, for two main reasons. </w:t>
      </w:r>
      <w:r w:rsidR="006836B8" w:rsidRPr="00D92D00">
        <w:rPr>
          <w:rFonts w:ascii="Times New Roman" w:hAnsi="Times New Roman" w:cs="Times New Roman"/>
          <w:sz w:val="24"/>
          <w:szCs w:val="24"/>
          <w:lang w:val="en-GB"/>
        </w:rPr>
        <w:t>Firstly</w:t>
      </w:r>
      <w:r w:rsidR="00076570" w:rsidRPr="00D92D00">
        <w:rPr>
          <w:rFonts w:ascii="Times New Roman" w:hAnsi="Times New Roman" w:cs="Times New Roman"/>
          <w:sz w:val="24"/>
          <w:szCs w:val="24"/>
          <w:lang w:val="en-GB"/>
        </w:rPr>
        <w:t xml:space="preserve">, </w:t>
      </w:r>
      <w:r w:rsidR="006836B8" w:rsidRPr="00D92D00">
        <w:rPr>
          <w:rFonts w:ascii="Times New Roman" w:hAnsi="Times New Roman" w:cs="Times New Roman"/>
          <w:sz w:val="24"/>
          <w:szCs w:val="24"/>
          <w:lang w:val="en-GB"/>
        </w:rPr>
        <w:t xml:space="preserve">take of at least some share of the fathers quota leads to strengthening the father-child relationship. Secondly, the understanding between parents on the care </w:t>
      </w:r>
      <w:r w:rsidR="00001844" w:rsidRPr="00D92D00">
        <w:rPr>
          <w:rFonts w:ascii="Times New Roman" w:hAnsi="Times New Roman" w:cs="Times New Roman"/>
          <w:sz w:val="24"/>
          <w:szCs w:val="24"/>
          <w:lang w:val="en-GB"/>
        </w:rPr>
        <w:t xml:space="preserve">demands is increasing. In line with stressing the importance of the parental care, institute of </w:t>
      </w:r>
      <w:proofErr w:type="spellStart"/>
      <w:r w:rsidR="00001844" w:rsidRPr="00D92D00">
        <w:rPr>
          <w:rFonts w:ascii="Times New Roman" w:hAnsi="Times New Roman" w:cs="Times New Roman"/>
          <w:sz w:val="24"/>
          <w:szCs w:val="24"/>
          <w:lang w:val="en-GB"/>
        </w:rPr>
        <w:t>dagmamma</w:t>
      </w:r>
      <w:proofErr w:type="spellEnd"/>
      <w:r w:rsidR="00001844" w:rsidRPr="00D92D00">
        <w:rPr>
          <w:rFonts w:ascii="Times New Roman" w:hAnsi="Times New Roman" w:cs="Times New Roman"/>
          <w:sz w:val="24"/>
          <w:szCs w:val="24"/>
          <w:lang w:val="en-GB"/>
        </w:rPr>
        <w:t xml:space="preserve"> was still perceived rather critically, as not valuable alternative</w:t>
      </w:r>
      <w:r w:rsidR="000A3CC7" w:rsidRPr="00D92D00">
        <w:rPr>
          <w:rFonts w:ascii="Times New Roman" w:hAnsi="Times New Roman" w:cs="Times New Roman"/>
          <w:sz w:val="24"/>
          <w:szCs w:val="24"/>
          <w:lang w:val="en-GB"/>
        </w:rPr>
        <w:t>, as it is a strange women and therefore</w:t>
      </w:r>
      <w:r w:rsidR="00001844" w:rsidRPr="00D92D00">
        <w:rPr>
          <w:rFonts w:ascii="Times New Roman" w:hAnsi="Times New Roman" w:cs="Times New Roman"/>
          <w:sz w:val="24"/>
          <w:szCs w:val="24"/>
          <w:lang w:val="en-GB"/>
        </w:rPr>
        <w:t xml:space="preserve"> not trustworthy. </w:t>
      </w:r>
      <w:r w:rsidR="000A3CC7" w:rsidRPr="00D92D00">
        <w:rPr>
          <w:rFonts w:ascii="Times New Roman" w:hAnsi="Times New Roman" w:cs="Times New Roman"/>
          <w:sz w:val="24"/>
          <w:szCs w:val="24"/>
          <w:lang w:val="en-GB"/>
        </w:rPr>
        <w:t xml:space="preserve">Seeking childcare out of the parental household </w:t>
      </w:r>
      <w:proofErr w:type="gramStart"/>
      <w:r w:rsidR="000A3CC7" w:rsidRPr="00D92D00">
        <w:rPr>
          <w:rFonts w:ascii="Times New Roman" w:hAnsi="Times New Roman" w:cs="Times New Roman"/>
          <w:sz w:val="24"/>
          <w:szCs w:val="24"/>
          <w:lang w:val="en-GB"/>
        </w:rPr>
        <w:t>was framed</w:t>
      </w:r>
      <w:proofErr w:type="gramEnd"/>
      <w:r w:rsidR="000A3CC7" w:rsidRPr="00D92D00">
        <w:rPr>
          <w:rFonts w:ascii="Times New Roman" w:hAnsi="Times New Roman" w:cs="Times New Roman"/>
          <w:sz w:val="24"/>
          <w:szCs w:val="24"/>
          <w:lang w:val="en-GB"/>
        </w:rPr>
        <w:t xml:space="preserve"> as mostly a strategy </w:t>
      </w:r>
      <w:r w:rsidR="00887558" w:rsidRPr="00D92D00">
        <w:rPr>
          <w:rFonts w:ascii="Times New Roman" w:hAnsi="Times New Roman" w:cs="Times New Roman"/>
          <w:sz w:val="24"/>
          <w:szCs w:val="24"/>
          <w:lang w:val="en-GB"/>
        </w:rPr>
        <w:t>enforced</w:t>
      </w:r>
      <w:r w:rsidR="000A3CC7" w:rsidRPr="00D92D00">
        <w:rPr>
          <w:rFonts w:ascii="Times New Roman" w:hAnsi="Times New Roman" w:cs="Times New Roman"/>
          <w:sz w:val="24"/>
          <w:szCs w:val="24"/>
          <w:lang w:val="en-GB"/>
        </w:rPr>
        <w:t xml:space="preserve"> by economic needs of the family. </w:t>
      </w:r>
      <w:r w:rsidR="00887558" w:rsidRPr="00D92D00">
        <w:rPr>
          <w:rFonts w:ascii="Times New Roman" w:hAnsi="Times New Roman" w:cs="Times New Roman"/>
          <w:sz w:val="24"/>
          <w:szCs w:val="24"/>
          <w:lang w:val="en-GB"/>
        </w:rPr>
        <w:t>Therefore,</w:t>
      </w:r>
      <w:r w:rsidR="000A3CC7" w:rsidRPr="00D92D00">
        <w:rPr>
          <w:rFonts w:ascii="Times New Roman" w:hAnsi="Times New Roman" w:cs="Times New Roman"/>
          <w:sz w:val="24"/>
          <w:szCs w:val="24"/>
          <w:lang w:val="en-GB"/>
        </w:rPr>
        <w:t xml:space="preserve"> </w:t>
      </w:r>
      <w:r w:rsidR="00887558" w:rsidRPr="00D92D00">
        <w:rPr>
          <w:rFonts w:ascii="Times New Roman" w:hAnsi="Times New Roman" w:cs="Times New Roman"/>
          <w:sz w:val="24"/>
          <w:szCs w:val="24"/>
          <w:lang w:val="en-GB"/>
        </w:rPr>
        <w:t xml:space="preserve">similarly to the parents from the “Almost Czech way” </w:t>
      </w:r>
      <w:r w:rsidR="000A3CC7" w:rsidRPr="00D92D00">
        <w:rPr>
          <w:rFonts w:ascii="Times New Roman" w:hAnsi="Times New Roman" w:cs="Times New Roman"/>
          <w:sz w:val="24"/>
          <w:szCs w:val="24"/>
          <w:lang w:val="en-GB"/>
        </w:rPr>
        <w:t>the a</w:t>
      </w:r>
      <w:r w:rsidR="00887558" w:rsidRPr="00D92D00">
        <w:rPr>
          <w:rFonts w:ascii="Times New Roman" w:hAnsi="Times New Roman" w:cs="Times New Roman"/>
          <w:sz w:val="24"/>
          <w:szCs w:val="24"/>
          <w:lang w:val="en-GB"/>
        </w:rPr>
        <w:t xml:space="preserve">ccounts are framing </w:t>
      </w:r>
      <w:proofErr w:type="spellStart"/>
      <w:r w:rsidR="00887558" w:rsidRPr="00D92D00">
        <w:rPr>
          <w:rFonts w:ascii="Times New Roman" w:hAnsi="Times New Roman" w:cs="Times New Roman"/>
          <w:sz w:val="24"/>
          <w:szCs w:val="24"/>
          <w:lang w:val="en-GB"/>
        </w:rPr>
        <w:t>dagmamma</w:t>
      </w:r>
      <w:proofErr w:type="spellEnd"/>
      <w:r w:rsidR="00887558" w:rsidRPr="00D92D00">
        <w:rPr>
          <w:rFonts w:ascii="Times New Roman" w:hAnsi="Times New Roman" w:cs="Times New Roman"/>
          <w:sz w:val="24"/>
          <w:szCs w:val="24"/>
          <w:lang w:val="en-GB"/>
        </w:rPr>
        <w:t xml:space="preserve"> as the </w:t>
      </w:r>
      <w:r w:rsidR="0020798D" w:rsidRPr="00D92D00">
        <w:rPr>
          <w:rFonts w:ascii="Times New Roman" w:hAnsi="Times New Roman" w:cs="Times New Roman"/>
          <w:sz w:val="24"/>
          <w:szCs w:val="24"/>
          <w:lang w:val="en-GB"/>
        </w:rPr>
        <w:t>last option to opt out for</w:t>
      </w:r>
      <w:r w:rsidR="000A3CC7" w:rsidRPr="00D92D00">
        <w:rPr>
          <w:rFonts w:ascii="Times New Roman" w:hAnsi="Times New Roman" w:cs="Times New Roman"/>
          <w:sz w:val="24"/>
          <w:szCs w:val="24"/>
          <w:lang w:val="en-GB"/>
        </w:rPr>
        <w:t xml:space="preserve"> </w:t>
      </w:r>
      <w:r w:rsidR="0020798D" w:rsidRPr="00D92D00">
        <w:rPr>
          <w:rFonts w:ascii="Times New Roman" w:hAnsi="Times New Roman" w:cs="Times New Roman"/>
          <w:sz w:val="24"/>
          <w:szCs w:val="24"/>
          <w:lang w:val="en-GB"/>
        </w:rPr>
        <w:t>economic</w:t>
      </w:r>
      <w:r w:rsidR="000A3CC7" w:rsidRPr="00D92D00">
        <w:rPr>
          <w:rFonts w:ascii="Times New Roman" w:hAnsi="Times New Roman" w:cs="Times New Roman"/>
          <w:sz w:val="24"/>
          <w:szCs w:val="24"/>
          <w:lang w:val="en-GB"/>
        </w:rPr>
        <w:t xml:space="preserve"> reasons in case of other possibilities are </w:t>
      </w:r>
      <w:r w:rsidR="0020798D" w:rsidRPr="00D92D00">
        <w:rPr>
          <w:rFonts w:ascii="Times New Roman" w:hAnsi="Times New Roman" w:cs="Times New Roman"/>
          <w:sz w:val="24"/>
          <w:szCs w:val="24"/>
          <w:lang w:val="en-GB"/>
        </w:rPr>
        <w:t xml:space="preserve">exhausted. On </w:t>
      </w:r>
      <w:r w:rsidR="00887558" w:rsidRPr="00D92D00">
        <w:rPr>
          <w:rFonts w:ascii="Times New Roman" w:hAnsi="Times New Roman" w:cs="Times New Roman"/>
          <w:sz w:val="24"/>
          <w:szCs w:val="24"/>
          <w:lang w:val="en-GB"/>
        </w:rPr>
        <w:t xml:space="preserve">the other hand, all the </w:t>
      </w:r>
      <w:r w:rsidR="0020798D" w:rsidRPr="00D92D00">
        <w:rPr>
          <w:rFonts w:ascii="Times New Roman" w:hAnsi="Times New Roman" w:cs="Times New Roman"/>
          <w:sz w:val="24"/>
          <w:szCs w:val="24"/>
          <w:lang w:val="en-GB"/>
        </w:rPr>
        <w:t>parents</w:t>
      </w:r>
      <w:r w:rsidR="00887558" w:rsidRPr="00D92D00">
        <w:rPr>
          <w:rFonts w:ascii="Times New Roman" w:hAnsi="Times New Roman" w:cs="Times New Roman"/>
          <w:sz w:val="24"/>
          <w:szCs w:val="24"/>
          <w:lang w:val="en-GB"/>
        </w:rPr>
        <w:t xml:space="preserve"> again </w:t>
      </w:r>
      <w:r w:rsidR="0020798D" w:rsidRPr="00D92D00">
        <w:rPr>
          <w:rFonts w:ascii="Times New Roman" w:hAnsi="Times New Roman" w:cs="Times New Roman"/>
          <w:sz w:val="24"/>
          <w:szCs w:val="24"/>
          <w:lang w:val="en-GB"/>
        </w:rPr>
        <w:t>provided</w:t>
      </w:r>
      <w:r w:rsidR="00887558" w:rsidRPr="00D92D00">
        <w:rPr>
          <w:rFonts w:ascii="Times New Roman" w:hAnsi="Times New Roman" w:cs="Times New Roman"/>
          <w:sz w:val="24"/>
          <w:szCs w:val="24"/>
          <w:lang w:val="en-GB"/>
        </w:rPr>
        <w:t xml:space="preserve"> v</w:t>
      </w:r>
      <w:r w:rsidR="00D97826" w:rsidRPr="00D92D00">
        <w:rPr>
          <w:rFonts w:ascii="Times New Roman" w:hAnsi="Times New Roman" w:cs="Times New Roman"/>
          <w:sz w:val="24"/>
          <w:szCs w:val="24"/>
          <w:lang w:val="en-GB"/>
        </w:rPr>
        <w:t xml:space="preserve">ery positive reflections on the quality </w:t>
      </w:r>
      <w:r w:rsidR="00D97826" w:rsidRPr="00D92D00">
        <w:rPr>
          <w:rFonts w:ascii="Times New Roman" w:hAnsi="Times New Roman" w:cs="Times New Roman"/>
          <w:sz w:val="24"/>
          <w:szCs w:val="24"/>
          <w:lang w:val="en-GB"/>
        </w:rPr>
        <w:lastRenderedPageBreak/>
        <w:t>of kindergartens</w:t>
      </w:r>
      <w:r w:rsidR="002D6298" w:rsidRPr="00D92D00">
        <w:rPr>
          <w:rFonts w:ascii="Times New Roman" w:hAnsi="Times New Roman" w:cs="Times New Roman"/>
          <w:sz w:val="24"/>
          <w:szCs w:val="24"/>
          <w:lang w:val="en-GB"/>
        </w:rPr>
        <w:t xml:space="preserve"> and regarded them as much better in comparison to Czech preschool system. In the quality of the service provided for small children (number of the members of the staff, activities) same as the flexibility to attend part-time or shorter hours.</w:t>
      </w:r>
    </w:p>
    <w:p w:rsidR="00D349B0" w:rsidRPr="00D92D00" w:rsidRDefault="008237D0" w:rsidP="00562381">
      <w:pPr>
        <w:spacing w:line="360" w:lineRule="auto"/>
        <w:jc w:val="both"/>
        <w:rPr>
          <w:rFonts w:ascii="Times New Roman" w:hAnsi="Times New Roman" w:cs="Times New Roman"/>
          <w:b/>
          <w:sz w:val="24"/>
          <w:szCs w:val="24"/>
          <w:lang w:val="en-GB"/>
        </w:rPr>
      </w:pPr>
      <w:r w:rsidRPr="00D92D00">
        <w:rPr>
          <w:rFonts w:ascii="Times New Roman" w:hAnsi="Times New Roman" w:cs="Times New Roman"/>
          <w:b/>
          <w:sz w:val="24"/>
          <w:szCs w:val="24"/>
          <w:lang w:val="en-GB"/>
        </w:rPr>
        <w:t>S</w:t>
      </w:r>
      <w:r w:rsidR="000E1DC3" w:rsidRPr="00D92D00">
        <w:rPr>
          <w:rFonts w:ascii="Times New Roman" w:hAnsi="Times New Roman" w:cs="Times New Roman"/>
          <w:b/>
          <w:sz w:val="24"/>
          <w:szCs w:val="24"/>
          <w:lang w:val="en-GB"/>
        </w:rPr>
        <w:t>trategy ‘Icelandic way’</w:t>
      </w:r>
    </w:p>
    <w:p w:rsidR="00F723C7" w:rsidRPr="00D92D00" w:rsidRDefault="00616416" w:rsidP="00F723C7">
      <w:pPr>
        <w:spacing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t xml:space="preserve">The parents, who opted for care arrangements the most similar to </w:t>
      </w:r>
      <w:r w:rsidR="002C469E" w:rsidRPr="00D92D00">
        <w:rPr>
          <w:rFonts w:ascii="Times New Roman" w:hAnsi="Times New Roman" w:cs="Times New Roman"/>
          <w:sz w:val="24"/>
          <w:szCs w:val="24"/>
          <w:lang w:val="en-GB"/>
        </w:rPr>
        <w:t>Icelandic parents in our sample. The mothers of our sample</w:t>
      </w:r>
      <w:r w:rsidRPr="00D92D00">
        <w:rPr>
          <w:rFonts w:ascii="Times New Roman" w:hAnsi="Times New Roman" w:cs="Times New Roman"/>
          <w:sz w:val="24"/>
          <w:szCs w:val="24"/>
          <w:lang w:val="en-GB"/>
        </w:rPr>
        <w:t xml:space="preserve"> </w:t>
      </w:r>
      <w:r w:rsidR="002C469E" w:rsidRPr="00D92D00">
        <w:rPr>
          <w:rFonts w:ascii="Times New Roman" w:hAnsi="Times New Roman" w:cs="Times New Roman"/>
          <w:sz w:val="24"/>
          <w:szCs w:val="24"/>
          <w:lang w:val="en-GB"/>
        </w:rPr>
        <w:t>a</w:t>
      </w:r>
      <w:r w:rsidRPr="00D92D00">
        <w:rPr>
          <w:rFonts w:ascii="Times New Roman" w:hAnsi="Times New Roman" w:cs="Times New Roman"/>
          <w:sz w:val="24"/>
          <w:szCs w:val="24"/>
          <w:lang w:val="en-GB"/>
        </w:rPr>
        <w:t xml:space="preserve">lways opted for </w:t>
      </w:r>
      <w:r w:rsidR="002C469E" w:rsidRPr="00D92D00">
        <w:rPr>
          <w:rFonts w:ascii="Times New Roman" w:hAnsi="Times New Roman" w:cs="Times New Roman"/>
          <w:sz w:val="24"/>
          <w:szCs w:val="24"/>
          <w:lang w:val="en-GB"/>
        </w:rPr>
        <w:t>stretching the leave by taking lover level of the benefit. At the same time, fathers have always used at least a part if not full share of the daddy quota. Children than either entered kindergarten at about age of one, in care the places were available</w:t>
      </w:r>
      <w:r w:rsidR="00232BBB" w:rsidRPr="00D92D00">
        <w:rPr>
          <w:rFonts w:ascii="Times New Roman" w:hAnsi="Times New Roman" w:cs="Times New Roman"/>
          <w:sz w:val="24"/>
          <w:szCs w:val="24"/>
          <w:lang w:val="en-GB"/>
        </w:rPr>
        <w:t xml:space="preserve">, or had </w:t>
      </w:r>
      <w:proofErr w:type="spellStart"/>
      <w:r w:rsidR="00232BBB" w:rsidRPr="00D92D00">
        <w:rPr>
          <w:rFonts w:ascii="Times New Roman" w:hAnsi="Times New Roman" w:cs="Times New Roman"/>
          <w:sz w:val="24"/>
          <w:szCs w:val="24"/>
          <w:lang w:val="en-GB"/>
        </w:rPr>
        <w:t>dag</w:t>
      </w:r>
      <w:r w:rsidR="002C469E" w:rsidRPr="00D92D00">
        <w:rPr>
          <w:rFonts w:ascii="Times New Roman" w:hAnsi="Times New Roman" w:cs="Times New Roman"/>
          <w:sz w:val="24"/>
          <w:szCs w:val="24"/>
          <w:lang w:val="en-GB"/>
        </w:rPr>
        <w:t>mam</w:t>
      </w:r>
      <w:r w:rsidR="00232BBB" w:rsidRPr="00D92D00">
        <w:rPr>
          <w:rFonts w:ascii="Times New Roman" w:hAnsi="Times New Roman" w:cs="Times New Roman"/>
          <w:sz w:val="24"/>
          <w:szCs w:val="24"/>
          <w:lang w:val="en-GB"/>
        </w:rPr>
        <w:t>m</w:t>
      </w:r>
      <w:r w:rsidR="002C469E" w:rsidRPr="00D92D00">
        <w:rPr>
          <w:rFonts w:ascii="Times New Roman" w:hAnsi="Times New Roman" w:cs="Times New Roman"/>
          <w:sz w:val="24"/>
          <w:szCs w:val="24"/>
          <w:lang w:val="en-GB"/>
        </w:rPr>
        <w:t>a</w:t>
      </w:r>
      <w:proofErr w:type="spellEnd"/>
      <w:r w:rsidR="002C469E" w:rsidRPr="00D92D00">
        <w:rPr>
          <w:rFonts w:ascii="Times New Roman" w:hAnsi="Times New Roman" w:cs="Times New Roman"/>
          <w:sz w:val="24"/>
          <w:szCs w:val="24"/>
          <w:lang w:val="en-GB"/>
        </w:rPr>
        <w:t xml:space="preserve"> before receiving a place in kindergarten</w:t>
      </w:r>
      <w:r w:rsidR="00232BBB" w:rsidRPr="00D92D00">
        <w:rPr>
          <w:rFonts w:ascii="Times New Roman" w:hAnsi="Times New Roman" w:cs="Times New Roman"/>
          <w:sz w:val="24"/>
          <w:szCs w:val="24"/>
          <w:lang w:val="en-GB"/>
        </w:rPr>
        <w:t xml:space="preserve">. They all have perceived the Icelandic system of family policy very positively, serving both the needs of children, by providing high quality of childcare in kindergartens, and fro parents by providing enough means to combine family and working life for both mother and farther.  </w:t>
      </w:r>
      <w:r w:rsidR="00952473" w:rsidRPr="00D92D00">
        <w:rPr>
          <w:rFonts w:ascii="Times New Roman" w:hAnsi="Times New Roman" w:cs="Times New Roman"/>
          <w:sz w:val="24"/>
          <w:szCs w:val="24"/>
          <w:lang w:val="en-GB"/>
        </w:rPr>
        <w:t>C</w:t>
      </w:r>
      <w:r w:rsidR="00C602C4" w:rsidRPr="00D92D00">
        <w:rPr>
          <w:rFonts w:ascii="Times New Roman" w:hAnsi="Times New Roman" w:cs="Times New Roman"/>
          <w:sz w:val="24"/>
          <w:szCs w:val="24"/>
          <w:lang w:val="en-GB"/>
        </w:rPr>
        <w:t>ri</w:t>
      </w:r>
      <w:r w:rsidR="00952473" w:rsidRPr="00D92D00">
        <w:rPr>
          <w:rFonts w:ascii="Times New Roman" w:hAnsi="Times New Roman" w:cs="Times New Roman"/>
          <w:sz w:val="24"/>
          <w:szCs w:val="24"/>
          <w:lang w:val="en-GB"/>
        </w:rPr>
        <w:t xml:space="preserve">tical accounts were expressed regarding the length of the leave, which should </w:t>
      </w:r>
      <w:r w:rsidR="00C602C4" w:rsidRPr="00D92D00">
        <w:rPr>
          <w:rFonts w:ascii="Times New Roman" w:hAnsi="Times New Roman" w:cs="Times New Roman"/>
          <w:sz w:val="24"/>
          <w:szCs w:val="24"/>
          <w:lang w:val="en-GB"/>
        </w:rPr>
        <w:t>be</w:t>
      </w:r>
      <w:r w:rsidR="00952473" w:rsidRPr="00D92D00">
        <w:rPr>
          <w:rFonts w:ascii="Times New Roman" w:hAnsi="Times New Roman" w:cs="Times New Roman"/>
          <w:sz w:val="24"/>
          <w:szCs w:val="24"/>
          <w:lang w:val="en-GB"/>
        </w:rPr>
        <w:t xml:space="preserve"> stressed to at least one y</w:t>
      </w:r>
      <w:r w:rsidR="00C602C4" w:rsidRPr="00D92D00">
        <w:rPr>
          <w:rFonts w:ascii="Times New Roman" w:hAnsi="Times New Roman" w:cs="Times New Roman"/>
          <w:sz w:val="24"/>
          <w:szCs w:val="24"/>
          <w:lang w:val="en-GB"/>
        </w:rPr>
        <w:t>ear</w:t>
      </w:r>
      <w:r w:rsidR="00952473" w:rsidRPr="00D92D00">
        <w:rPr>
          <w:rFonts w:ascii="Times New Roman" w:hAnsi="Times New Roman" w:cs="Times New Roman"/>
          <w:sz w:val="24"/>
          <w:szCs w:val="24"/>
          <w:lang w:val="en-GB"/>
        </w:rPr>
        <w:t xml:space="preserve"> and the level of the benefit, which is too low to motive the </w:t>
      </w:r>
      <w:proofErr w:type="gramStart"/>
      <w:r w:rsidR="00952473" w:rsidRPr="00D92D00">
        <w:rPr>
          <w:rFonts w:ascii="Times New Roman" w:hAnsi="Times New Roman" w:cs="Times New Roman"/>
          <w:sz w:val="24"/>
          <w:szCs w:val="24"/>
          <w:lang w:val="en-GB"/>
        </w:rPr>
        <w:t>high income</w:t>
      </w:r>
      <w:proofErr w:type="gramEnd"/>
      <w:r w:rsidR="00952473" w:rsidRPr="00D92D00">
        <w:rPr>
          <w:rFonts w:ascii="Times New Roman" w:hAnsi="Times New Roman" w:cs="Times New Roman"/>
          <w:sz w:val="24"/>
          <w:szCs w:val="24"/>
          <w:lang w:val="en-GB"/>
        </w:rPr>
        <w:t xml:space="preserve"> parent, usually father, to </w:t>
      </w:r>
      <w:r w:rsidR="00C602C4" w:rsidRPr="00D92D00">
        <w:rPr>
          <w:rFonts w:ascii="Times New Roman" w:hAnsi="Times New Roman" w:cs="Times New Roman"/>
          <w:sz w:val="24"/>
          <w:szCs w:val="24"/>
          <w:lang w:val="en-GB"/>
        </w:rPr>
        <w:t>take</w:t>
      </w:r>
      <w:r w:rsidR="00952473" w:rsidRPr="00D92D00">
        <w:rPr>
          <w:rFonts w:ascii="Times New Roman" w:hAnsi="Times New Roman" w:cs="Times New Roman"/>
          <w:sz w:val="24"/>
          <w:szCs w:val="24"/>
          <w:lang w:val="en-GB"/>
        </w:rPr>
        <w:t xml:space="preserve"> up the full s</w:t>
      </w:r>
      <w:r w:rsidR="00C602C4" w:rsidRPr="00D92D00">
        <w:rPr>
          <w:rFonts w:ascii="Times New Roman" w:hAnsi="Times New Roman" w:cs="Times New Roman"/>
          <w:sz w:val="24"/>
          <w:szCs w:val="24"/>
          <w:lang w:val="en-GB"/>
        </w:rPr>
        <w:t>h</w:t>
      </w:r>
      <w:r w:rsidR="00952473" w:rsidRPr="00D92D00">
        <w:rPr>
          <w:rFonts w:ascii="Times New Roman" w:hAnsi="Times New Roman" w:cs="Times New Roman"/>
          <w:sz w:val="24"/>
          <w:szCs w:val="24"/>
          <w:lang w:val="en-GB"/>
        </w:rPr>
        <w:t xml:space="preserve">are </w:t>
      </w:r>
      <w:r w:rsidR="00C602C4" w:rsidRPr="00D92D00">
        <w:rPr>
          <w:rFonts w:ascii="Times New Roman" w:hAnsi="Times New Roman" w:cs="Times New Roman"/>
          <w:sz w:val="24"/>
          <w:szCs w:val="24"/>
          <w:lang w:val="en-GB"/>
        </w:rPr>
        <w:t>entitlement to</w:t>
      </w:r>
      <w:r w:rsidR="00952473" w:rsidRPr="00D92D00">
        <w:rPr>
          <w:rFonts w:ascii="Times New Roman" w:hAnsi="Times New Roman" w:cs="Times New Roman"/>
          <w:sz w:val="24"/>
          <w:szCs w:val="24"/>
          <w:lang w:val="en-GB"/>
        </w:rPr>
        <w:t xml:space="preserve"> the leave.</w:t>
      </w:r>
      <w:r w:rsidR="002C469E" w:rsidRPr="00D92D00">
        <w:rPr>
          <w:rFonts w:ascii="Times New Roman" w:hAnsi="Times New Roman" w:cs="Times New Roman"/>
          <w:sz w:val="24"/>
          <w:szCs w:val="24"/>
          <w:lang w:val="en-GB"/>
        </w:rPr>
        <w:t xml:space="preserve"> </w:t>
      </w:r>
      <w:r w:rsidR="0012469F">
        <w:rPr>
          <w:rFonts w:ascii="Times New Roman" w:hAnsi="Times New Roman" w:cs="Times New Roman"/>
          <w:sz w:val="24"/>
          <w:szCs w:val="24"/>
          <w:lang w:val="en-GB"/>
        </w:rPr>
        <w:t xml:space="preserve"> </w:t>
      </w:r>
      <w:r w:rsidR="00EC4E0F" w:rsidRPr="00D92D00">
        <w:rPr>
          <w:rFonts w:ascii="Times New Roman" w:hAnsi="Times New Roman" w:cs="Times New Roman"/>
          <w:sz w:val="24"/>
          <w:szCs w:val="24"/>
          <w:lang w:val="en-GB"/>
        </w:rPr>
        <w:t xml:space="preserve">Involvement of fathers </w:t>
      </w:r>
      <w:proofErr w:type="gramStart"/>
      <w:r w:rsidR="00EC4E0F" w:rsidRPr="00D92D00">
        <w:rPr>
          <w:rFonts w:ascii="Times New Roman" w:hAnsi="Times New Roman" w:cs="Times New Roman"/>
          <w:sz w:val="24"/>
          <w:szCs w:val="24"/>
          <w:lang w:val="en-GB"/>
        </w:rPr>
        <w:t>is seen</w:t>
      </w:r>
      <w:proofErr w:type="gramEnd"/>
      <w:r w:rsidR="00EC4E0F" w:rsidRPr="00D92D00">
        <w:rPr>
          <w:rFonts w:ascii="Times New Roman" w:hAnsi="Times New Roman" w:cs="Times New Roman"/>
          <w:sz w:val="24"/>
          <w:szCs w:val="24"/>
          <w:lang w:val="en-GB"/>
        </w:rPr>
        <w:t xml:space="preserve"> as natural of Martin, who has three children with his Icelandic wife: </w:t>
      </w:r>
      <w:r w:rsidR="00AB3BD0" w:rsidRPr="00D92D00">
        <w:rPr>
          <w:rFonts w:ascii="Times New Roman" w:hAnsi="Times New Roman" w:cs="Times New Roman"/>
          <w:i/>
          <w:sz w:val="24"/>
          <w:szCs w:val="24"/>
          <w:lang w:val="en-GB"/>
        </w:rPr>
        <w:t>I took the leave shorter and le</w:t>
      </w:r>
      <w:r w:rsidR="00952473" w:rsidRPr="00D92D00">
        <w:rPr>
          <w:rFonts w:ascii="Times New Roman" w:hAnsi="Times New Roman" w:cs="Times New Roman"/>
          <w:i/>
          <w:sz w:val="24"/>
          <w:szCs w:val="24"/>
          <w:lang w:val="en-GB"/>
        </w:rPr>
        <w:t>ft the six for my wife. I would</w:t>
      </w:r>
      <w:r w:rsidR="00AB3BD0" w:rsidRPr="00D92D00">
        <w:rPr>
          <w:rFonts w:ascii="Times New Roman" w:hAnsi="Times New Roman" w:cs="Times New Roman"/>
          <w:i/>
          <w:sz w:val="24"/>
          <w:szCs w:val="24"/>
          <w:lang w:val="en-GB"/>
        </w:rPr>
        <w:t xml:space="preserve"> however be stupid not to use the entitlement and loose it.  When we were in </w:t>
      </w:r>
      <w:proofErr w:type="spellStart"/>
      <w:r w:rsidR="00AB3BD0" w:rsidRPr="00D92D00">
        <w:rPr>
          <w:rFonts w:ascii="Times New Roman" w:hAnsi="Times New Roman" w:cs="Times New Roman"/>
          <w:i/>
          <w:sz w:val="24"/>
          <w:szCs w:val="24"/>
          <w:lang w:val="en-GB"/>
        </w:rPr>
        <w:t>Czechia</w:t>
      </w:r>
      <w:proofErr w:type="spellEnd"/>
      <w:r w:rsidR="00AB3BD0" w:rsidRPr="00D92D00">
        <w:rPr>
          <w:rFonts w:ascii="Times New Roman" w:hAnsi="Times New Roman" w:cs="Times New Roman"/>
          <w:i/>
          <w:sz w:val="24"/>
          <w:szCs w:val="24"/>
          <w:lang w:val="en-GB"/>
        </w:rPr>
        <w:t xml:space="preserve"> nobody told me directly, you were home with children, you are not a real man. I would kick their asses. </w:t>
      </w:r>
      <w:r w:rsidR="00AB3BD0" w:rsidRPr="00D92D00">
        <w:rPr>
          <w:rFonts w:ascii="Times New Roman" w:hAnsi="Times New Roman" w:cs="Times New Roman"/>
          <w:sz w:val="24"/>
          <w:szCs w:val="24"/>
          <w:lang w:val="en-GB"/>
        </w:rPr>
        <w:t>(Martin 42, 3 children</w:t>
      </w:r>
      <w:proofErr w:type="gramStart"/>
      <w:r w:rsidR="00AC0DB7">
        <w:rPr>
          <w:rFonts w:ascii="Times New Roman" w:hAnsi="Times New Roman" w:cs="Times New Roman"/>
          <w:sz w:val="24"/>
          <w:szCs w:val="24"/>
          <w:lang w:val="en-GB"/>
        </w:rPr>
        <w:t>,</w:t>
      </w:r>
      <w:r w:rsidR="00AB3BD0" w:rsidRPr="00D92D00">
        <w:rPr>
          <w:rFonts w:ascii="Times New Roman" w:hAnsi="Times New Roman" w:cs="Times New Roman"/>
          <w:sz w:val="24"/>
          <w:szCs w:val="24"/>
          <w:lang w:val="en-GB"/>
        </w:rPr>
        <w:t>11</w:t>
      </w:r>
      <w:proofErr w:type="gramEnd"/>
      <w:r w:rsidR="00AB3BD0" w:rsidRPr="00D92D00">
        <w:rPr>
          <w:rFonts w:ascii="Times New Roman" w:hAnsi="Times New Roman" w:cs="Times New Roman"/>
          <w:sz w:val="24"/>
          <w:szCs w:val="24"/>
          <w:lang w:val="en-GB"/>
        </w:rPr>
        <w:t xml:space="preserve"> years in Iceland</w:t>
      </w:r>
      <w:r w:rsidR="00EC4E0F" w:rsidRPr="00D92D00">
        <w:rPr>
          <w:rFonts w:ascii="Times New Roman" w:hAnsi="Times New Roman" w:cs="Times New Roman"/>
          <w:sz w:val="24"/>
          <w:szCs w:val="24"/>
          <w:lang w:val="en-GB"/>
        </w:rPr>
        <w:t xml:space="preserve">). </w:t>
      </w:r>
    </w:p>
    <w:p w:rsidR="00EC4E0F" w:rsidRPr="00D92D00" w:rsidRDefault="00EC4E0F" w:rsidP="00F723C7">
      <w:pPr>
        <w:spacing w:line="360" w:lineRule="auto"/>
        <w:jc w:val="both"/>
        <w:rPr>
          <w:rFonts w:ascii="Times New Roman" w:hAnsi="Times New Roman" w:cs="Times New Roman"/>
          <w:sz w:val="24"/>
          <w:szCs w:val="24"/>
          <w:lang w:val="en-GB"/>
        </w:rPr>
      </w:pPr>
      <w:r w:rsidRPr="00D92D00">
        <w:rPr>
          <w:rFonts w:ascii="Times New Roman" w:hAnsi="Times New Roman" w:cs="Times New Roman"/>
          <w:sz w:val="24"/>
          <w:szCs w:val="24"/>
          <w:lang w:val="en-GB"/>
        </w:rPr>
        <w:t xml:space="preserve">Similarly, </w:t>
      </w:r>
      <w:r w:rsidR="008237D0" w:rsidRPr="00D92D00">
        <w:rPr>
          <w:rFonts w:ascii="Times New Roman" w:hAnsi="Times New Roman" w:cs="Times New Roman"/>
          <w:sz w:val="24"/>
          <w:szCs w:val="24"/>
          <w:lang w:val="en-GB"/>
        </w:rPr>
        <w:t>Petra</w:t>
      </w:r>
      <w:r w:rsidRPr="00D92D00">
        <w:rPr>
          <w:rFonts w:ascii="Times New Roman" w:hAnsi="Times New Roman" w:cs="Times New Roman"/>
          <w:sz w:val="24"/>
          <w:szCs w:val="24"/>
          <w:lang w:val="en-GB"/>
        </w:rPr>
        <w:t xml:space="preserve">, have stressed the importance of involving </w:t>
      </w:r>
      <w:r w:rsidR="0070227D" w:rsidRPr="00D92D00">
        <w:rPr>
          <w:rFonts w:ascii="Times New Roman" w:hAnsi="Times New Roman" w:cs="Times New Roman"/>
          <w:sz w:val="24"/>
          <w:szCs w:val="24"/>
          <w:lang w:val="en-GB"/>
        </w:rPr>
        <w:t>father</w:t>
      </w:r>
      <w:r w:rsidRPr="00D92D00">
        <w:rPr>
          <w:rFonts w:ascii="Times New Roman" w:hAnsi="Times New Roman" w:cs="Times New Roman"/>
          <w:sz w:val="24"/>
          <w:szCs w:val="24"/>
          <w:lang w:val="en-GB"/>
        </w:rPr>
        <w:t xml:space="preserve"> in the </w:t>
      </w:r>
      <w:r w:rsidR="00D85A8D" w:rsidRPr="00D92D00">
        <w:rPr>
          <w:rFonts w:ascii="Times New Roman" w:hAnsi="Times New Roman" w:cs="Times New Roman"/>
          <w:sz w:val="24"/>
          <w:szCs w:val="24"/>
          <w:lang w:val="en-GB"/>
        </w:rPr>
        <w:t xml:space="preserve">childcare and </w:t>
      </w:r>
      <w:r w:rsidR="0070227D" w:rsidRPr="00D92D00">
        <w:rPr>
          <w:rFonts w:ascii="Times New Roman" w:hAnsi="Times New Roman" w:cs="Times New Roman"/>
          <w:sz w:val="24"/>
          <w:szCs w:val="24"/>
          <w:lang w:val="en-GB"/>
        </w:rPr>
        <w:t>taking</w:t>
      </w:r>
      <w:r w:rsidR="00D85A8D" w:rsidRPr="00D92D00">
        <w:rPr>
          <w:rFonts w:ascii="Times New Roman" w:hAnsi="Times New Roman" w:cs="Times New Roman"/>
          <w:sz w:val="24"/>
          <w:szCs w:val="24"/>
          <w:lang w:val="en-GB"/>
        </w:rPr>
        <w:t xml:space="preserve"> </w:t>
      </w:r>
      <w:r w:rsidR="0070227D" w:rsidRPr="00D92D00">
        <w:rPr>
          <w:rFonts w:ascii="Times New Roman" w:hAnsi="Times New Roman" w:cs="Times New Roman"/>
          <w:sz w:val="24"/>
          <w:szCs w:val="24"/>
          <w:lang w:val="en-GB"/>
        </w:rPr>
        <w:t>up</w:t>
      </w:r>
      <w:r w:rsidR="00D85A8D" w:rsidRPr="00D92D00">
        <w:rPr>
          <w:rFonts w:ascii="Times New Roman" w:hAnsi="Times New Roman" w:cs="Times New Roman"/>
          <w:sz w:val="24"/>
          <w:szCs w:val="24"/>
          <w:lang w:val="en-GB"/>
        </w:rPr>
        <w:t xml:space="preserve"> part of the </w:t>
      </w:r>
      <w:r w:rsidR="0070227D" w:rsidRPr="00D92D00">
        <w:rPr>
          <w:rFonts w:ascii="Times New Roman" w:hAnsi="Times New Roman" w:cs="Times New Roman"/>
          <w:sz w:val="24"/>
          <w:szCs w:val="24"/>
          <w:lang w:val="en-GB"/>
        </w:rPr>
        <w:t>leave</w:t>
      </w:r>
      <w:r w:rsidR="00D85A8D" w:rsidRPr="00D92D00">
        <w:rPr>
          <w:rFonts w:ascii="Times New Roman" w:hAnsi="Times New Roman" w:cs="Times New Roman"/>
          <w:sz w:val="24"/>
          <w:szCs w:val="24"/>
          <w:lang w:val="en-GB"/>
        </w:rPr>
        <w:t xml:space="preserve"> also because of the </w:t>
      </w:r>
      <w:r w:rsidR="0070227D" w:rsidRPr="00D92D00">
        <w:rPr>
          <w:rFonts w:ascii="Times New Roman" w:hAnsi="Times New Roman" w:cs="Times New Roman"/>
          <w:sz w:val="24"/>
          <w:szCs w:val="24"/>
          <w:lang w:val="en-GB"/>
        </w:rPr>
        <w:t>consequence</w:t>
      </w:r>
      <w:r w:rsidR="00D85A8D" w:rsidRPr="00D92D00">
        <w:rPr>
          <w:rFonts w:ascii="Times New Roman" w:hAnsi="Times New Roman" w:cs="Times New Roman"/>
          <w:sz w:val="24"/>
          <w:szCs w:val="24"/>
          <w:lang w:val="en-GB"/>
        </w:rPr>
        <w:t xml:space="preserve"> </w:t>
      </w:r>
      <w:r w:rsidR="0070227D" w:rsidRPr="00D92D00">
        <w:rPr>
          <w:rFonts w:ascii="Times New Roman" w:hAnsi="Times New Roman" w:cs="Times New Roman"/>
          <w:sz w:val="24"/>
          <w:szCs w:val="24"/>
          <w:lang w:val="en-GB"/>
        </w:rPr>
        <w:t>the</w:t>
      </w:r>
      <w:r w:rsidR="00D85A8D" w:rsidRPr="00D92D00">
        <w:rPr>
          <w:rFonts w:ascii="Times New Roman" w:hAnsi="Times New Roman" w:cs="Times New Roman"/>
          <w:sz w:val="24"/>
          <w:szCs w:val="24"/>
          <w:lang w:val="en-GB"/>
        </w:rPr>
        <w:t xml:space="preserve"> intensive mothering has on</w:t>
      </w:r>
      <w:r w:rsidR="0070227D" w:rsidRPr="00D92D00">
        <w:rPr>
          <w:rFonts w:ascii="Times New Roman" w:hAnsi="Times New Roman" w:cs="Times New Roman"/>
          <w:sz w:val="24"/>
          <w:szCs w:val="24"/>
          <w:lang w:val="en-GB"/>
        </w:rPr>
        <w:t xml:space="preserve"> well.-being of mothers</w:t>
      </w:r>
      <w:r w:rsidR="00D85A8D" w:rsidRPr="00D92D00">
        <w:rPr>
          <w:rFonts w:ascii="Times New Roman" w:hAnsi="Times New Roman" w:cs="Times New Roman"/>
          <w:sz w:val="24"/>
          <w:szCs w:val="24"/>
          <w:lang w:val="en-GB"/>
        </w:rPr>
        <w:t xml:space="preserve">. She was facing emotional problems and said the leave is too </w:t>
      </w:r>
      <w:r w:rsidR="0070227D" w:rsidRPr="00D92D00">
        <w:rPr>
          <w:rFonts w:ascii="Times New Roman" w:hAnsi="Times New Roman" w:cs="Times New Roman"/>
          <w:sz w:val="24"/>
          <w:szCs w:val="24"/>
          <w:lang w:val="en-GB"/>
        </w:rPr>
        <w:t>long</w:t>
      </w:r>
      <w:r w:rsidR="00D85A8D" w:rsidRPr="00D92D00">
        <w:rPr>
          <w:rFonts w:ascii="Times New Roman" w:hAnsi="Times New Roman" w:cs="Times New Roman"/>
          <w:sz w:val="24"/>
          <w:szCs w:val="24"/>
          <w:lang w:val="en-GB"/>
        </w:rPr>
        <w:t xml:space="preserve">, whereas the </w:t>
      </w:r>
      <w:r w:rsidR="0070227D" w:rsidRPr="00D92D00">
        <w:rPr>
          <w:rFonts w:ascii="Times New Roman" w:hAnsi="Times New Roman" w:cs="Times New Roman"/>
          <w:sz w:val="24"/>
          <w:szCs w:val="24"/>
          <w:lang w:val="en-GB"/>
        </w:rPr>
        <w:t>involvement</w:t>
      </w:r>
      <w:r w:rsidR="00D85A8D" w:rsidRPr="00D92D00">
        <w:rPr>
          <w:rFonts w:ascii="Times New Roman" w:hAnsi="Times New Roman" w:cs="Times New Roman"/>
          <w:sz w:val="24"/>
          <w:szCs w:val="24"/>
          <w:lang w:val="en-GB"/>
        </w:rPr>
        <w:t xml:space="preserve"> of </w:t>
      </w:r>
      <w:r w:rsidR="0070227D" w:rsidRPr="00D92D00">
        <w:rPr>
          <w:rFonts w:ascii="Times New Roman" w:hAnsi="Times New Roman" w:cs="Times New Roman"/>
          <w:sz w:val="24"/>
          <w:szCs w:val="24"/>
          <w:lang w:val="en-GB"/>
        </w:rPr>
        <w:t>fathers</w:t>
      </w:r>
      <w:r w:rsidR="00D85A8D" w:rsidRPr="00D92D00">
        <w:rPr>
          <w:rFonts w:ascii="Times New Roman" w:hAnsi="Times New Roman" w:cs="Times New Roman"/>
          <w:sz w:val="24"/>
          <w:szCs w:val="24"/>
          <w:lang w:val="en-GB"/>
        </w:rPr>
        <w:t xml:space="preserve"> </w:t>
      </w:r>
      <w:r w:rsidR="0070227D" w:rsidRPr="00D92D00">
        <w:rPr>
          <w:rFonts w:ascii="Times New Roman" w:hAnsi="Times New Roman" w:cs="Times New Roman"/>
          <w:sz w:val="24"/>
          <w:szCs w:val="24"/>
          <w:lang w:val="en-GB"/>
        </w:rPr>
        <w:t>beings</w:t>
      </w:r>
      <w:r w:rsidR="00D85A8D" w:rsidRPr="00D92D00">
        <w:rPr>
          <w:rFonts w:ascii="Times New Roman" w:hAnsi="Times New Roman" w:cs="Times New Roman"/>
          <w:sz w:val="24"/>
          <w:szCs w:val="24"/>
          <w:lang w:val="en-GB"/>
        </w:rPr>
        <w:t xml:space="preserve"> long </w:t>
      </w:r>
      <w:r w:rsidR="0070227D" w:rsidRPr="00D92D00">
        <w:rPr>
          <w:rFonts w:ascii="Times New Roman" w:hAnsi="Times New Roman" w:cs="Times New Roman"/>
          <w:sz w:val="24"/>
          <w:szCs w:val="24"/>
          <w:lang w:val="en-GB"/>
        </w:rPr>
        <w:t>term</w:t>
      </w:r>
      <w:r w:rsidR="00D85A8D" w:rsidRPr="00D92D00">
        <w:rPr>
          <w:rFonts w:ascii="Times New Roman" w:hAnsi="Times New Roman" w:cs="Times New Roman"/>
          <w:sz w:val="24"/>
          <w:szCs w:val="24"/>
          <w:lang w:val="en-GB"/>
        </w:rPr>
        <w:t xml:space="preserve"> effect on the child-</w:t>
      </w:r>
      <w:r w:rsidR="0070227D" w:rsidRPr="00D92D00">
        <w:rPr>
          <w:rFonts w:ascii="Times New Roman" w:hAnsi="Times New Roman" w:cs="Times New Roman"/>
          <w:sz w:val="24"/>
          <w:szCs w:val="24"/>
          <w:lang w:val="en-GB"/>
        </w:rPr>
        <w:t>parents</w:t>
      </w:r>
      <w:r w:rsidR="00D85A8D" w:rsidRPr="00D92D00">
        <w:rPr>
          <w:rFonts w:ascii="Times New Roman" w:hAnsi="Times New Roman" w:cs="Times New Roman"/>
          <w:sz w:val="24"/>
          <w:szCs w:val="24"/>
          <w:lang w:val="en-GB"/>
        </w:rPr>
        <w:t xml:space="preserve"> </w:t>
      </w:r>
      <w:r w:rsidR="002A2BC0" w:rsidRPr="00D92D00">
        <w:rPr>
          <w:rFonts w:ascii="Times New Roman" w:hAnsi="Times New Roman" w:cs="Times New Roman"/>
          <w:sz w:val="24"/>
          <w:szCs w:val="24"/>
          <w:lang w:val="en-GB"/>
        </w:rPr>
        <w:t>relationship, which</w:t>
      </w:r>
      <w:r w:rsidR="00D85A8D" w:rsidRPr="00D92D00">
        <w:rPr>
          <w:rFonts w:ascii="Times New Roman" w:hAnsi="Times New Roman" w:cs="Times New Roman"/>
          <w:sz w:val="24"/>
          <w:szCs w:val="24"/>
          <w:lang w:val="en-GB"/>
        </w:rPr>
        <w:t xml:space="preserve"> </w:t>
      </w:r>
      <w:r w:rsidR="0070227D" w:rsidRPr="00D92D00">
        <w:rPr>
          <w:rFonts w:ascii="Times New Roman" w:hAnsi="Times New Roman" w:cs="Times New Roman"/>
          <w:sz w:val="24"/>
          <w:szCs w:val="24"/>
          <w:lang w:val="en-GB"/>
        </w:rPr>
        <w:t>reminds</w:t>
      </w:r>
      <w:r w:rsidR="00D85A8D" w:rsidRPr="00D92D00">
        <w:rPr>
          <w:rFonts w:ascii="Times New Roman" w:hAnsi="Times New Roman" w:cs="Times New Roman"/>
          <w:sz w:val="24"/>
          <w:szCs w:val="24"/>
          <w:lang w:val="en-GB"/>
        </w:rPr>
        <w:t xml:space="preserve"> in the future. </w:t>
      </w:r>
    </w:p>
    <w:p w:rsidR="0012469F" w:rsidRDefault="0012469F" w:rsidP="0012469F">
      <w:pPr>
        <w:spacing w:line="360" w:lineRule="auto"/>
        <w:jc w:val="both"/>
        <w:rPr>
          <w:rFonts w:ascii="Times New Roman" w:hAnsi="Times New Roman" w:cs="Times New Roman"/>
          <w:sz w:val="24"/>
          <w:szCs w:val="24"/>
          <w:lang w:val="en-GB"/>
        </w:rPr>
      </w:pPr>
      <w:r w:rsidRPr="0012469F">
        <w:rPr>
          <w:rFonts w:ascii="Times New Roman" w:hAnsi="Times New Roman" w:cs="Times New Roman"/>
          <w:sz w:val="24"/>
          <w:szCs w:val="24"/>
          <w:lang w:val="en-GB"/>
        </w:rPr>
        <w:t xml:space="preserve">The children in the Czech families who did it the “Icelandic way” either entered preschool at about the age of one, when such places were available, or were placed in the family day care before receiving a place in preschool. The return to work, which </w:t>
      </w:r>
      <w:proofErr w:type="gramStart"/>
      <w:r w:rsidRPr="0012469F">
        <w:rPr>
          <w:rFonts w:ascii="Times New Roman" w:hAnsi="Times New Roman" w:cs="Times New Roman"/>
          <w:sz w:val="24"/>
          <w:szCs w:val="24"/>
          <w:lang w:val="en-GB"/>
        </w:rPr>
        <w:t>was recognized</w:t>
      </w:r>
      <w:proofErr w:type="gramEnd"/>
      <w:r w:rsidRPr="0012469F">
        <w:rPr>
          <w:rFonts w:ascii="Times New Roman" w:hAnsi="Times New Roman" w:cs="Times New Roman"/>
          <w:sz w:val="24"/>
          <w:szCs w:val="24"/>
          <w:lang w:val="en-GB"/>
        </w:rPr>
        <w:t xml:space="preserve"> in the narratives as early, was compensated by obtaining part-time until the child was one and half or two. The family day care (</w:t>
      </w:r>
      <w:proofErr w:type="spellStart"/>
      <w:r w:rsidRPr="0012469F">
        <w:rPr>
          <w:rFonts w:ascii="Times New Roman" w:hAnsi="Times New Roman" w:cs="Times New Roman"/>
          <w:sz w:val="24"/>
          <w:szCs w:val="24"/>
          <w:lang w:val="en-GB"/>
        </w:rPr>
        <w:t>dagmammas</w:t>
      </w:r>
      <w:proofErr w:type="spellEnd"/>
      <w:r w:rsidRPr="0012469F">
        <w:rPr>
          <w:rFonts w:ascii="Times New Roman" w:hAnsi="Times New Roman" w:cs="Times New Roman"/>
          <w:sz w:val="24"/>
          <w:szCs w:val="24"/>
          <w:lang w:val="en-GB"/>
        </w:rPr>
        <w:t xml:space="preserve">) </w:t>
      </w:r>
      <w:proofErr w:type="gramStart"/>
      <w:r w:rsidRPr="0012469F">
        <w:rPr>
          <w:rFonts w:ascii="Times New Roman" w:hAnsi="Times New Roman" w:cs="Times New Roman"/>
          <w:sz w:val="24"/>
          <w:szCs w:val="24"/>
          <w:lang w:val="en-GB"/>
        </w:rPr>
        <w:t>were used</w:t>
      </w:r>
      <w:proofErr w:type="gramEnd"/>
      <w:r w:rsidRPr="0012469F">
        <w:rPr>
          <w:rFonts w:ascii="Times New Roman" w:hAnsi="Times New Roman" w:cs="Times New Roman"/>
          <w:sz w:val="24"/>
          <w:szCs w:val="24"/>
          <w:lang w:val="en-GB"/>
        </w:rPr>
        <w:t xml:space="preserve"> in two of four families. Jana, who has one child with an Icelandic partner, stressed the need to adopt to the local norm. </w:t>
      </w:r>
      <w:r w:rsidR="002A2BC0" w:rsidRPr="0012469F">
        <w:rPr>
          <w:rFonts w:ascii="Times New Roman" w:hAnsi="Times New Roman" w:cs="Times New Roman"/>
          <w:sz w:val="24"/>
          <w:szCs w:val="24"/>
          <w:lang w:val="en-GB"/>
        </w:rPr>
        <w:t>In addition,</w:t>
      </w:r>
      <w:r w:rsidRPr="0012469F">
        <w:rPr>
          <w:rFonts w:ascii="Times New Roman" w:hAnsi="Times New Roman" w:cs="Times New Roman"/>
          <w:sz w:val="24"/>
          <w:szCs w:val="24"/>
          <w:lang w:val="en-GB"/>
        </w:rPr>
        <w:t xml:space="preserve"> she has recognized family day </w:t>
      </w:r>
      <w:r w:rsidRPr="0012469F">
        <w:rPr>
          <w:rFonts w:ascii="Times New Roman" w:hAnsi="Times New Roman" w:cs="Times New Roman"/>
          <w:sz w:val="24"/>
          <w:szCs w:val="24"/>
          <w:lang w:val="en-GB"/>
        </w:rPr>
        <w:lastRenderedPageBreak/>
        <w:t xml:space="preserve">care as sufficient childcare service: </w:t>
      </w:r>
      <w:r w:rsidRPr="0012469F">
        <w:rPr>
          <w:rFonts w:ascii="Times New Roman" w:hAnsi="Times New Roman" w:cs="Times New Roman"/>
          <w:i/>
          <w:sz w:val="24"/>
          <w:szCs w:val="24"/>
          <w:lang w:val="en-GB"/>
        </w:rPr>
        <w:t xml:space="preserve">I did not have the Czech need to stay home for three years, I felt it natural to adopt to local norms. Therefore, we found </w:t>
      </w:r>
      <w:proofErr w:type="spellStart"/>
      <w:r w:rsidRPr="0012469F">
        <w:rPr>
          <w:rFonts w:ascii="Times New Roman" w:hAnsi="Times New Roman" w:cs="Times New Roman"/>
          <w:i/>
          <w:sz w:val="24"/>
          <w:szCs w:val="24"/>
          <w:lang w:val="en-GB"/>
        </w:rPr>
        <w:t>dagmamma</w:t>
      </w:r>
      <w:proofErr w:type="spellEnd"/>
      <w:r w:rsidRPr="0012469F">
        <w:rPr>
          <w:rFonts w:ascii="Times New Roman" w:hAnsi="Times New Roman" w:cs="Times New Roman"/>
          <w:i/>
          <w:sz w:val="24"/>
          <w:szCs w:val="24"/>
          <w:lang w:val="en-GB"/>
        </w:rPr>
        <w:t xml:space="preserve">. She was kind of grandma to me. </w:t>
      </w:r>
      <w:r w:rsidRPr="0012469F">
        <w:rPr>
          <w:rFonts w:ascii="Times New Roman" w:hAnsi="Times New Roman" w:cs="Times New Roman"/>
          <w:sz w:val="24"/>
          <w:szCs w:val="24"/>
          <w:lang w:val="en-GB"/>
        </w:rPr>
        <w:t>(Jana, 40, 1 child</w:t>
      </w:r>
      <w:r w:rsidR="00AC0DB7">
        <w:rPr>
          <w:rFonts w:ascii="Times New Roman" w:hAnsi="Times New Roman" w:cs="Times New Roman"/>
          <w:sz w:val="24"/>
          <w:szCs w:val="24"/>
          <w:lang w:val="en-GB"/>
        </w:rPr>
        <w:t>,</w:t>
      </w:r>
      <w:r w:rsidRPr="0012469F">
        <w:rPr>
          <w:rFonts w:ascii="Times New Roman" w:hAnsi="Times New Roman" w:cs="Times New Roman"/>
          <w:sz w:val="24"/>
          <w:szCs w:val="24"/>
          <w:lang w:val="en-GB"/>
        </w:rPr>
        <w:t xml:space="preserve"> 15 years in Iceland).</w:t>
      </w:r>
      <w:r>
        <w:rPr>
          <w:rFonts w:ascii="Times New Roman" w:hAnsi="Times New Roman" w:cs="Times New Roman"/>
          <w:sz w:val="24"/>
          <w:szCs w:val="24"/>
          <w:lang w:val="en-GB"/>
        </w:rPr>
        <w:t xml:space="preserve"> </w:t>
      </w:r>
      <w:r w:rsidRPr="0012469F">
        <w:rPr>
          <w:rFonts w:ascii="Times New Roman" w:hAnsi="Times New Roman" w:cs="Times New Roman"/>
          <w:sz w:val="24"/>
          <w:szCs w:val="24"/>
          <w:lang w:val="en-GB"/>
        </w:rPr>
        <w:t xml:space="preserve">Comparing the </w:t>
      </w:r>
      <w:proofErr w:type="spellStart"/>
      <w:r w:rsidRPr="0012469F">
        <w:rPr>
          <w:rFonts w:ascii="Times New Roman" w:hAnsi="Times New Roman" w:cs="Times New Roman"/>
          <w:sz w:val="24"/>
          <w:szCs w:val="24"/>
          <w:lang w:val="en-GB"/>
        </w:rPr>
        <w:t>daycare</w:t>
      </w:r>
      <w:proofErr w:type="spellEnd"/>
      <w:r w:rsidRPr="0012469F">
        <w:rPr>
          <w:rFonts w:ascii="Times New Roman" w:hAnsi="Times New Roman" w:cs="Times New Roman"/>
          <w:sz w:val="24"/>
          <w:szCs w:val="24"/>
          <w:lang w:val="en-GB"/>
        </w:rPr>
        <w:t xml:space="preserve"> provider to family members (grandma) serves here as a justification of the reliability of the caregiver and quality of care provided. The parents perceived the Icelandic system of family policy positively, serving both the needs of children, by providing high quality of childcare in preschools, and for parents by providing enough means to combine family and working life for both the mother and farther.</w:t>
      </w:r>
    </w:p>
    <w:p w:rsidR="00AC0DB7" w:rsidRDefault="00AC0DB7" w:rsidP="00562381">
      <w:pPr>
        <w:spacing w:line="360" w:lineRule="auto"/>
        <w:rPr>
          <w:rFonts w:ascii="Times New Roman" w:hAnsi="Times New Roman" w:cs="Times New Roman"/>
          <w:b/>
          <w:sz w:val="24"/>
          <w:szCs w:val="24"/>
        </w:rPr>
      </w:pPr>
    </w:p>
    <w:p w:rsidR="00AC0DB7" w:rsidRDefault="00AC0DB7" w:rsidP="00562381">
      <w:pPr>
        <w:spacing w:line="360" w:lineRule="auto"/>
        <w:rPr>
          <w:rFonts w:ascii="Times New Roman" w:hAnsi="Times New Roman" w:cs="Times New Roman"/>
          <w:b/>
          <w:sz w:val="24"/>
          <w:szCs w:val="24"/>
        </w:rPr>
      </w:pPr>
    </w:p>
    <w:p w:rsidR="00E6617F" w:rsidRPr="00D92D00" w:rsidRDefault="00EC1F1B" w:rsidP="00562381">
      <w:pPr>
        <w:spacing w:line="360" w:lineRule="auto"/>
        <w:rPr>
          <w:rFonts w:ascii="Times New Roman" w:hAnsi="Times New Roman" w:cs="Times New Roman"/>
          <w:b/>
          <w:sz w:val="24"/>
          <w:szCs w:val="24"/>
        </w:rPr>
      </w:pPr>
      <w:r w:rsidRPr="00D92D00">
        <w:rPr>
          <w:rFonts w:ascii="Times New Roman" w:hAnsi="Times New Roman" w:cs="Times New Roman"/>
          <w:b/>
          <w:sz w:val="24"/>
          <w:szCs w:val="24"/>
        </w:rPr>
        <w:t xml:space="preserve">CONCLUSION </w:t>
      </w:r>
    </w:p>
    <w:p w:rsidR="00A31AFE" w:rsidRPr="00D92D00" w:rsidRDefault="00A31AFE" w:rsidP="00A31AFE">
      <w:pPr>
        <w:spacing w:after="200" w:line="360" w:lineRule="auto"/>
        <w:jc w:val="both"/>
        <w:rPr>
          <w:rFonts w:ascii="Times New Roman" w:hAnsi="Times New Roman" w:cs="Times New Roman"/>
          <w:sz w:val="24"/>
          <w:szCs w:val="24"/>
          <w:lang w:val="en-GB"/>
        </w:rPr>
      </w:pPr>
      <w:r w:rsidRPr="00D92D00">
        <w:rPr>
          <w:rFonts w:ascii="Times New Roman" w:eastAsia="Times New Roman" w:hAnsi="Times New Roman" w:cs="Times New Roman"/>
          <w:sz w:val="24"/>
          <w:szCs w:val="24"/>
          <w:lang w:val="en-GB"/>
        </w:rPr>
        <w:t xml:space="preserve">In this </w:t>
      </w:r>
      <w:r w:rsidR="0012469F">
        <w:rPr>
          <w:rFonts w:ascii="Times New Roman" w:eastAsia="Times New Roman" w:hAnsi="Times New Roman" w:cs="Times New Roman"/>
          <w:sz w:val="24"/>
          <w:szCs w:val="24"/>
          <w:lang w:val="en-GB"/>
        </w:rPr>
        <w:t>paper</w:t>
      </w:r>
      <w:r w:rsidRPr="00D92D00">
        <w:rPr>
          <w:rFonts w:ascii="Times New Roman" w:eastAsia="Times New Roman" w:hAnsi="Times New Roman" w:cs="Times New Roman"/>
          <w:sz w:val="24"/>
          <w:szCs w:val="24"/>
          <w:lang w:val="en-GB"/>
        </w:rPr>
        <w:t xml:space="preserve">, we discussed parents’ decisions on early childcare in national and transnational context. </w:t>
      </w:r>
      <w:r w:rsidRPr="00D92D00">
        <w:rPr>
          <w:rFonts w:ascii="Times New Roman" w:hAnsi="Times New Roman" w:cs="Times New Roman"/>
          <w:sz w:val="24"/>
          <w:szCs w:val="24"/>
          <w:lang w:val="en-GB"/>
        </w:rPr>
        <w:t>The concept of care arrangements (</w:t>
      </w:r>
      <w:proofErr w:type="spellStart"/>
      <w:r w:rsidRPr="00D92D00">
        <w:rPr>
          <w:rFonts w:ascii="Times New Roman" w:hAnsi="Times New Roman" w:cs="Times New Roman"/>
          <w:sz w:val="24"/>
          <w:szCs w:val="24"/>
          <w:lang w:val="en-GB"/>
        </w:rPr>
        <w:t>Pfau-Effinger</w:t>
      </w:r>
      <w:proofErr w:type="spellEnd"/>
      <w:r w:rsidRPr="00D92D00">
        <w:rPr>
          <w:rFonts w:ascii="Times New Roman" w:hAnsi="Times New Roman" w:cs="Times New Roman"/>
          <w:sz w:val="24"/>
          <w:szCs w:val="24"/>
          <w:lang w:val="en-GB"/>
        </w:rPr>
        <w:t xml:space="preserve">, 2005) </w:t>
      </w:r>
      <w:proofErr w:type="gramStart"/>
      <w:r w:rsidRPr="00D92D00">
        <w:rPr>
          <w:rFonts w:ascii="Times New Roman" w:hAnsi="Times New Roman" w:cs="Times New Roman"/>
          <w:sz w:val="24"/>
          <w:szCs w:val="24"/>
          <w:lang w:val="en-GB"/>
        </w:rPr>
        <w:t>was adopted</w:t>
      </w:r>
      <w:proofErr w:type="gramEnd"/>
      <w:r w:rsidRPr="00D92D00">
        <w:rPr>
          <w:rFonts w:ascii="Times New Roman" w:hAnsi="Times New Roman" w:cs="Times New Roman"/>
          <w:sz w:val="24"/>
          <w:szCs w:val="24"/>
          <w:lang w:val="en-GB"/>
        </w:rPr>
        <w:t xml:space="preserve"> to capture the unique combination of individual family situations, the nature of state support for non-familial care and provision for taking care leaves, as well as dominant discourses on what constitutes appropriate care. </w:t>
      </w:r>
    </w:p>
    <w:p w:rsidR="00A31AFE" w:rsidRPr="00D92D00" w:rsidRDefault="00A31AFE" w:rsidP="00A31AFE">
      <w:pPr>
        <w:spacing w:after="200" w:line="360" w:lineRule="auto"/>
        <w:ind w:firstLine="720"/>
        <w:jc w:val="both"/>
        <w:rPr>
          <w:rFonts w:ascii="Times New Roman" w:eastAsia="Times New Roman" w:hAnsi="Times New Roman" w:cs="Times New Roman"/>
          <w:sz w:val="24"/>
          <w:szCs w:val="24"/>
          <w:lang w:val="en-GB"/>
        </w:rPr>
      </w:pPr>
      <w:r w:rsidRPr="00D92D00">
        <w:rPr>
          <w:rFonts w:ascii="Times New Roman" w:hAnsi="Times New Roman" w:cs="Times New Roman"/>
          <w:sz w:val="24"/>
          <w:szCs w:val="24"/>
          <w:lang w:val="en-GB"/>
        </w:rPr>
        <w:t xml:space="preserve">When comparing the native born and migrant parents, we have focused on the importance of care cultures in the transnational family context. </w:t>
      </w:r>
      <w:r w:rsidRPr="00D92D00">
        <w:rPr>
          <w:rFonts w:ascii="Times New Roman" w:eastAsia="Times New Roman" w:hAnsi="Times New Roman" w:cs="Times New Roman"/>
          <w:sz w:val="24"/>
          <w:szCs w:val="24"/>
          <w:lang w:val="en-GB"/>
        </w:rPr>
        <w:t xml:space="preserve">In interviews with the migrant parents, the policy design was interrelated with the normative assumptions on appropriate care, as a pre-migration gendered cultural framework influences parents’ decisions even in the country of destination. The transnational aspect of the family situation involves two aspects. Firstly, in the narratives, the policy measures were always compared to the Czech system and evaluated according the normative assumptions of appropriate care in the Czech Republic, and the most opposed forms of care were the ones ‘unknown’ in the country of origin. Secondly, the absence of other family members providing care, mainly grandmas on the mothers’ side, </w:t>
      </w:r>
      <w:proofErr w:type="gramStart"/>
      <w:r w:rsidRPr="00D92D00">
        <w:rPr>
          <w:rFonts w:ascii="Times New Roman" w:eastAsia="Times New Roman" w:hAnsi="Times New Roman" w:cs="Times New Roman"/>
          <w:sz w:val="24"/>
          <w:szCs w:val="24"/>
          <w:lang w:val="en-GB"/>
        </w:rPr>
        <w:t>were mentioned</w:t>
      </w:r>
      <w:proofErr w:type="gramEnd"/>
      <w:r w:rsidRPr="00D92D00">
        <w:rPr>
          <w:rFonts w:ascii="Times New Roman" w:eastAsia="Times New Roman" w:hAnsi="Times New Roman" w:cs="Times New Roman"/>
          <w:sz w:val="24"/>
          <w:szCs w:val="24"/>
          <w:lang w:val="en-GB"/>
        </w:rPr>
        <w:t xml:space="preserve"> as one of the major obstacle in achieving work-family balance. The care arrangements thus reflect the parents’ values regarding appropriate care in the context of the available institutional setting and the lack of transnational family ties. </w:t>
      </w:r>
    </w:p>
    <w:p w:rsidR="00A31AFE" w:rsidRPr="00D92D00" w:rsidRDefault="00A31AFE" w:rsidP="00A31AFE">
      <w:pPr>
        <w:spacing w:after="200" w:line="360" w:lineRule="auto"/>
        <w:ind w:firstLine="720"/>
        <w:jc w:val="both"/>
        <w:rPr>
          <w:rFonts w:ascii="Times New Roman" w:eastAsia="Times New Roman" w:hAnsi="Times New Roman" w:cs="Times New Roman"/>
          <w:sz w:val="24"/>
          <w:szCs w:val="24"/>
          <w:lang w:val="en-GB"/>
        </w:rPr>
      </w:pPr>
      <w:r w:rsidRPr="00D92D00">
        <w:rPr>
          <w:rFonts w:ascii="Times New Roman" w:eastAsia="Times New Roman" w:hAnsi="Times New Roman" w:cs="Times New Roman"/>
          <w:sz w:val="24"/>
          <w:szCs w:val="24"/>
          <w:lang w:val="en-GB"/>
        </w:rPr>
        <w:t xml:space="preserve">However, other factors than cultural models of appropriate care, based on the policy and practice in the country of origin and the country of destination, influence care choices of migrant </w:t>
      </w:r>
      <w:r w:rsidRPr="00D92D00">
        <w:rPr>
          <w:rFonts w:ascii="Times New Roman" w:eastAsia="Times New Roman" w:hAnsi="Times New Roman" w:cs="Times New Roman"/>
          <w:sz w:val="24"/>
          <w:szCs w:val="24"/>
          <w:lang w:val="en-GB"/>
        </w:rPr>
        <w:lastRenderedPageBreak/>
        <w:t xml:space="preserve">parents. The family’s socio-economic situation and the labour market conditions in the country of destination (Iceland) also shape parents’ decisions. These factors contribute to the fluidity of the childcare choices. Similar socio-economic factors influenced the way Czech parents arrange care. For the interviewed families who had their children after the economic and monetary crisis, the decisive factor in parental leave use was a) the parents’ employment status and their fear of losing their position and b) the discrepancy between parents’ income and the maximum monthly parental leave benefit. The gender dynamics are however prevalent in such </w:t>
      </w:r>
      <w:proofErr w:type="gramStart"/>
      <w:r w:rsidRPr="00D92D00">
        <w:rPr>
          <w:rFonts w:ascii="Times New Roman" w:eastAsia="Times New Roman" w:hAnsi="Times New Roman" w:cs="Times New Roman"/>
          <w:sz w:val="24"/>
          <w:szCs w:val="24"/>
          <w:lang w:val="en-GB"/>
        </w:rPr>
        <w:t>decision making</w:t>
      </w:r>
      <w:proofErr w:type="gramEnd"/>
      <w:r w:rsidRPr="00D92D00">
        <w:rPr>
          <w:rFonts w:ascii="Times New Roman" w:eastAsia="Times New Roman" w:hAnsi="Times New Roman" w:cs="Times New Roman"/>
          <w:sz w:val="24"/>
          <w:szCs w:val="24"/>
          <w:lang w:val="en-GB"/>
        </w:rPr>
        <w:t xml:space="preserve">. Simultaneously, the types of reconciliation strategies identified in the narratives </w:t>
      </w:r>
      <w:proofErr w:type="gramStart"/>
      <w:r w:rsidRPr="00D92D00">
        <w:rPr>
          <w:rFonts w:ascii="Times New Roman" w:eastAsia="Times New Roman" w:hAnsi="Times New Roman" w:cs="Times New Roman"/>
          <w:sz w:val="24"/>
          <w:szCs w:val="24"/>
          <w:lang w:val="en-GB"/>
        </w:rPr>
        <w:t>cannot be seen</w:t>
      </w:r>
      <w:proofErr w:type="gramEnd"/>
      <w:r w:rsidRPr="00D92D00">
        <w:rPr>
          <w:rFonts w:ascii="Times New Roman" w:eastAsia="Times New Roman" w:hAnsi="Times New Roman" w:cs="Times New Roman"/>
          <w:sz w:val="24"/>
          <w:szCs w:val="24"/>
          <w:lang w:val="en-GB"/>
        </w:rPr>
        <w:t xml:space="preserve"> as finite. Choices on childcare changed over time and parents did not necessarily choose the same arrangement for all their children. We could identify the tendency, among migrant parents, to adjust to the local (Icelandic) model of childcare, at least in some aspects, the longer they stay. This relates to adapting to the local values, but also to being more accustomed and so trusting to the local family policy measures. </w:t>
      </w:r>
    </w:p>
    <w:p w:rsidR="00A31AFE" w:rsidRPr="00D92D00" w:rsidRDefault="00A31AFE" w:rsidP="00A31AFE">
      <w:pPr>
        <w:spacing w:after="200" w:line="360" w:lineRule="auto"/>
        <w:ind w:firstLine="720"/>
        <w:jc w:val="both"/>
        <w:rPr>
          <w:rFonts w:ascii="Times New Roman" w:eastAsia="Times New Roman" w:hAnsi="Times New Roman" w:cs="Times New Roman"/>
          <w:sz w:val="24"/>
          <w:szCs w:val="24"/>
          <w:lang w:val="en-GB"/>
        </w:rPr>
      </w:pPr>
      <w:r w:rsidRPr="00D92D00">
        <w:rPr>
          <w:rFonts w:ascii="Times New Roman" w:eastAsia="Times New Roman" w:hAnsi="Times New Roman" w:cs="Times New Roman"/>
          <w:sz w:val="24"/>
          <w:szCs w:val="24"/>
          <w:lang w:val="en-GB"/>
        </w:rPr>
        <w:t xml:space="preserve">We can conclude that for the migrant parents we interviewed, the pre-migrant ideals of care played an important role in deciding on care arrangements for under school-age children. Even though families’ choices have strong links to public discourses of ‘good parenting’, which are supported, reinforced and eventually changed through specific policy designs but are not always accepted by migrant parents. </w:t>
      </w:r>
    </w:p>
    <w:p w:rsidR="0063654C" w:rsidRPr="00D92D00" w:rsidRDefault="0063654C" w:rsidP="00562381">
      <w:pPr>
        <w:spacing w:after="0" w:line="360" w:lineRule="auto"/>
        <w:rPr>
          <w:rFonts w:ascii="Times New Roman" w:hAnsi="Times New Roman" w:cs="Times New Roman"/>
          <w:b/>
          <w:sz w:val="24"/>
          <w:szCs w:val="24"/>
          <w:lang w:val="en-GB"/>
        </w:rPr>
      </w:pPr>
      <w:r w:rsidRPr="00D92D00">
        <w:rPr>
          <w:rFonts w:ascii="Times New Roman" w:hAnsi="Times New Roman" w:cs="Times New Roman"/>
          <w:b/>
          <w:sz w:val="24"/>
          <w:szCs w:val="24"/>
          <w:lang w:val="en-GB"/>
        </w:rPr>
        <w:t xml:space="preserve">List of references: </w:t>
      </w:r>
    </w:p>
    <w:p w:rsidR="005467BD" w:rsidRPr="005E2DE4" w:rsidRDefault="005467BD" w:rsidP="005467BD">
      <w:pPr>
        <w:spacing w:after="100" w:afterAutospacing="1"/>
      </w:pPr>
      <w:proofErr w:type="spellStart"/>
      <w:r w:rsidRPr="007E113E">
        <w:rPr>
          <w:rFonts w:ascii="Times New Roman" w:hAnsi="Times New Roman" w:cs="Times New Roman"/>
        </w:rPr>
        <w:t>Almqvist</w:t>
      </w:r>
      <w:proofErr w:type="spellEnd"/>
      <w:r>
        <w:rPr>
          <w:rFonts w:ascii="Times New Roman" w:hAnsi="Times New Roman" w:cs="Times New Roman"/>
        </w:rPr>
        <w:t>,</w:t>
      </w:r>
      <w:r w:rsidRPr="007E113E">
        <w:rPr>
          <w:rFonts w:ascii="Times New Roman" w:hAnsi="Times New Roman" w:cs="Times New Roman"/>
        </w:rPr>
        <w:t xml:space="preserve"> </w:t>
      </w:r>
      <w:proofErr w:type="gramStart"/>
      <w:r w:rsidRPr="007E113E">
        <w:rPr>
          <w:rFonts w:ascii="Times New Roman" w:hAnsi="Times New Roman" w:cs="Times New Roman"/>
        </w:rPr>
        <w:t>A</w:t>
      </w:r>
      <w:r>
        <w:rPr>
          <w:rFonts w:ascii="Times New Roman" w:hAnsi="Times New Roman" w:cs="Times New Roman"/>
        </w:rPr>
        <w:t>.-L.</w:t>
      </w:r>
      <w:proofErr w:type="gramEnd"/>
      <w:r>
        <w:rPr>
          <w:rFonts w:ascii="Times New Roman" w:hAnsi="Times New Roman" w:cs="Times New Roman"/>
        </w:rPr>
        <w:t xml:space="preserve"> &amp; </w:t>
      </w:r>
      <w:proofErr w:type="spellStart"/>
      <w:r w:rsidRPr="007E113E">
        <w:rPr>
          <w:rFonts w:ascii="Times New Roman" w:hAnsi="Times New Roman" w:cs="Times New Roman"/>
        </w:rPr>
        <w:t>Duvander</w:t>
      </w:r>
      <w:proofErr w:type="spellEnd"/>
      <w:r>
        <w:rPr>
          <w:rFonts w:ascii="Times New Roman" w:hAnsi="Times New Roman" w:cs="Times New Roman"/>
        </w:rPr>
        <w:t>, A.Z.</w:t>
      </w:r>
      <w:r w:rsidRPr="00C16597">
        <w:rPr>
          <w:rFonts w:ascii="Times New Roman" w:hAnsi="Times New Roman" w:cs="Times New Roman"/>
          <w:sz w:val="24"/>
          <w:szCs w:val="24"/>
        </w:rPr>
        <w:t xml:space="preserve"> </w:t>
      </w:r>
      <w:proofErr w:type="spellStart"/>
      <w:r w:rsidRPr="007E113E">
        <w:rPr>
          <w:rFonts w:ascii="Times New Roman" w:hAnsi="Times New Roman" w:cs="Times New Roman"/>
          <w:i/>
          <w:sz w:val="24"/>
          <w:szCs w:val="24"/>
        </w:rPr>
        <w:t>Changes</w:t>
      </w:r>
      <w:proofErr w:type="spellEnd"/>
      <w:r w:rsidRPr="007E113E">
        <w:rPr>
          <w:rFonts w:ascii="Times New Roman" w:hAnsi="Times New Roman" w:cs="Times New Roman"/>
          <w:i/>
          <w:sz w:val="24"/>
          <w:szCs w:val="24"/>
        </w:rPr>
        <w:t xml:space="preserve"> in gender equality? Swedish fathers’ parental leave, division of childcare and housework.</w:t>
      </w:r>
      <w:r w:rsidRPr="00C16597">
        <w:rPr>
          <w:rFonts w:ascii="Times New Roman" w:hAnsi="Times New Roman" w:cs="Times New Roman"/>
          <w:sz w:val="24"/>
          <w:szCs w:val="24"/>
        </w:rPr>
        <w:t xml:space="preserve"> </w:t>
      </w:r>
      <w:proofErr w:type="spellStart"/>
      <w:r w:rsidRPr="00C16597">
        <w:rPr>
          <w:rFonts w:ascii="Times New Roman" w:hAnsi="Times New Roman" w:cs="Times New Roman"/>
          <w:sz w:val="24"/>
          <w:szCs w:val="24"/>
        </w:rPr>
        <w:t>Journal</w:t>
      </w:r>
      <w:proofErr w:type="spellEnd"/>
      <w:r w:rsidRPr="00C16597">
        <w:rPr>
          <w:rFonts w:ascii="Times New Roman" w:hAnsi="Times New Roman" w:cs="Times New Roman"/>
          <w:sz w:val="24"/>
          <w:szCs w:val="24"/>
        </w:rPr>
        <w:t xml:space="preserve"> </w:t>
      </w:r>
      <w:proofErr w:type="spellStart"/>
      <w:r w:rsidRPr="00C16597">
        <w:rPr>
          <w:rFonts w:ascii="Times New Roman" w:hAnsi="Times New Roman" w:cs="Times New Roman"/>
          <w:sz w:val="24"/>
          <w:szCs w:val="24"/>
        </w:rPr>
        <w:t>of</w:t>
      </w:r>
      <w:proofErr w:type="spellEnd"/>
      <w:r w:rsidRPr="00C16597">
        <w:rPr>
          <w:rFonts w:ascii="Times New Roman" w:hAnsi="Times New Roman" w:cs="Times New Roman"/>
          <w:sz w:val="24"/>
          <w:szCs w:val="24"/>
        </w:rPr>
        <w:t xml:space="preserve"> </w:t>
      </w:r>
      <w:proofErr w:type="spellStart"/>
      <w:r w:rsidRPr="00C16597">
        <w:rPr>
          <w:rFonts w:ascii="Times New Roman" w:hAnsi="Times New Roman" w:cs="Times New Roman"/>
          <w:sz w:val="24"/>
          <w:szCs w:val="24"/>
        </w:rPr>
        <w:t>Family</w:t>
      </w:r>
      <w:proofErr w:type="spellEnd"/>
      <w:r w:rsidRPr="00C16597">
        <w:rPr>
          <w:rFonts w:ascii="Times New Roman" w:hAnsi="Times New Roman" w:cs="Times New Roman"/>
          <w:sz w:val="24"/>
          <w:szCs w:val="24"/>
        </w:rPr>
        <w:t xml:space="preserve"> </w:t>
      </w:r>
      <w:proofErr w:type="spellStart"/>
      <w:r w:rsidRPr="00C16597">
        <w:rPr>
          <w:rFonts w:ascii="Times New Roman" w:hAnsi="Times New Roman" w:cs="Times New Roman"/>
          <w:sz w:val="24"/>
          <w:szCs w:val="24"/>
        </w:rPr>
        <w:t>Studies</w:t>
      </w:r>
      <w:proofErr w:type="spellEnd"/>
      <w:r>
        <w:rPr>
          <w:rFonts w:ascii="Times New Roman" w:hAnsi="Times New Roman" w:cs="Times New Roman"/>
          <w:sz w:val="24"/>
          <w:szCs w:val="24"/>
        </w:rPr>
        <w:t xml:space="preserve">, </w:t>
      </w:r>
      <w:r w:rsidRPr="007E113E">
        <w:rPr>
          <w:rFonts w:ascii="Times New Roman" w:hAnsi="Times New Roman" w:cs="Times New Roman"/>
          <w:sz w:val="24"/>
          <w:szCs w:val="24"/>
        </w:rPr>
        <w:t>20(1): 19–27.</w:t>
      </w:r>
    </w:p>
    <w:p w:rsidR="005467BD" w:rsidRPr="00D92D00" w:rsidRDefault="005467BD" w:rsidP="005467BD">
      <w:pPr>
        <w:spacing w:after="100" w:afterAutospacing="1"/>
        <w:rPr>
          <w:rFonts w:ascii="Times New Roman" w:hAnsi="Times New Roman" w:cs="Times New Roman"/>
          <w:sz w:val="24"/>
          <w:szCs w:val="24"/>
          <w:lang w:val="en-GB"/>
        </w:rPr>
      </w:pPr>
      <w:proofErr w:type="spellStart"/>
      <w:r w:rsidRPr="00D92D00">
        <w:rPr>
          <w:rFonts w:ascii="Times New Roman" w:hAnsi="Times New Roman" w:cs="Times New Roman"/>
          <w:sz w:val="24"/>
          <w:szCs w:val="24"/>
          <w:lang w:val="en-GB"/>
        </w:rPr>
        <w:t>Baldassar</w:t>
      </w:r>
      <w:proofErr w:type="spellEnd"/>
      <w:r w:rsidRPr="00D92D00">
        <w:rPr>
          <w:rFonts w:ascii="Times New Roman" w:hAnsi="Times New Roman" w:cs="Times New Roman"/>
          <w:sz w:val="24"/>
          <w:szCs w:val="24"/>
          <w:lang w:val="en-GB"/>
        </w:rPr>
        <w:t xml:space="preserve">, L., &amp; </w:t>
      </w:r>
      <w:proofErr w:type="spellStart"/>
      <w:r w:rsidRPr="00D92D00">
        <w:rPr>
          <w:rFonts w:ascii="Times New Roman" w:hAnsi="Times New Roman" w:cs="Times New Roman"/>
          <w:sz w:val="24"/>
          <w:szCs w:val="24"/>
          <w:lang w:val="en-GB"/>
        </w:rPr>
        <w:t>Merla</w:t>
      </w:r>
      <w:proofErr w:type="spellEnd"/>
      <w:r w:rsidRPr="00D92D00">
        <w:rPr>
          <w:rFonts w:ascii="Times New Roman" w:hAnsi="Times New Roman" w:cs="Times New Roman"/>
          <w:sz w:val="24"/>
          <w:szCs w:val="24"/>
          <w:lang w:val="en-GB"/>
        </w:rPr>
        <w:t xml:space="preserve">, L. (Eds.). 2014. </w:t>
      </w:r>
      <w:r w:rsidRPr="00D92D00">
        <w:rPr>
          <w:rFonts w:ascii="Times New Roman" w:hAnsi="Times New Roman" w:cs="Times New Roman"/>
          <w:i/>
          <w:sz w:val="24"/>
          <w:szCs w:val="24"/>
          <w:lang w:val="en-GB"/>
        </w:rPr>
        <w:t>Transnational families, migration and the circulation of care: Understanding mobility and absence in family life</w:t>
      </w:r>
      <w:r w:rsidRPr="00D92D00">
        <w:rPr>
          <w:rFonts w:ascii="Times New Roman" w:hAnsi="Times New Roman" w:cs="Times New Roman"/>
          <w:sz w:val="24"/>
          <w:szCs w:val="24"/>
          <w:lang w:val="en-GB"/>
        </w:rPr>
        <w:t xml:space="preserve">. New York: Routledge. </w:t>
      </w:r>
    </w:p>
    <w:p w:rsidR="005467BD" w:rsidRDefault="005467BD" w:rsidP="005467BD">
      <w:pPr>
        <w:spacing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Bičáková</w:t>
      </w:r>
      <w:proofErr w:type="spellEnd"/>
      <w:r>
        <w:rPr>
          <w:rFonts w:ascii="Times New Roman" w:eastAsia="Times New Roman" w:hAnsi="Times New Roman" w:cs="Times New Roman"/>
          <w:sz w:val="24"/>
          <w:szCs w:val="24"/>
        </w:rPr>
        <w:t>, A. &amp;  Kalíšková, K. (2015) O</w:t>
      </w:r>
      <w:r>
        <w:rPr>
          <w:rFonts w:ascii="Times New Roman" w:eastAsia="Times New Roman" w:hAnsi="Times New Roman" w:cs="Times New Roman"/>
          <w:i/>
          <w:sz w:val="24"/>
          <w:szCs w:val="24"/>
        </w:rPr>
        <w:t xml:space="preserve">d mateřství k nezaměstnanosti: Postavení žen s malými dětmi na trhu práce, </w:t>
      </w:r>
      <w:r>
        <w:rPr>
          <w:rFonts w:ascii="Times New Roman" w:eastAsia="Times New Roman" w:hAnsi="Times New Roman" w:cs="Times New Roman"/>
          <w:sz w:val="24"/>
          <w:szCs w:val="24"/>
        </w:rPr>
        <w:t>studie, 8/2015. Praha: Národohospodářský ústav AV ČR, v. v. i..</w:t>
      </w:r>
    </w:p>
    <w:p w:rsidR="005467BD" w:rsidRPr="00D72024" w:rsidRDefault="005467BD" w:rsidP="005467BD">
      <w:pPr>
        <w:spacing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Blum, Formánková &amp; Dobrotic (</w:t>
      </w:r>
      <w:r w:rsidRPr="00D72024">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r w:rsidRPr="00D72024">
        <w:t xml:space="preserve"> </w:t>
      </w:r>
      <w:r>
        <w:rPr>
          <w:rFonts w:ascii="Times New Roman" w:eastAsia="Times New Roman" w:hAnsi="Times New Roman" w:cs="Times New Roman"/>
          <w:sz w:val="24"/>
          <w:szCs w:val="24"/>
        </w:rPr>
        <w:t>Fa</w:t>
      </w:r>
      <w:r w:rsidRPr="00D72024">
        <w:rPr>
          <w:rFonts w:ascii="Times New Roman" w:eastAsia="Times New Roman" w:hAnsi="Times New Roman" w:cs="Times New Roman"/>
          <w:sz w:val="24"/>
          <w:szCs w:val="24"/>
        </w:rPr>
        <w:t>mily Policies in ‘Hybrid’ Welfare States after the Crisis: Pathways between Po</w:t>
      </w:r>
      <w:r>
        <w:rPr>
          <w:rFonts w:ascii="Times New Roman" w:eastAsia="Times New Roman" w:hAnsi="Times New Roman" w:cs="Times New Roman"/>
          <w:sz w:val="24"/>
          <w:szCs w:val="24"/>
        </w:rPr>
        <w:t xml:space="preserve">licy Expansion and Retrenchment. </w:t>
      </w:r>
      <w:proofErr w:type="spellStart"/>
      <w:r>
        <w:rPr>
          <w:rFonts w:ascii="Times New Roman" w:eastAsia="Times New Roman" w:hAnsi="Times New Roman" w:cs="Times New Roman"/>
          <w:i/>
          <w:sz w:val="24"/>
          <w:szCs w:val="24"/>
        </w:rPr>
        <w:t>Spcila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Policy</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Administration</w:t>
      </w:r>
      <w:proofErr w:type="spellEnd"/>
      <w:r>
        <w:rPr>
          <w:rFonts w:ascii="Times New Roman" w:eastAsia="Times New Roman" w:hAnsi="Times New Roman" w:cs="Times New Roman"/>
          <w:i/>
          <w:sz w:val="24"/>
          <w:szCs w:val="24"/>
        </w:rPr>
        <w:t xml:space="preserve">, 48(4), </w:t>
      </w:r>
      <w:r w:rsidRPr="00AD664D">
        <w:rPr>
          <w:rFonts w:ascii="Times New Roman" w:eastAsia="Times New Roman" w:hAnsi="Times New Roman" w:cs="Times New Roman"/>
          <w:sz w:val="24"/>
          <w:szCs w:val="24"/>
        </w:rPr>
        <w:t>468-491.</w:t>
      </w:r>
      <w:r>
        <w:rPr>
          <w:rFonts w:ascii="Times New Roman" w:eastAsia="Times New Roman" w:hAnsi="Times New Roman" w:cs="Times New Roman"/>
          <w:sz w:val="24"/>
          <w:szCs w:val="24"/>
        </w:rPr>
        <w:t xml:space="preserve"> </w:t>
      </w:r>
      <w:r w:rsidRPr="00AD664D">
        <w:rPr>
          <w:rFonts w:ascii="Times New Roman" w:eastAsia="Times New Roman" w:hAnsi="Times New Roman" w:cs="Times New Roman"/>
          <w:sz w:val="24"/>
          <w:szCs w:val="24"/>
        </w:rPr>
        <w:t>https://doi.org/10.1111/spol.12071</w:t>
      </w:r>
    </w:p>
    <w:p w:rsidR="0063654C" w:rsidRPr="00D92D00" w:rsidRDefault="0063654C" w:rsidP="007945AE">
      <w:pPr>
        <w:spacing w:after="100" w:afterAutospacing="1"/>
        <w:rPr>
          <w:rFonts w:ascii="Times New Roman" w:hAnsi="Times New Roman" w:cs="Times New Roman"/>
          <w:sz w:val="24"/>
          <w:szCs w:val="24"/>
          <w:lang w:val="en-GB"/>
        </w:rPr>
      </w:pPr>
      <w:r w:rsidRPr="00D92D00">
        <w:rPr>
          <w:rFonts w:ascii="Times New Roman" w:hAnsi="Times New Roman" w:cs="Times New Roman"/>
          <w:sz w:val="24"/>
          <w:szCs w:val="24"/>
          <w:lang w:val="en-GB"/>
        </w:rPr>
        <w:t xml:space="preserve">Castles, S., de Haas, H. and Miller, M.J. 2014. </w:t>
      </w:r>
      <w:r w:rsidRPr="00D92D00">
        <w:rPr>
          <w:rFonts w:ascii="Times New Roman" w:hAnsi="Times New Roman" w:cs="Times New Roman"/>
          <w:i/>
          <w:sz w:val="24"/>
          <w:szCs w:val="24"/>
          <w:lang w:val="en-GB"/>
        </w:rPr>
        <w:t>The Age of Migration: International Population Movements in the Modern World</w:t>
      </w:r>
      <w:r w:rsidRPr="00D92D00">
        <w:rPr>
          <w:rFonts w:ascii="Times New Roman" w:hAnsi="Times New Roman" w:cs="Times New Roman"/>
          <w:sz w:val="24"/>
          <w:szCs w:val="24"/>
          <w:lang w:val="en-GB"/>
        </w:rPr>
        <w:t xml:space="preserve">. Basingstoke: Palgrave Macmillan. </w:t>
      </w:r>
    </w:p>
    <w:p w:rsidR="0063654C" w:rsidRPr="00D92D00" w:rsidRDefault="0063654C" w:rsidP="007945AE">
      <w:pPr>
        <w:spacing w:after="100" w:afterAutospacing="1"/>
        <w:rPr>
          <w:rFonts w:ascii="Times New Roman" w:hAnsi="Times New Roman" w:cs="Times New Roman"/>
          <w:sz w:val="24"/>
          <w:szCs w:val="24"/>
          <w:lang w:val="en-GB"/>
        </w:rPr>
      </w:pPr>
      <w:proofErr w:type="spellStart"/>
      <w:r w:rsidRPr="00D92D00">
        <w:rPr>
          <w:rFonts w:ascii="Times New Roman" w:hAnsi="Times New Roman" w:cs="Times New Roman"/>
          <w:sz w:val="24"/>
          <w:szCs w:val="24"/>
          <w:lang w:val="en-GB"/>
        </w:rPr>
        <w:lastRenderedPageBreak/>
        <w:t>Eurofound</w:t>
      </w:r>
      <w:proofErr w:type="spellEnd"/>
      <w:r w:rsidRPr="00D92D00">
        <w:rPr>
          <w:rFonts w:ascii="Times New Roman" w:hAnsi="Times New Roman" w:cs="Times New Roman"/>
          <w:sz w:val="24"/>
          <w:szCs w:val="24"/>
          <w:lang w:val="en-GB"/>
        </w:rPr>
        <w:t xml:space="preserve">. 2014. </w:t>
      </w:r>
      <w:r w:rsidRPr="00D92D00">
        <w:rPr>
          <w:rFonts w:ascii="Times New Roman" w:hAnsi="Times New Roman" w:cs="Times New Roman"/>
          <w:i/>
          <w:sz w:val="24"/>
          <w:szCs w:val="24"/>
          <w:lang w:val="en-GB"/>
        </w:rPr>
        <w:t>Labour Migration in the EU: Recent Trends and Policies</w:t>
      </w:r>
      <w:r w:rsidRPr="00D92D00">
        <w:rPr>
          <w:rFonts w:ascii="Times New Roman" w:hAnsi="Times New Roman" w:cs="Times New Roman"/>
          <w:sz w:val="24"/>
          <w:szCs w:val="24"/>
          <w:lang w:val="en-GB"/>
        </w:rPr>
        <w:t>. Dublin: Cornell University ILR School.</w:t>
      </w:r>
    </w:p>
    <w:p w:rsidR="0063654C" w:rsidRPr="00D92D00" w:rsidRDefault="0063654C" w:rsidP="007945AE">
      <w:pPr>
        <w:spacing w:after="100" w:afterAutospacing="1"/>
        <w:rPr>
          <w:rFonts w:ascii="Times New Roman" w:hAnsi="Times New Roman" w:cs="Times New Roman"/>
          <w:sz w:val="24"/>
          <w:szCs w:val="24"/>
          <w:lang w:val="en-GB"/>
        </w:rPr>
      </w:pPr>
      <w:r w:rsidRPr="00D92D00">
        <w:rPr>
          <w:rFonts w:ascii="Times New Roman" w:hAnsi="Times New Roman" w:cs="Times New Roman"/>
          <w:sz w:val="24"/>
          <w:szCs w:val="24"/>
          <w:lang w:val="en-GB"/>
        </w:rPr>
        <w:t xml:space="preserve">European Commission 2007. </w:t>
      </w:r>
      <w:r w:rsidRPr="00D92D00">
        <w:rPr>
          <w:rFonts w:ascii="Times New Roman" w:hAnsi="Times New Roman" w:cs="Times New Roman"/>
          <w:i/>
          <w:sz w:val="24"/>
          <w:szCs w:val="24"/>
          <w:lang w:val="en-GB"/>
        </w:rPr>
        <w:t>Communication from the Commission to the European Parliament, the Council, the European Economic and Social Committee and the Committee of the Regions on circular migration and mobility partnerships between the European Union and third countries</w:t>
      </w:r>
      <w:r w:rsidRPr="00D92D00">
        <w:rPr>
          <w:rFonts w:ascii="Times New Roman" w:hAnsi="Times New Roman" w:cs="Times New Roman"/>
          <w:sz w:val="24"/>
          <w:szCs w:val="24"/>
          <w:lang w:val="en-GB"/>
        </w:rPr>
        <w:t xml:space="preserve">. </w:t>
      </w:r>
      <w:proofErr w:type="gramStart"/>
      <w:r w:rsidRPr="00D92D00">
        <w:rPr>
          <w:rFonts w:ascii="Times New Roman" w:hAnsi="Times New Roman" w:cs="Times New Roman"/>
          <w:sz w:val="24"/>
          <w:szCs w:val="24"/>
          <w:lang w:val="en-GB"/>
        </w:rPr>
        <w:t>COM(</w:t>
      </w:r>
      <w:proofErr w:type="gramEnd"/>
      <w:r w:rsidRPr="00D92D00">
        <w:rPr>
          <w:rFonts w:ascii="Times New Roman" w:hAnsi="Times New Roman" w:cs="Times New Roman"/>
          <w:sz w:val="24"/>
          <w:szCs w:val="24"/>
          <w:lang w:val="en-GB"/>
        </w:rPr>
        <w:t>2007) 248 final. Brussels. Available from: http://eur‐lex.europa.eu/legal‐content/EN/TXT/?uri=celex:52007DC0248</w:t>
      </w:r>
    </w:p>
    <w:p w:rsidR="005467BD" w:rsidRDefault="005467BD" w:rsidP="005467BD">
      <w:pPr>
        <w:spacing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Eydal</w:t>
      </w:r>
      <w:proofErr w:type="spellEnd"/>
      <w:r>
        <w:rPr>
          <w:rFonts w:ascii="Times New Roman" w:eastAsia="Times New Roman" w:hAnsi="Times New Roman" w:cs="Times New Roman"/>
          <w:sz w:val="24"/>
          <w:szCs w:val="24"/>
        </w:rPr>
        <w:t xml:space="preserve">, G. B. &amp; </w:t>
      </w:r>
      <w:proofErr w:type="spellStart"/>
      <w:r>
        <w:rPr>
          <w:rFonts w:ascii="Times New Roman" w:eastAsia="Times New Roman" w:hAnsi="Times New Roman" w:cs="Times New Roman"/>
          <w:sz w:val="24"/>
          <w:szCs w:val="24"/>
        </w:rPr>
        <w:t>Rostgaard</w:t>
      </w:r>
      <w:proofErr w:type="spellEnd"/>
      <w:r>
        <w:rPr>
          <w:rFonts w:ascii="Times New Roman" w:eastAsia="Times New Roman" w:hAnsi="Times New Roman" w:cs="Times New Roman"/>
          <w:sz w:val="24"/>
          <w:szCs w:val="24"/>
        </w:rPr>
        <w:t xml:space="preserve">, T. (2018). Policies promoting active fatherhood in five Nordic countries. In R. </w:t>
      </w:r>
      <w:proofErr w:type="spellStart"/>
      <w:r>
        <w:rPr>
          <w:rFonts w:ascii="Times New Roman" w:eastAsia="Times New Roman" w:hAnsi="Times New Roman" w:cs="Times New Roman"/>
          <w:sz w:val="24"/>
          <w:szCs w:val="24"/>
        </w:rPr>
        <w:t>Musumeci</w:t>
      </w:r>
      <w:proofErr w:type="spellEnd"/>
      <w:r>
        <w:rPr>
          <w:rFonts w:ascii="Times New Roman" w:eastAsia="Times New Roman" w:hAnsi="Times New Roman" w:cs="Times New Roman"/>
          <w:sz w:val="24"/>
          <w:szCs w:val="24"/>
        </w:rPr>
        <w:t xml:space="preserve"> &amp; A. </w:t>
      </w:r>
      <w:proofErr w:type="spellStart"/>
      <w:r>
        <w:rPr>
          <w:rFonts w:ascii="Times New Roman" w:eastAsia="Times New Roman" w:hAnsi="Times New Roman" w:cs="Times New Roman"/>
          <w:sz w:val="24"/>
          <w:szCs w:val="24"/>
        </w:rPr>
        <w:t>Santero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Fathers, childcare and work: Cultures, practices and policies </w:t>
      </w:r>
      <w:r>
        <w:rPr>
          <w:rFonts w:ascii="Times New Roman" w:eastAsia="Times New Roman" w:hAnsi="Times New Roman" w:cs="Times New Roman"/>
          <w:sz w:val="24"/>
          <w:szCs w:val="24"/>
        </w:rPr>
        <w:t>(pp. 257-280). Bingley: Emerald Publishing.</w:t>
      </w:r>
    </w:p>
    <w:p w:rsidR="0063654C" w:rsidRPr="00D92D00" w:rsidRDefault="0063654C" w:rsidP="007945AE">
      <w:pPr>
        <w:spacing w:after="100" w:afterAutospacing="1"/>
        <w:rPr>
          <w:rFonts w:ascii="Times New Roman" w:hAnsi="Times New Roman" w:cs="Times New Roman"/>
          <w:sz w:val="24"/>
          <w:szCs w:val="24"/>
          <w:lang w:val="en-GB"/>
        </w:rPr>
      </w:pPr>
      <w:proofErr w:type="spellStart"/>
      <w:r w:rsidRPr="00D92D00">
        <w:rPr>
          <w:rFonts w:ascii="Times New Roman" w:hAnsi="Times New Roman" w:cs="Times New Roman"/>
          <w:sz w:val="24"/>
          <w:szCs w:val="24"/>
          <w:lang w:val="en-GB"/>
        </w:rPr>
        <w:t>Eydal</w:t>
      </w:r>
      <w:proofErr w:type="spellEnd"/>
      <w:r w:rsidRPr="00D92D00">
        <w:rPr>
          <w:rFonts w:ascii="Times New Roman" w:hAnsi="Times New Roman" w:cs="Times New Roman"/>
          <w:sz w:val="24"/>
          <w:szCs w:val="24"/>
          <w:lang w:val="en-GB"/>
        </w:rPr>
        <w:t xml:space="preserve">, G.B. and </w:t>
      </w:r>
      <w:proofErr w:type="spellStart"/>
      <w:r w:rsidRPr="00D92D00">
        <w:rPr>
          <w:rFonts w:ascii="Times New Roman" w:hAnsi="Times New Roman" w:cs="Times New Roman"/>
          <w:sz w:val="24"/>
          <w:szCs w:val="24"/>
          <w:lang w:val="en-GB"/>
        </w:rPr>
        <w:t>Gíslason</w:t>
      </w:r>
      <w:proofErr w:type="spellEnd"/>
      <w:r w:rsidRPr="00D92D00">
        <w:rPr>
          <w:rFonts w:ascii="Times New Roman" w:hAnsi="Times New Roman" w:cs="Times New Roman"/>
          <w:sz w:val="24"/>
          <w:szCs w:val="24"/>
          <w:lang w:val="en-GB"/>
        </w:rPr>
        <w:t xml:space="preserve">, I.V. (2013). “Icelandic family policies”.  In M. </w:t>
      </w:r>
      <w:proofErr w:type="spellStart"/>
      <w:r w:rsidRPr="00D92D00">
        <w:rPr>
          <w:rFonts w:ascii="Times New Roman" w:hAnsi="Times New Roman" w:cs="Times New Roman"/>
          <w:sz w:val="24"/>
          <w:szCs w:val="24"/>
          <w:lang w:val="en-GB"/>
        </w:rPr>
        <w:t>Robila</w:t>
      </w:r>
      <w:proofErr w:type="spellEnd"/>
      <w:r w:rsidRPr="00D92D00">
        <w:rPr>
          <w:rFonts w:ascii="Times New Roman" w:hAnsi="Times New Roman" w:cs="Times New Roman"/>
          <w:sz w:val="24"/>
          <w:szCs w:val="24"/>
          <w:lang w:val="en-GB"/>
        </w:rPr>
        <w:t xml:space="preserve"> (Ed). </w:t>
      </w:r>
      <w:r w:rsidRPr="00D92D00">
        <w:rPr>
          <w:rFonts w:ascii="Times New Roman" w:hAnsi="Times New Roman" w:cs="Times New Roman"/>
          <w:i/>
          <w:sz w:val="24"/>
          <w:szCs w:val="24"/>
          <w:lang w:val="en-GB"/>
        </w:rPr>
        <w:t>Family Policies across the Globe</w:t>
      </w:r>
      <w:r w:rsidRPr="00D92D00">
        <w:rPr>
          <w:rFonts w:ascii="Times New Roman" w:hAnsi="Times New Roman" w:cs="Times New Roman"/>
          <w:sz w:val="24"/>
          <w:szCs w:val="24"/>
          <w:lang w:val="en-GB"/>
        </w:rPr>
        <w:t>, 104-129. New York: Springer.</w:t>
      </w:r>
    </w:p>
    <w:p w:rsidR="0063654C" w:rsidRPr="00D92D00" w:rsidRDefault="0063654C" w:rsidP="007945AE">
      <w:pPr>
        <w:spacing w:after="100" w:afterAutospacing="1"/>
        <w:rPr>
          <w:rFonts w:ascii="Times New Roman" w:hAnsi="Times New Roman" w:cs="Times New Roman"/>
          <w:sz w:val="24"/>
          <w:szCs w:val="24"/>
          <w:lang w:val="en-GB"/>
        </w:rPr>
      </w:pPr>
      <w:proofErr w:type="spellStart"/>
      <w:r w:rsidRPr="00D92D00">
        <w:rPr>
          <w:rFonts w:ascii="Times New Roman" w:hAnsi="Times New Roman" w:cs="Times New Roman"/>
          <w:sz w:val="24"/>
          <w:szCs w:val="24"/>
          <w:lang w:val="en-GB"/>
        </w:rPr>
        <w:t>Eydal</w:t>
      </w:r>
      <w:proofErr w:type="spellEnd"/>
      <w:r w:rsidRPr="00D92D00">
        <w:rPr>
          <w:rFonts w:ascii="Times New Roman" w:hAnsi="Times New Roman" w:cs="Times New Roman"/>
          <w:sz w:val="24"/>
          <w:szCs w:val="24"/>
          <w:lang w:val="en-GB"/>
        </w:rPr>
        <w:t xml:space="preserve">, G.B. and </w:t>
      </w:r>
      <w:proofErr w:type="spellStart"/>
      <w:r w:rsidRPr="00D92D00">
        <w:rPr>
          <w:rFonts w:ascii="Times New Roman" w:hAnsi="Times New Roman" w:cs="Times New Roman"/>
          <w:sz w:val="24"/>
          <w:szCs w:val="24"/>
          <w:lang w:val="en-GB"/>
        </w:rPr>
        <w:t>Rostgaard</w:t>
      </w:r>
      <w:proofErr w:type="spellEnd"/>
      <w:r w:rsidRPr="00D92D00">
        <w:rPr>
          <w:rFonts w:ascii="Times New Roman" w:hAnsi="Times New Roman" w:cs="Times New Roman"/>
          <w:sz w:val="24"/>
          <w:szCs w:val="24"/>
          <w:lang w:val="en-GB"/>
        </w:rPr>
        <w:t xml:space="preserve">, T. (2011). “Gender equality re-visited: Changes in Nordic child-care policies in the 2000s”. Regional issue, </w:t>
      </w:r>
      <w:r w:rsidRPr="00D92D00">
        <w:rPr>
          <w:rFonts w:ascii="Times New Roman" w:hAnsi="Times New Roman" w:cs="Times New Roman"/>
          <w:i/>
          <w:sz w:val="24"/>
          <w:szCs w:val="24"/>
          <w:lang w:val="en-GB"/>
        </w:rPr>
        <w:t>Social Policy &amp; Administration</w:t>
      </w:r>
      <w:r w:rsidRPr="00D92D00">
        <w:rPr>
          <w:rFonts w:ascii="Times New Roman" w:hAnsi="Times New Roman" w:cs="Times New Roman"/>
          <w:sz w:val="24"/>
          <w:szCs w:val="24"/>
          <w:lang w:val="en-GB"/>
        </w:rPr>
        <w:t>, 45 (2), 161-179.</w:t>
      </w:r>
    </w:p>
    <w:p w:rsidR="0063654C" w:rsidRPr="00D92D00" w:rsidRDefault="0063654C" w:rsidP="007945AE">
      <w:pPr>
        <w:spacing w:after="100" w:afterAutospacing="1"/>
        <w:rPr>
          <w:rFonts w:ascii="Times New Roman" w:hAnsi="Times New Roman" w:cs="Times New Roman"/>
          <w:sz w:val="24"/>
          <w:szCs w:val="24"/>
          <w:lang w:val="en-GB"/>
        </w:rPr>
      </w:pPr>
      <w:r w:rsidRPr="00D92D00">
        <w:rPr>
          <w:rFonts w:ascii="Times New Roman" w:hAnsi="Times New Roman" w:cs="Times New Roman"/>
          <w:sz w:val="24"/>
          <w:szCs w:val="24"/>
          <w:lang w:val="en-GB"/>
        </w:rPr>
        <w:t xml:space="preserve">Formánková, L., I. </w:t>
      </w:r>
      <w:proofErr w:type="spellStart"/>
      <w:r w:rsidRPr="00D92D00">
        <w:rPr>
          <w:rFonts w:ascii="Times New Roman" w:hAnsi="Times New Roman" w:cs="Times New Roman"/>
          <w:sz w:val="24"/>
          <w:szCs w:val="24"/>
          <w:lang w:val="en-GB"/>
        </w:rPr>
        <w:t>Dobrotić</w:t>
      </w:r>
      <w:proofErr w:type="spellEnd"/>
      <w:r w:rsidRPr="00D92D00">
        <w:rPr>
          <w:rFonts w:ascii="Times New Roman" w:hAnsi="Times New Roman" w:cs="Times New Roman"/>
          <w:sz w:val="24"/>
          <w:szCs w:val="24"/>
          <w:lang w:val="en-GB"/>
        </w:rPr>
        <w:t xml:space="preserve">. 2011. “Mothers or institutions? How women work and care in Slovenia and Czech Republic”. </w:t>
      </w:r>
      <w:r w:rsidRPr="00D92D00">
        <w:rPr>
          <w:rFonts w:ascii="Times New Roman" w:hAnsi="Times New Roman" w:cs="Times New Roman"/>
          <w:i/>
          <w:sz w:val="24"/>
          <w:szCs w:val="24"/>
          <w:lang w:val="en-GB"/>
        </w:rPr>
        <w:t>Journal of Contemporary European Studies. Crises and the Gendered Division of Labour in Europe Today</w:t>
      </w:r>
      <w:r w:rsidRPr="00D92D00">
        <w:rPr>
          <w:rFonts w:ascii="Times New Roman" w:hAnsi="Times New Roman" w:cs="Times New Roman"/>
          <w:sz w:val="24"/>
          <w:szCs w:val="24"/>
          <w:lang w:val="en-GB"/>
        </w:rPr>
        <w:t>. 19(3), 409-427.</w:t>
      </w:r>
    </w:p>
    <w:p w:rsidR="0063654C" w:rsidRPr="00D92D00" w:rsidRDefault="0063654C" w:rsidP="007945AE">
      <w:pPr>
        <w:spacing w:after="100" w:afterAutospacing="1"/>
        <w:rPr>
          <w:rFonts w:ascii="Times New Roman" w:hAnsi="Times New Roman" w:cs="Times New Roman"/>
          <w:sz w:val="24"/>
          <w:szCs w:val="24"/>
          <w:lang w:val="en-GB"/>
        </w:rPr>
      </w:pPr>
      <w:proofErr w:type="spellStart"/>
      <w:r w:rsidRPr="00D92D00">
        <w:rPr>
          <w:rFonts w:ascii="Times New Roman" w:hAnsi="Times New Roman" w:cs="Times New Roman"/>
          <w:sz w:val="24"/>
          <w:szCs w:val="24"/>
          <w:lang w:val="en-GB"/>
        </w:rPr>
        <w:t>Kušniráková</w:t>
      </w:r>
      <w:proofErr w:type="spellEnd"/>
      <w:r w:rsidRPr="00D92D00">
        <w:rPr>
          <w:rFonts w:ascii="Times New Roman" w:hAnsi="Times New Roman" w:cs="Times New Roman"/>
          <w:sz w:val="24"/>
          <w:szCs w:val="24"/>
          <w:lang w:val="en-GB"/>
        </w:rPr>
        <w:t xml:space="preserve">, T., </w:t>
      </w:r>
      <w:proofErr w:type="spellStart"/>
      <w:r w:rsidRPr="00D92D00">
        <w:rPr>
          <w:rFonts w:ascii="Times New Roman" w:hAnsi="Times New Roman" w:cs="Times New Roman"/>
          <w:sz w:val="24"/>
          <w:szCs w:val="24"/>
          <w:lang w:val="en-GB"/>
        </w:rPr>
        <w:t>Čižinský</w:t>
      </w:r>
      <w:proofErr w:type="spellEnd"/>
      <w:r w:rsidRPr="00D92D00">
        <w:rPr>
          <w:rFonts w:ascii="Times New Roman" w:hAnsi="Times New Roman" w:cs="Times New Roman"/>
          <w:sz w:val="24"/>
          <w:szCs w:val="24"/>
          <w:lang w:val="en-GB"/>
        </w:rPr>
        <w:t>, P. 2011. “</w:t>
      </w:r>
      <w:proofErr w:type="spellStart"/>
      <w:r w:rsidRPr="00D92D00">
        <w:rPr>
          <w:rFonts w:ascii="Times New Roman" w:hAnsi="Times New Roman" w:cs="Times New Roman"/>
          <w:sz w:val="24"/>
          <w:szCs w:val="24"/>
          <w:lang w:val="en-GB"/>
        </w:rPr>
        <w:t>Dvacet</w:t>
      </w:r>
      <w:proofErr w:type="spellEnd"/>
      <w:r w:rsidRPr="00D92D00">
        <w:rPr>
          <w:rFonts w:ascii="Times New Roman" w:hAnsi="Times New Roman" w:cs="Times New Roman"/>
          <w:sz w:val="24"/>
          <w:szCs w:val="24"/>
          <w:lang w:val="en-GB"/>
        </w:rPr>
        <w:t xml:space="preserve"> let </w:t>
      </w:r>
      <w:proofErr w:type="spellStart"/>
      <w:r w:rsidRPr="00D92D00">
        <w:rPr>
          <w:rFonts w:ascii="Times New Roman" w:hAnsi="Times New Roman" w:cs="Times New Roman"/>
          <w:sz w:val="24"/>
          <w:szCs w:val="24"/>
          <w:lang w:val="en-GB"/>
        </w:rPr>
        <w:t>české</w:t>
      </w:r>
      <w:proofErr w:type="spellEnd"/>
      <w:r w:rsidRPr="00D92D00">
        <w:rPr>
          <w:rFonts w:ascii="Times New Roman" w:hAnsi="Times New Roman" w:cs="Times New Roman"/>
          <w:sz w:val="24"/>
          <w:szCs w:val="24"/>
          <w:lang w:val="en-GB"/>
        </w:rPr>
        <w:t xml:space="preserve"> </w:t>
      </w:r>
      <w:proofErr w:type="spellStart"/>
      <w:r w:rsidRPr="00D92D00">
        <w:rPr>
          <w:rFonts w:ascii="Times New Roman" w:hAnsi="Times New Roman" w:cs="Times New Roman"/>
          <w:sz w:val="24"/>
          <w:szCs w:val="24"/>
          <w:lang w:val="en-GB"/>
        </w:rPr>
        <w:t>migrační</w:t>
      </w:r>
      <w:proofErr w:type="spellEnd"/>
      <w:r w:rsidRPr="00D92D00">
        <w:rPr>
          <w:rFonts w:ascii="Times New Roman" w:hAnsi="Times New Roman" w:cs="Times New Roman"/>
          <w:sz w:val="24"/>
          <w:szCs w:val="24"/>
          <w:lang w:val="en-GB"/>
        </w:rPr>
        <w:t xml:space="preserve"> </w:t>
      </w:r>
      <w:proofErr w:type="spellStart"/>
      <w:r w:rsidRPr="00D92D00">
        <w:rPr>
          <w:rFonts w:ascii="Times New Roman" w:hAnsi="Times New Roman" w:cs="Times New Roman"/>
          <w:sz w:val="24"/>
          <w:szCs w:val="24"/>
          <w:lang w:val="en-GB"/>
        </w:rPr>
        <w:t>politiky</w:t>
      </w:r>
      <w:proofErr w:type="spellEnd"/>
      <w:r w:rsidRPr="00D92D00">
        <w:rPr>
          <w:rFonts w:ascii="Times New Roman" w:hAnsi="Times New Roman" w:cs="Times New Roman"/>
          <w:sz w:val="24"/>
          <w:szCs w:val="24"/>
          <w:lang w:val="en-GB"/>
        </w:rPr>
        <w:t xml:space="preserve">: </w:t>
      </w:r>
      <w:proofErr w:type="spellStart"/>
      <w:r w:rsidRPr="00D92D00">
        <w:rPr>
          <w:rFonts w:ascii="Times New Roman" w:hAnsi="Times New Roman" w:cs="Times New Roman"/>
          <w:sz w:val="24"/>
          <w:szCs w:val="24"/>
          <w:lang w:val="en-GB"/>
        </w:rPr>
        <w:t>Liberální</w:t>
      </w:r>
      <w:proofErr w:type="spellEnd"/>
      <w:r w:rsidRPr="00D92D00">
        <w:rPr>
          <w:rFonts w:ascii="Times New Roman" w:hAnsi="Times New Roman" w:cs="Times New Roman"/>
          <w:sz w:val="24"/>
          <w:szCs w:val="24"/>
          <w:lang w:val="en-GB"/>
        </w:rPr>
        <w:t xml:space="preserve">, </w:t>
      </w:r>
      <w:proofErr w:type="spellStart"/>
      <w:r w:rsidRPr="00D92D00">
        <w:rPr>
          <w:rFonts w:ascii="Times New Roman" w:hAnsi="Times New Roman" w:cs="Times New Roman"/>
          <w:sz w:val="24"/>
          <w:szCs w:val="24"/>
          <w:lang w:val="en-GB"/>
        </w:rPr>
        <w:t>restriktivní</w:t>
      </w:r>
      <w:proofErr w:type="spellEnd"/>
      <w:r w:rsidRPr="00D92D00">
        <w:rPr>
          <w:rFonts w:ascii="Times New Roman" w:hAnsi="Times New Roman" w:cs="Times New Roman"/>
          <w:sz w:val="24"/>
          <w:szCs w:val="24"/>
          <w:lang w:val="en-GB"/>
        </w:rPr>
        <w:t xml:space="preserve">, </w:t>
      </w:r>
      <w:proofErr w:type="spellStart"/>
      <w:r w:rsidRPr="00D92D00">
        <w:rPr>
          <w:rFonts w:ascii="Times New Roman" w:hAnsi="Times New Roman" w:cs="Times New Roman"/>
          <w:sz w:val="24"/>
          <w:szCs w:val="24"/>
          <w:lang w:val="en-GB"/>
        </w:rPr>
        <w:t>anebo</w:t>
      </w:r>
      <w:proofErr w:type="spellEnd"/>
      <w:r w:rsidRPr="00D92D00">
        <w:rPr>
          <w:rFonts w:ascii="Times New Roman" w:hAnsi="Times New Roman" w:cs="Times New Roman"/>
          <w:sz w:val="24"/>
          <w:szCs w:val="24"/>
          <w:lang w:val="en-GB"/>
        </w:rPr>
        <w:t xml:space="preserve"> </w:t>
      </w:r>
      <w:proofErr w:type="spellStart"/>
      <w:r w:rsidRPr="00D92D00">
        <w:rPr>
          <w:rFonts w:ascii="Times New Roman" w:hAnsi="Times New Roman" w:cs="Times New Roman"/>
          <w:sz w:val="24"/>
          <w:szCs w:val="24"/>
          <w:lang w:val="en-GB"/>
        </w:rPr>
        <w:t>ještě</w:t>
      </w:r>
      <w:proofErr w:type="spellEnd"/>
      <w:r w:rsidRPr="00D92D00">
        <w:rPr>
          <w:rFonts w:ascii="Times New Roman" w:hAnsi="Times New Roman" w:cs="Times New Roman"/>
          <w:sz w:val="24"/>
          <w:szCs w:val="24"/>
          <w:lang w:val="en-GB"/>
        </w:rPr>
        <w:t xml:space="preserve"> </w:t>
      </w:r>
      <w:proofErr w:type="spellStart"/>
      <w:r w:rsidRPr="00D92D00">
        <w:rPr>
          <w:rFonts w:ascii="Times New Roman" w:hAnsi="Times New Roman" w:cs="Times New Roman"/>
          <w:sz w:val="24"/>
          <w:szCs w:val="24"/>
          <w:lang w:val="en-GB"/>
        </w:rPr>
        <w:t>jiná</w:t>
      </w:r>
      <w:proofErr w:type="spellEnd"/>
      <w:r w:rsidRPr="00D92D00">
        <w:rPr>
          <w:rFonts w:ascii="Times New Roman" w:hAnsi="Times New Roman" w:cs="Times New Roman"/>
          <w:sz w:val="24"/>
          <w:szCs w:val="24"/>
          <w:lang w:val="en-GB"/>
        </w:rPr>
        <w:t xml:space="preserve">?” </w:t>
      </w:r>
      <w:proofErr w:type="spellStart"/>
      <w:r w:rsidRPr="00D92D00">
        <w:rPr>
          <w:rFonts w:ascii="Times New Roman" w:hAnsi="Times New Roman" w:cs="Times New Roman"/>
          <w:sz w:val="24"/>
          <w:szCs w:val="24"/>
          <w:lang w:val="en-GB"/>
        </w:rPr>
        <w:t>Geografie</w:t>
      </w:r>
      <w:proofErr w:type="spellEnd"/>
      <w:r w:rsidRPr="00D92D00">
        <w:rPr>
          <w:rFonts w:ascii="Times New Roman" w:hAnsi="Times New Roman" w:cs="Times New Roman"/>
          <w:sz w:val="24"/>
          <w:szCs w:val="24"/>
          <w:lang w:val="en-GB"/>
        </w:rPr>
        <w:t xml:space="preserve">, Vol. 116, No. 4, 497-517. </w:t>
      </w:r>
    </w:p>
    <w:p w:rsidR="007945AE" w:rsidRPr="00FB1F25" w:rsidRDefault="007945AE" w:rsidP="007945AE">
      <w:pPr>
        <w:spacing w:after="100" w:afterAutospacing="1" w:line="240" w:lineRule="auto"/>
        <w:rPr>
          <w:rFonts w:ascii="Times New Roman" w:eastAsia="Times New Roman" w:hAnsi="Times New Roman" w:cs="Times New Roman"/>
          <w:sz w:val="24"/>
          <w:szCs w:val="24"/>
        </w:rPr>
      </w:pPr>
      <w:proofErr w:type="spellStart"/>
      <w:r w:rsidRPr="00FB1F25">
        <w:rPr>
          <w:rFonts w:ascii="Times New Roman" w:eastAsia="Times New Roman" w:hAnsi="Times New Roman" w:cs="Times New Roman"/>
          <w:sz w:val="24"/>
          <w:szCs w:val="24"/>
        </w:rPr>
        <w:t>Kilkey</w:t>
      </w:r>
      <w:proofErr w:type="spellEnd"/>
      <w:r w:rsidRPr="00FB1F25">
        <w:rPr>
          <w:rFonts w:ascii="Times New Roman" w:eastAsia="Times New Roman" w:hAnsi="Times New Roman" w:cs="Times New Roman"/>
          <w:sz w:val="24"/>
          <w:szCs w:val="24"/>
        </w:rPr>
        <w:t xml:space="preserve">, M. &amp; </w:t>
      </w:r>
      <w:proofErr w:type="spellStart"/>
      <w:r w:rsidRPr="00FB1F25">
        <w:rPr>
          <w:rFonts w:ascii="Times New Roman" w:eastAsia="Times New Roman" w:hAnsi="Times New Roman" w:cs="Times New Roman"/>
          <w:sz w:val="24"/>
          <w:szCs w:val="24"/>
        </w:rPr>
        <w:t>Merla</w:t>
      </w:r>
      <w:proofErr w:type="spellEnd"/>
      <w:r w:rsidRPr="00FB1F25">
        <w:rPr>
          <w:rFonts w:ascii="Times New Roman" w:eastAsia="Times New Roman" w:hAnsi="Times New Roman" w:cs="Times New Roman"/>
          <w:sz w:val="24"/>
          <w:szCs w:val="24"/>
        </w:rPr>
        <w:t>, L. 201</w:t>
      </w:r>
      <w:r>
        <w:rPr>
          <w:rFonts w:ascii="Times New Roman" w:eastAsia="Times New Roman" w:hAnsi="Times New Roman" w:cs="Times New Roman"/>
          <w:sz w:val="24"/>
          <w:szCs w:val="24"/>
        </w:rPr>
        <w:t>4</w:t>
      </w:r>
      <w:r w:rsidRPr="00FB1F25">
        <w:rPr>
          <w:rFonts w:ascii="Times New Roman" w:eastAsia="Times New Roman" w:hAnsi="Times New Roman" w:cs="Times New Roman"/>
          <w:sz w:val="24"/>
          <w:szCs w:val="24"/>
        </w:rPr>
        <w:t xml:space="preserve">. Situating transnational families' care-giving arrangements: The role of institutional contexts. </w:t>
      </w:r>
      <w:r w:rsidRPr="00FB1F25">
        <w:rPr>
          <w:rFonts w:ascii="Times New Roman" w:eastAsia="Times New Roman" w:hAnsi="Times New Roman" w:cs="Times New Roman"/>
          <w:i/>
          <w:sz w:val="24"/>
          <w:szCs w:val="24"/>
        </w:rPr>
        <w:t>Global Networks</w:t>
      </w:r>
      <w:r w:rsidRPr="00FB1F25">
        <w:rPr>
          <w:rFonts w:ascii="Times New Roman" w:eastAsia="Times New Roman" w:hAnsi="Times New Roman" w:cs="Times New Roman"/>
          <w:sz w:val="24"/>
          <w:szCs w:val="24"/>
        </w:rPr>
        <w:t>, 14(2), 210–229.</w:t>
      </w:r>
    </w:p>
    <w:p w:rsidR="007945AE" w:rsidRDefault="007945AE" w:rsidP="007945A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Krueger, H. &amp; Levy, R. (2001). Linking life courses, work and the family: Theorizing a not so visible nexus. </w:t>
      </w:r>
      <w:r>
        <w:rPr>
          <w:rFonts w:ascii="Times New Roman" w:eastAsia="Times New Roman" w:hAnsi="Times New Roman" w:cs="Times New Roman"/>
          <w:i/>
          <w:sz w:val="24"/>
          <w:szCs w:val="24"/>
        </w:rPr>
        <w:t>Canadian Journal of Sociolog</w:t>
      </w:r>
      <w:r>
        <w:rPr>
          <w:rFonts w:ascii="Times New Roman" w:eastAsia="Times New Roman" w:hAnsi="Times New Roman" w:cs="Times New Roman"/>
          <w:sz w:val="24"/>
          <w:szCs w:val="24"/>
        </w:rPr>
        <w:t>y, 26(2), 145–166.</w:t>
      </w:r>
    </w:p>
    <w:p w:rsidR="007945AE" w:rsidRPr="009F36BC" w:rsidRDefault="007945AE" w:rsidP="007945AE">
      <w:pPr>
        <w:spacing w:after="100" w:afterAutospacing="1" w:line="240" w:lineRule="auto"/>
        <w:rPr>
          <w:rFonts w:ascii="Times New Roman" w:eastAsia="Times New Roman" w:hAnsi="Times New Roman" w:cs="Times New Roman"/>
          <w:sz w:val="24"/>
          <w:szCs w:val="24"/>
        </w:rPr>
      </w:pPr>
      <w:r w:rsidRPr="009F36BC">
        <w:rPr>
          <w:rFonts w:ascii="Times New Roman" w:eastAsia="Times New Roman" w:hAnsi="Times New Roman" w:cs="Times New Roman"/>
          <w:sz w:val="24"/>
          <w:szCs w:val="24"/>
        </w:rPr>
        <w:t xml:space="preserve">Kuchařová a </w:t>
      </w:r>
      <w:proofErr w:type="spellStart"/>
      <w:r w:rsidRPr="009F36BC">
        <w:rPr>
          <w:rFonts w:ascii="Times New Roman" w:eastAsia="Times New Roman" w:hAnsi="Times New Roman" w:cs="Times New Roman"/>
          <w:sz w:val="24"/>
          <w:szCs w:val="24"/>
        </w:rPr>
        <w:t>Peychlová</w:t>
      </w:r>
      <w:proofErr w:type="spellEnd"/>
      <w:r w:rsidRPr="009F36BC">
        <w:rPr>
          <w:rFonts w:ascii="Times New Roman" w:eastAsia="Times New Roman" w:hAnsi="Times New Roman" w:cs="Times New Roman"/>
          <w:sz w:val="24"/>
          <w:szCs w:val="24"/>
        </w:rPr>
        <w:t xml:space="preserve"> (2016)</w:t>
      </w:r>
      <w:r w:rsidRPr="009F36BC">
        <w:t xml:space="preserve"> </w:t>
      </w:r>
      <w:r w:rsidRPr="009F36BC">
        <w:rPr>
          <w:rFonts w:ascii="Times New Roman" w:eastAsia="Times New Roman" w:hAnsi="Times New Roman" w:cs="Times New Roman"/>
          <w:sz w:val="24"/>
          <w:szCs w:val="24"/>
        </w:rPr>
        <w:t>Výzkum zájmu rodičů o motivační otcovskou dovolenou. VUPSV.</w:t>
      </w:r>
    </w:p>
    <w:p w:rsidR="007945AE" w:rsidRDefault="007945AE" w:rsidP="007945A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Lister, R. (2009). A Nordic nirvana? Gender, citizenship, and social justice in the Nordic Welfare States. </w:t>
      </w:r>
      <w:r>
        <w:rPr>
          <w:rFonts w:ascii="Times New Roman" w:eastAsia="Times New Roman" w:hAnsi="Times New Roman" w:cs="Times New Roman"/>
          <w:i/>
          <w:sz w:val="24"/>
          <w:szCs w:val="24"/>
        </w:rPr>
        <w:t>Social Politics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(2), 242–278. doi:10.1093/</w:t>
      </w:r>
      <w:proofErr w:type="spellStart"/>
      <w:r>
        <w:rPr>
          <w:rFonts w:ascii="Times New Roman" w:eastAsia="Times New Roman" w:hAnsi="Times New Roman" w:cs="Times New Roman"/>
          <w:sz w:val="24"/>
          <w:szCs w:val="24"/>
        </w:rPr>
        <w:t>sp</w:t>
      </w:r>
      <w:proofErr w:type="spellEnd"/>
      <w:r>
        <w:rPr>
          <w:rFonts w:ascii="Times New Roman" w:eastAsia="Times New Roman" w:hAnsi="Times New Roman" w:cs="Times New Roman"/>
          <w:sz w:val="24"/>
          <w:szCs w:val="24"/>
        </w:rPr>
        <w:t>/jxp007</w:t>
      </w:r>
    </w:p>
    <w:p w:rsidR="007945AE" w:rsidRDefault="007945AE" w:rsidP="007945AE">
      <w:pPr>
        <w:spacing w:after="100" w:afterAutospacing="1" w:line="240" w:lineRule="auto"/>
        <w:rPr>
          <w:rFonts w:ascii="Times New Roman" w:eastAsia="Times New Roman" w:hAnsi="Times New Roman" w:cs="Times New Roman"/>
          <w:sz w:val="24"/>
          <w:szCs w:val="24"/>
        </w:rPr>
      </w:pPr>
      <w:r w:rsidRPr="00D72024">
        <w:rPr>
          <w:rFonts w:ascii="Times New Roman" w:eastAsia="Times New Roman" w:hAnsi="Times New Roman" w:cs="Times New Roman"/>
          <w:sz w:val="24"/>
          <w:szCs w:val="24"/>
        </w:rPr>
        <w:t xml:space="preserve">Lutz, H. </w:t>
      </w:r>
      <w:r w:rsidRPr="00171462">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w:t>
      </w:r>
      <w:proofErr w:type="spellStart"/>
      <w:r w:rsidRPr="00D72024">
        <w:rPr>
          <w:rFonts w:ascii="Times New Roman" w:eastAsia="Times New Roman" w:hAnsi="Times New Roman" w:cs="Times New Roman"/>
          <w:sz w:val="24"/>
          <w:szCs w:val="24"/>
        </w:rPr>
        <w:t>Palenga-Möllenbeck</w:t>
      </w:r>
      <w:proofErr w:type="spellEnd"/>
      <w:r w:rsidRPr="00D72024">
        <w:rPr>
          <w:rFonts w:ascii="Times New Roman" w:eastAsia="Times New Roman" w:hAnsi="Times New Roman" w:cs="Times New Roman"/>
          <w:sz w:val="24"/>
          <w:szCs w:val="24"/>
        </w:rPr>
        <w:t>, E. 2012. “Care workers, care drain and care chains: reflections on care, migration and citizenship”, Social Politics, 19(1), 15-37.</w:t>
      </w:r>
    </w:p>
    <w:p w:rsidR="007945AE" w:rsidRDefault="007945AE" w:rsidP="007945A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Moss, P. &amp; O'Brian, M. (2006). </w:t>
      </w:r>
      <w:r>
        <w:rPr>
          <w:rFonts w:ascii="Times New Roman" w:eastAsia="Times New Roman" w:hAnsi="Times New Roman" w:cs="Times New Roman"/>
          <w:i/>
          <w:sz w:val="24"/>
          <w:szCs w:val="24"/>
        </w:rPr>
        <w:t>International Review of Leave Policies and Related Research 2006</w:t>
      </w:r>
      <w:r>
        <w:rPr>
          <w:rFonts w:ascii="Times New Roman" w:eastAsia="Times New Roman" w:hAnsi="Times New Roman" w:cs="Times New Roman"/>
          <w:sz w:val="24"/>
          <w:szCs w:val="24"/>
        </w:rPr>
        <w:t>. London: International Network on Leave Policies and Related Research.</w:t>
      </w:r>
    </w:p>
    <w:p w:rsidR="007945AE" w:rsidRPr="005606EE" w:rsidRDefault="007945AE" w:rsidP="007945AE">
      <w:pPr>
        <w:spacing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Mussimo</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Tervola</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Duvander</w:t>
      </w:r>
      <w:proofErr w:type="spellEnd"/>
      <w:r>
        <w:rPr>
          <w:rFonts w:ascii="Times New Roman" w:eastAsia="Times New Roman" w:hAnsi="Times New Roman" w:cs="Times New Roman"/>
          <w:sz w:val="24"/>
          <w:szCs w:val="24"/>
        </w:rPr>
        <w:t xml:space="preserve">, A. (2018) </w:t>
      </w:r>
      <w:r w:rsidRPr="00A12F07">
        <w:rPr>
          <w:rFonts w:ascii="Times New Roman" w:eastAsia="Times New Roman" w:hAnsi="Times New Roman" w:cs="Times New Roman"/>
          <w:sz w:val="24"/>
          <w:szCs w:val="24"/>
        </w:rPr>
        <w:t>Decomposing the determinants</w:t>
      </w:r>
      <w:r>
        <w:rPr>
          <w:rFonts w:ascii="Times New Roman" w:eastAsia="Times New Roman" w:hAnsi="Times New Roman" w:cs="Times New Roman"/>
          <w:sz w:val="24"/>
          <w:szCs w:val="24"/>
        </w:rPr>
        <w:t xml:space="preserve"> </w:t>
      </w:r>
      <w:r w:rsidRPr="00A12F07">
        <w:rPr>
          <w:rFonts w:ascii="Times New Roman" w:eastAsia="Times New Roman" w:hAnsi="Times New Roman" w:cs="Times New Roman"/>
          <w:sz w:val="24"/>
          <w:szCs w:val="24"/>
        </w:rPr>
        <w:t>of fathers’ parental leave use:</w:t>
      </w:r>
      <w:r>
        <w:rPr>
          <w:rFonts w:ascii="Times New Roman" w:eastAsia="Times New Roman" w:hAnsi="Times New Roman" w:cs="Times New Roman"/>
          <w:sz w:val="24"/>
          <w:szCs w:val="24"/>
        </w:rPr>
        <w:t xml:space="preserve"> </w:t>
      </w:r>
      <w:r w:rsidRPr="00A12F07">
        <w:rPr>
          <w:rFonts w:ascii="Times New Roman" w:eastAsia="Times New Roman" w:hAnsi="Times New Roman" w:cs="Times New Roman"/>
          <w:sz w:val="24"/>
          <w:szCs w:val="24"/>
        </w:rPr>
        <w:t>Evidence from migration between</w:t>
      </w:r>
      <w:r>
        <w:rPr>
          <w:rFonts w:ascii="Times New Roman" w:eastAsia="Times New Roman" w:hAnsi="Times New Roman" w:cs="Times New Roman"/>
          <w:sz w:val="24"/>
          <w:szCs w:val="24"/>
        </w:rPr>
        <w:t xml:space="preserve"> </w:t>
      </w:r>
      <w:r w:rsidRPr="00A12F07">
        <w:rPr>
          <w:rFonts w:ascii="Times New Roman" w:eastAsia="Times New Roman" w:hAnsi="Times New Roman" w:cs="Times New Roman"/>
          <w:sz w:val="24"/>
          <w:szCs w:val="24"/>
        </w:rPr>
        <w:t>Finland and Sweden</w:t>
      </w:r>
      <w:r>
        <w:rPr>
          <w:rFonts w:ascii="Times New Roman" w:eastAsia="Times New Roman" w:hAnsi="Times New Roman" w:cs="Times New Roman"/>
          <w:sz w:val="24"/>
          <w:szCs w:val="24"/>
        </w:rPr>
        <w:t xml:space="preserve">. </w:t>
      </w:r>
      <w:r w:rsidRPr="005606EE">
        <w:rPr>
          <w:rFonts w:ascii="Times New Roman" w:eastAsia="Times New Roman" w:hAnsi="Times New Roman" w:cs="Times New Roman"/>
          <w:i/>
          <w:sz w:val="24"/>
          <w:szCs w:val="24"/>
        </w:rPr>
        <w:t>Journal of European Social Policy</w:t>
      </w:r>
      <w:r>
        <w:rPr>
          <w:rFonts w:ascii="Times New Roman" w:eastAsia="Times New Roman" w:hAnsi="Times New Roman" w:cs="Times New Roman"/>
          <w:sz w:val="24"/>
          <w:szCs w:val="24"/>
        </w:rPr>
        <w:t xml:space="preserve">, </w:t>
      </w:r>
      <w:r w:rsidRPr="005606EE">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w:t>
      </w:r>
    </w:p>
    <w:p w:rsidR="007945AE" w:rsidRDefault="007945AE" w:rsidP="007945AE">
      <w:pPr>
        <w:spacing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Pfau-Effinger</w:t>
      </w:r>
      <w:proofErr w:type="spellEnd"/>
      <w:r>
        <w:rPr>
          <w:rFonts w:ascii="Times New Roman" w:eastAsia="Times New Roman" w:hAnsi="Times New Roman" w:cs="Times New Roman"/>
          <w:sz w:val="24"/>
          <w:szCs w:val="24"/>
        </w:rPr>
        <w:t>, B. (2005)</w:t>
      </w:r>
      <w:r w:rsidRPr="00A12F07">
        <w:t xml:space="preserve"> </w:t>
      </w:r>
      <w:r w:rsidRPr="00A12F07">
        <w:rPr>
          <w:rFonts w:ascii="Times New Roman" w:eastAsia="Times New Roman" w:hAnsi="Times New Roman" w:cs="Times New Roman"/>
          <w:sz w:val="24"/>
          <w:szCs w:val="24"/>
        </w:rPr>
        <w:t>Welfare State Policies And The</w:t>
      </w:r>
      <w:r>
        <w:rPr>
          <w:rFonts w:ascii="Times New Roman" w:eastAsia="Times New Roman" w:hAnsi="Times New Roman" w:cs="Times New Roman"/>
          <w:sz w:val="24"/>
          <w:szCs w:val="24"/>
        </w:rPr>
        <w:t xml:space="preserve"> </w:t>
      </w:r>
      <w:r w:rsidRPr="00A12F07">
        <w:rPr>
          <w:rFonts w:ascii="Times New Roman" w:eastAsia="Times New Roman" w:hAnsi="Times New Roman" w:cs="Times New Roman"/>
          <w:sz w:val="24"/>
          <w:szCs w:val="24"/>
        </w:rPr>
        <w:t xml:space="preserve">Development Of </w:t>
      </w:r>
      <w:proofErr w:type="gramStart"/>
      <w:r w:rsidRPr="00A12F07">
        <w:rPr>
          <w:rFonts w:ascii="Times New Roman" w:eastAsia="Times New Roman" w:hAnsi="Times New Roman" w:cs="Times New Roman"/>
          <w:sz w:val="24"/>
          <w:szCs w:val="24"/>
        </w:rPr>
        <w:t>Care</w:t>
      </w:r>
      <w:proofErr w:type="gramEnd"/>
      <w:r>
        <w:rPr>
          <w:rFonts w:ascii="Times New Roman" w:eastAsia="Times New Roman" w:hAnsi="Times New Roman" w:cs="Times New Roman"/>
          <w:sz w:val="24"/>
          <w:szCs w:val="24"/>
        </w:rPr>
        <w:t xml:space="preserve"> </w:t>
      </w:r>
      <w:r w:rsidRPr="00A12F07">
        <w:rPr>
          <w:rFonts w:ascii="Times New Roman" w:eastAsia="Times New Roman" w:hAnsi="Times New Roman" w:cs="Times New Roman"/>
          <w:sz w:val="24"/>
          <w:szCs w:val="24"/>
        </w:rPr>
        <w:t>Arrangements</w:t>
      </w:r>
      <w:r>
        <w:rPr>
          <w:rFonts w:ascii="Times New Roman" w:eastAsia="Times New Roman" w:hAnsi="Times New Roman" w:cs="Times New Roman"/>
          <w:sz w:val="24"/>
          <w:szCs w:val="24"/>
        </w:rPr>
        <w:t xml:space="preserve">. </w:t>
      </w:r>
      <w:r w:rsidRPr="00A12F07">
        <w:rPr>
          <w:rFonts w:ascii="Times New Roman" w:eastAsia="Times New Roman" w:hAnsi="Times New Roman" w:cs="Times New Roman"/>
          <w:i/>
          <w:sz w:val="24"/>
          <w:szCs w:val="24"/>
        </w:rPr>
        <w:t>European Societies</w:t>
      </w:r>
      <w:r>
        <w:rPr>
          <w:rFonts w:ascii="Times New Roman" w:eastAsia="Times New Roman" w:hAnsi="Times New Roman" w:cs="Times New Roman"/>
          <w:sz w:val="24"/>
          <w:szCs w:val="24"/>
        </w:rPr>
        <w:t xml:space="preserve"> 7(2), 321</w:t>
      </w:r>
      <w:r w:rsidRPr="00A12F07">
        <w:rPr>
          <w:rFonts w:ascii="Times New Roman" w:eastAsia="Times New Roman" w:hAnsi="Times New Roman" w:cs="Times New Roman"/>
          <w:sz w:val="24"/>
          <w:szCs w:val="24"/>
        </w:rPr>
        <w:t>/347</w:t>
      </w:r>
      <w:r>
        <w:rPr>
          <w:rFonts w:ascii="Times New Roman" w:eastAsia="Times New Roman" w:hAnsi="Times New Roman" w:cs="Times New Roman"/>
          <w:sz w:val="24"/>
          <w:szCs w:val="24"/>
        </w:rPr>
        <w:t>.</w:t>
      </w:r>
    </w:p>
    <w:p w:rsidR="007945AE" w:rsidRDefault="007945AE" w:rsidP="007945AE">
      <w:pPr>
        <w:spacing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Pfau‐Effinger</w:t>
      </w:r>
      <w:proofErr w:type="spellEnd"/>
      <w:r>
        <w:rPr>
          <w:rFonts w:ascii="Times New Roman" w:eastAsia="Times New Roman" w:hAnsi="Times New Roman" w:cs="Times New Roman"/>
          <w:sz w:val="24"/>
          <w:szCs w:val="24"/>
        </w:rPr>
        <w:t xml:space="preserve">, B. (2012). Women's employment in the institutional and cultural context, </w:t>
      </w:r>
      <w:r>
        <w:rPr>
          <w:rFonts w:ascii="Times New Roman" w:eastAsia="Times New Roman" w:hAnsi="Times New Roman" w:cs="Times New Roman"/>
          <w:i/>
          <w:sz w:val="24"/>
          <w:szCs w:val="24"/>
        </w:rPr>
        <w:t>International Journal of Sociology and Social Policy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32</w:t>
      </w:r>
      <w:r>
        <w:rPr>
          <w:rFonts w:ascii="Times New Roman" w:eastAsia="Times New Roman" w:hAnsi="Times New Roman" w:cs="Times New Roman"/>
          <w:sz w:val="24"/>
          <w:szCs w:val="24"/>
        </w:rPr>
        <w:t>(9/10), 530-543, https://doi.org/10.1108/01443331211257634</w:t>
      </w:r>
    </w:p>
    <w:p w:rsidR="007945AE" w:rsidRPr="00D92D00" w:rsidRDefault="007945AE" w:rsidP="007945AE">
      <w:pPr>
        <w:spacing w:after="100" w:afterAutospacing="1"/>
        <w:rPr>
          <w:rFonts w:ascii="Times New Roman" w:hAnsi="Times New Roman" w:cs="Times New Roman"/>
          <w:sz w:val="24"/>
          <w:szCs w:val="24"/>
          <w:lang w:val="en-GB"/>
        </w:rPr>
      </w:pPr>
      <w:proofErr w:type="spellStart"/>
      <w:r w:rsidRPr="00D92D00">
        <w:rPr>
          <w:rFonts w:ascii="Times New Roman" w:hAnsi="Times New Roman" w:cs="Times New Roman"/>
          <w:sz w:val="24"/>
          <w:szCs w:val="24"/>
          <w:lang w:val="en-GB"/>
        </w:rPr>
        <w:t>Triandafyllidou</w:t>
      </w:r>
      <w:proofErr w:type="spellEnd"/>
      <w:r w:rsidRPr="00D92D00">
        <w:rPr>
          <w:rFonts w:ascii="Times New Roman" w:hAnsi="Times New Roman" w:cs="Times New Roman"/>
          <w:sz w:val="24"/>
          <w:szCs w:val="24"/>
          <w:lang w:val="en-GB"/>
        </w:rPr>
        <w:t xml:space="preserve">, A. 2009. “Migrants and Ethnic Minorities in Post-Communist Europe: Negotiating Diasporic Identity”, </w:t>
      </w:r>
      <w:r w:rsidRPr="00D92D00">
        <w:rPr>
          <w:rFonts w:ascii="Times New Roman" w:hAnsi="Times New Roman" w:cs="Times New Roman"/>
          <w:i/>
          <w:sz w:val="24"/>
          <w:szCs w:val="24"/>
          <w:lang w:val="en-GB"/>
        </w:rPr>
        <w:t>Ethnicities</w:t>
      </w:r>
      <w:r w:rsidRPr="00D92D00">
        <w:rPr>
          <w:rFonts w:ascii="Times New Roman" w:hAnsi="Times New Roman" w:cs="Times New Roman"/>
          <w:sz w:val="24"/>
          <w:szCs w:val="24"/>
          <w:lang w:val="en-GB"/>
        </w:rPr>
        <w:t>, 9(2), 226-245.</w:t>
      </w:r>
    </w:p>
    <w:p w:rsidR="007945AE" w:rsidRPr="00D92D00" w:rsidRDefault="007945AE" w:rsidP="007945AE">
      <w:pPr>
        <w:spacing w:after="100" w:afterAutospacing="1"/>
        <w:rPr>
          <w:rFonts w:ascii="Times New Roman" w:hAnsi="Times New Roman" w:cs="Times New Roman"/>
          <w:sz w:val="24"/>
          <w:szCs w:val="24"/>
          <w:lang w:val="en-GB"/>
        </w:rPr>
      </w:pPr>
      <w:proofErr w:type="spellStart"/>
      <w:r w:rsidRPr="00D92D00">
        <w:rPr>
          <w:rFonts w:ascii="Times New Roman" w:hAnsi="Times New Roman" w:cs="Times New Roman"/>
          <w:sz w:val="24"/>
          <w:szCs w:val="24"/>
          <w:lang w:val="en-GB"/>
        </w:rPr>
        <w:t>Triandafyllidou</w:t>
      </w:r>
      <w:proofErr w:type="spellEnd"/>
      <w:r w:rsidRPr="00D92D00">
        <w:rPr>
          <w:rFonts w:ascii="Times New Roman" w:hAnsi="Times New Roman" w:cs="Times New Roman"/>
          <w:sz w:val="24"/>
          <w:szCs w:val="24"/>
          <w:lang w:val="en-GB"/>
        </w:rPr>
        <w:t xml:space="preserve">, A. (Ed.) 2013. </w:t>
      </w:r>
      <w:r w:rsidRPr="00D92D00">
        <w:rPr>
          <w:rFonts w:ascii="Times New Roman" w:hAnsi="Times New Roman" w:cs="Times New Roman"/>
          <w:i/>
          <w:iCs/>
          <w:sz w:val="24"/>
          <w:szCs w:val="24"/>
          <w:lang w:val="en-GB"/>
        </w:rPr>
        <w:t xml:space="preserve">Irregular Migrant Domestic Workers in Europe: Who Cares? </w:t>
      </w:r>
      <w:r w:rsidRPr="00D92D00">
        <w:rPr>
          <w:rFonts w:ascii="Times New Roman" w:hAnsi="Times New Roman" w:cs="Times New Roman"/>
          <w:sz w:val="24"/>
          <w:szCs w:val="24"/>
          <w:lang w:val="en-GB"/>
        </w:rPr>
        <w:t xml:space="preserve">Aldershot: </w:t>
      </w:r>
      <w:proofErr w:type="spellStart"/>
      <w:r w:rsidRPr="00D92D00">
        <w:rPr>
          <w:rFonts w:ascii="Times New Roman" w:hAnsi="Times New Roman" w:cs="Times New Roman"/>
          <w:sz w:val="24"/>
          <w:szCs w:val="24"/>
          <w:lang w:val="en-GB"/>
        </w:rPr>
        <w:t>Ashgate</w:t>
      </w:r>
      <w:proofErr w:type="spellEnd"/>
      <w:r w:rsidRPr="00D92D00">
        <w:rPr>
          <w:rFonts w:ascii="Times New Roman" w:hAnsi="Times New Roman" w:cs="Times New Roman"/>
          <w:sz w:val="24"/>
          <w:szCs w:val="24"/>
          <w:lang w:val="en-GB"/>
        </w:rPr>
        <w:t>.</w:t>
      </w:r>
    </w:p>
    <w:p w:rsidR="007945AE" w:rsidRDefault="007945AE" w:rsidP="007945A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Wall, K. &amp; José, J. S. 2004. ‘Managing work and care: A difficult challenge for immigrant families’, </w:t>
      </w:r>
      <w:r>
        <w:rPr>
          <w:rFonts w:ascii="Times New Roman" w:eastAsia="Times New Roman" w:hAnsi="Times New Roman" w:cs="Times New Roman"/>
          <w:i/>
          <w:sz w:val="24"/>
          <w:szCs w:val="24"/>
        </w:rPr>
        <w:t>Social Policy &amp; Administration</w:t>
      </w:r>
      <w:r>
        <w:rPr>
          <w:rFonts w:ascii="Times New Roman" w:eastAsia="Times New Roman" w:hAnsi="Times New Roman" w:cs="Times New Roman"/>
          <w:sz w:val="24"/>
          <w:szCs w:val="24"/>
        </w:rPr>
        <w:t>, 38(6), 591–621.</w:t>
      </w:r>
    </w:p>
    <w:p w:rsidR="007945AE" w:rsidRDefault="007945AE" w:rsidP="007945A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F. (2012). Converging Variations in Migrant Care Work in Europe, </w:t>
      </w:r>
      <w:r>
        <w:rPr>
          <w:rFonts w:ascii="Times New Roman" w:eastAsia="Times New Roman" w:hAnsi="Times New Roman" w:cs="Times New Roman"/>
          <w:i/>
          <w:sz w:val="24"/>
          <w:szCs w:val="24"/>
        </w:rPr>
        <w:t>Journal of European Social Policy</w:t>
      </w:r>
      <w:r>
        <w:rPr>
          <w:rFonts w:ascii="Times New Roman" w:eastAsia="Times New Roman" w:hAnsi="Times New Roman" w:cs="Times New Roman"/>
          <w:sz w:val="24"/>
          <w:szCs w:val="24"/>
        </w:rPr>
        <w:t>, 20(4), 363-376.</w:t>
      </w:r>
    </w:p>
    <w:p w:rsidR="007945AE" w:rsidRDefault="007945AE" w:rsidP="007945AE">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Statistical data:</w:t>
      </w:r>
    </w:p>
    <w:p w:rsidR="007945AE" w:rsidRDefault="007945AE" w:rsidP="007945AE">
      <w:pPr>
        <w:spacing w:after="120" w:line="361"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Eurostat 2017 available online:</w:t>
      </w:r>
      <w:r>
        <w:fldChar w:fldCharType="begin"/>
      </w:r>
      <w:r>
        <w:instrText xml:space="preserve"> HYPERLINK "http://ec.europa.eu/eurostat/statistics-explained/index.php/Migration_and_migrant_population_statistics" </w:instrText>
      </w:r>
      <w:r>
        <w:fldChar w:fldCharType="separate"/>
      </w:r>
      <w:r>
        <w:rPr>
          <w:rFonts w:ascii="Times New Roman" w:eastAsia="Times New Roman" w:hAnsi="Times New Roman" w:cs="Times New Roman"/>
          <w:sz w:val="24"/>
          <w:szCs w:val="24"/>
          <w:u w:val="single"/>
        </w:rPr>
        <w:t xml:space="preserve"> http://ec.europa.eu/eurostat/statistics-explained/index.php/Migration_and_migrant_population_statistics</w:t>
      </w:r>
    </w:p>
    <w:p w:rsidR="007945AE" w:rsidRDefault="007945AE" w:rsidP="007945AE">
      <w:pPr>
        <w:spacing w:after="120" w:line="361"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ISSP 2012 </w:t>
      </w:r>
      <w:proofErr w:type="spellStart"/>
      <w:r>
        <w:rPr>
          <w:rFonts w:ascii="Times New Roman" w:eastAsia="Times New Roman" w:hAnsi="Times New Roman" w:cs="Times New Roman"/>
          <w:i/>
          <w:sz w:val="24"/>
          <w:szCs w:val="24"/>
        </w:rPr>
        <w:t>Family</w:t>
      </w:r>
      <w:proofErr w:type="spellEnd"/>
      <w:r>
        <w:rPr>
          <w:rFonts w:ascii="Times New Roman" w:eastAsia="Times New Roman" w:hAnsi="Times New Roman" w:cs="Times New Roman"/>
          <w:i/>
          <w:sz w:val="24"/>
          <w:szCs w:val="24"/>
        </w:rPr>
        <w:t xml:space="preserve"> and changing gender roles IV. </w:t>
      </w:r>
      <w:r>
        <w:rPr>
          <w:rFonts w:ascii="Times New Roman" w:eastAsia="Times New Roman" w:hAnsi="Times New Roman" w:cs="Times New Roman"/>
          <w:sz w:val="24"/>
          <w:szCs w:val="24"/>
        </w:rPr>
        <w:t>Available online: https://dbk.gesis.org/dbksearch/sdesc2.asp?ll=10&amp;notabs=&amp;af=&amp;nf=&amp;search=&amp;search2=&amp;db=e&amp;no=5900</w:t>
      </w:r>
    </w:p>
    <w:p w:rsidR="007945AE" w:rsidRDefault="007945AE" w:rsidP="007945AE">
      <w:pPr>
        <w:spacing w:after="120" w:line="36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OECD 2015 available online:</w:t>
      </w:r>
      <w:hyperlink r:id="rId10">
        <w:r>
          <w:rPr>
            <w:rFonts w:ascii="Times New Roman" w:eastAsia="Times New Roman" w:hAnsi="Times New Roman" w:cs="Times New Roman"/>
            <w:sz w:val="24"/>
            <w:szCs w:val="24"/>
            <w:u w:val="single"/>
          </w:rPr>
          <w:t xml:space="preserve"> http://www.oecd.org/publications/indicators-of-immigrant-integration-2015-settling-in-9789264234024-en.htm</w:t>
        </w:r>
      </w:hyperlink>
    </w:p>
    <w:p w:rsidR="007945AE" w:rsidRDefault="007945AE" w:rsidP="007945AE">
      <w:pPr>
        <w:spacing w:after="120" w:line="36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OECD 2017 </w:t>
      </w:r>
      <w:proofErr w:type="spellStart"/>
      <w:r>
        <w:rPr>
          <w:rFonts w:ascii="Times New Roman" w:eastAsia="Times New Roman" w:hAnsi="Times New Roman" w:cs="Times New Roman"/>
          <w:sz w:val="24"/>
          <w:szCs w:val="24"/>
        </w:rPr>
        <w:t>available</w:t>
      </w:r>
      <w:proofErr w:type="spellEnd"/>
      <w:r>
        <w:rPr>
          <w:rFonts w:ascii="Times New Roman" w:eastAsia="Times New Roman" w:hAnsi="Times New Roman" w:cs="Times New Roman"/>
          <w:sz w:val="24"/>
          <w:szCs w:val="24"/>
        </w:rPr>
        <w:t xml:space="preserve"> online: http://www.oecd.org/els/soc/PF2_1_Parental_leave_systems.pdf</w:t>
      </w:r>
      <w:r>
        <w:fldChar w:fldCharType="begin"/>
      </w:r>
      <w:r>
        <w:instrText xml:space="preserve"> HYPERLINK "http://www.oecd.org/publications/indicators-of-immigrant-integration-2015-settling-in-9789264234024-en.htm" </w:instrText>
      </w:r>
      <w:r>
        <w:fldChar w:fldCharType="separate"/>
      </w:r>
    </w:p>
    <w:p w:rsidR="007945AE" w:rsidRDefault="007945AE" w:rsidP="007945AE">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CSO (Czech </w:t>
      </w:r>
      <w:proofErr w:type="spellStart"/>
      <w:r>
        <w:rPr>
          <w:rFonts w:ascii="Times New Roman" w:eastAsia="Times New Roman" w:hAnsi="Times New Roman" w:cs="Times New Roman"/>
          <w:sz w:val="24"/>
          <w:szCs w:val="24"/>
        </w:rPr>
        <w:t>Statistical</w:t>
      </w:r>
      <w:proofErr w:type="spellEnd"/>
      <w:r>
        <w:rPr>
          <w:rFonts w:ascii="Times New Roman" w:eastAsia="Times New Roman" w:hAnsi="Times New Roman" w:cs="Times New Roman"/>
          <w:sz w:val="24"/>
          <w:szCs w:val="24"/>
        </w:rPr>
        <w:t xml:space="preserve"> Office) 2018. The development of the average salaries in the first quarter of the year  2018. Accessible online: </w:t>
      </w:r>
      <w:hyperlink r:id="rId11">
        <w:r>
          <w:rPr>
            <w:rFonts w:ascii="Times New Roman" w:eastAsia="Times New Roman" w:hAnsi="Times New Roman" w:cs="Times New Roman"/>
            <w:color w:val="1155CC"/>
            <w:sz w:val="24"/>
            <w:szCs w:val="24"/>
            <w:u w:val="single"/>
          </w:rPr>
          <w:t>https://www.czso.cz/csu/czso/cri/prumerne-mzdy-1-ctvrtleti-2018</w:t>
        </w:r>
      </w:hyperlink>
      <w:r>
        <w:rPr>
          <w:rFonts w:ascii="Times New Roman" w:eastAsia="Times New Roman" w:hAnsi="Times New Roman" w:cs="Times New Roman"/>
          <w:sz w:val="24"/>
          <w:szCs w:val="24"/>
        </w:rPr>
        <w:t xml:space="preserve"> (accessed 22/11/2018).</w:t>
      </w: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3F04FF" w:rsidRDefault="003F04FF" w:rsidP="0063654C">
      <w:pPr>
        <w:spacing w:after="0"/>
        <w:rPr>
          <w:rStyle w:val="Hypertextovodkaz"/>
          <w:rFonts w:ascii="Garamond" w:hAnsi="Garamond"/>
          <w:lang w:val="en-GB"/>
        </w:rPr>
        <w:sectPr w:rsidR="003F04FF">
          <w:pgSz w:w="12240" w:h="15840"/>
          <w:pgMar w:top="1440" w:right="1440" w:bottom="1440" w:left="1440" w:header="708" w:footer="708" w:gutter="0"/>
          <w:cols w:space="708"/>
          <w:docGrid w:linePitch="360"/>
        </w:sectPr>
      </w:pPr>
    </w:p>
    <w:p w:rsidR="00D207A6" w:rsidRDefault="00EC1F1B" w:rsidP="0063654C">
      <w:pPr>
        <w:spacing w:after="0"/>
        <w:rPr>
          <w:rStyle w:val="Hypertextovodkaz"/>
          <w:rFonts w:ascii="Garamond" w:hAnsi="Garamond"/>
          <w:lang w:val="en-GB"/>
        </w:rPr>
      </w:pPr>
      <w:r>
        <w:rPr>
          <w:rStyle w:val="Hypertextovodkaz"/>
          <w:rFonts w:ascii="Garamond" w:hAnsi="Garamond"/>
          <w:lang w:val="en-GB"/>
        </w:rPr>
        <w:lastRenderedPageBreak/>
        <w:t>Table of interviews:</w:t>
      </w:r>
    </w:p>
    <w:p w:rsidR="00D207A6" w:rsidRDefault="00D207A6" w:rsidP="0063654C">
      <w:pPr>
        <w:spacing w:after="0"/>
        <w:rPr>
          <w:rStyle w:val="Hypertextovodkaz"/>
          <w:rFonts w:ascii="Garamond" w:hAnsi="Garamond"/>
          <w:lang w:val="en-GB"/>
        </w:rPr>
      </w:pPr>
    </w:p>
    <w:tbl>
      <w:tblPr>
        <w:tblW w:w="5000" w:type="pct"/>
        <w:tblCellMar>
          <w:left w:w="70" w:type="dxa"/>
          <w:right w:w="70" w:type="dxa"/>
        </w:tblCellMar>
        <w:tblLook w:val="04A0" w:firstRow="1" w:lastRow="0" w:firstColumn="1" w:lastColumn="0" w:noHBand="0" w:noVBand="1"/>
      </w:tblPr>
      <w:tblGrid>
        <w:gridCol w:w="1117"/>
        <w:gridCol w:w="1088"/>
        <w:gridCol w:w="1106"/>
        <w:gridCol w:w="376"/>
        <w:gridCol w:w="1983"/>
        <w:gridCol w:w="758"/>
        <w:gridCol w:w="2812"/>
        <w:gridCol w:w="3710"/>
      </w:tblGrid>
      <w:tr w:rsidR="003F04FF" w:rsidRPr="003F04FF" w:rsidTr="006F1A68">
        <w:trPr>
          <w:trHeight w:val="30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4FF" w:rsidRPr="003F04FF" w:rsidRDefault="006F1A68" w:rsidP="003F04FF">
            <w:pPr>
              <w:spacing w:after="0" w:line="240" w:lineRule="auto"/>
              <w:rPr>
                <w:rFonts w:ascii="Calibri" w:eastAsia="Times New Roman" w:hAnsi="Calibri" w:cs="Calibri"/>
                <w:color w:val="000000"/>
                <w:lang w:eastAsia="cs-CZ"/>
              </w:rPr>
            </w:pPr>
            <w:r w:rsidRPr="003F04FF">
              <w:rPr>
                <w:rFonts w:ascii="Calibri" w:eastAsia="Times New Roman" w:hAnsi="Calibri" w:cs="Calibri"/>
                <w:color w:val="000000"/>
                <w:lang w:eastAsia="cs-CZ"/>
              </w:rPr>
              <w:t xml:space="preserve">Nick </w:t>
            </w:r>
            <w:proofErr w:type="spellStart"/>
            <w:r w:rsidRPr="003F04FF">
              <w:rPr>
                <w:rFonts w:ascii="Calibri" w:eastAsia="Times New Roman" w:hAnsi="Calibri" w:cs="Calibri"/>
                <w:color w:val="000000"/>
                <w:lang w:eastAsia="cs-CZ"/>
              </w:rPr>
              <w:t>for</w:t>
            </w:r>
            <w:proofErr w:type="spellEnd"/>
            <w:r w:rsidRPr="003F04FF">
              <w:rPr>
                <w:rFonts w:ascii="Calibri" w:eastAsia="Times New Roman" w:hAnsi="Calibri" w:cs="Calibri"/>
                <w:color w:val="000000"/>
                <w:lang w:eastAsia="cs-CZ"/>
              </w:rPr>
              <w:t xml:space="preserve"> </w:t>
            </w:r>
            <w:proofErr w:type="spellStart"/>
            <w:r w:rsidRPr="003F04FF">
              <w:rPr>
                <w:rFonts w:ascii="Calibri" w:eastAsia="Times New Roman" w:hAnsi="Calibri" w:cs="Calibri"/>
                <w:color w:val="000000"/>
                <w:lang w:eastAsia="cs-CZ"/>
              </w:rPr>
              <w:t>mother</w:t>
            </w:r>
            <w:proofErr w:type="spellEnd"/>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3F04FF" w:rsidRPr="003F04FF" w:rsidRDefault="003F04FF" w:rsidP="003F04FF">
            <w:pPr>
              <w:spacing w:after="0" w:line="240" w:lineRule="auto"/>
              <w:rPr>
                <w:rFonts w:ascii="Calibri" w:eastAsia="Times New Roman" w:hAnsi="Calibri" w:cs="Calibri"/>
                <w:color w:val="000000"/>
                <w:lang w:eastAsia="cs-CZ"/>
              </w:rPr>
            </w:pPr>
            <w:r w:rsidRPr="003F04FF">
              <w:rPr>
                <w:rFonts w:ascii="Calibri" w:eastAsia="Times New Roman" w:hAnsi="Calibri" w:cs="Calibri"/>
                <w:color w:val="000000"/>
                <w:lang w:eastAsia="cs-CZ"/>
              </w:rPr>
              <w:t>Nick</w:t>
            </w:r>
            <w:r w:rsidR="006F1A68">
              <w:rPr>
                <w:rFonts w:ascii="Calibri" w:eastAsia="Times New Roman" w:hAnsi="Calibri" w:cs="Calibri"/>
                <w:color w:val="000000"/>
                <w:lang w:eastAsia="cs-CZ"/>
              </w:rPr>
              <w:t xml:space="preserve"> </w:t>
            </w:r>
            <w:proofErr w:type="spellStart"/>
            <w:r w:rsidR="006F1A68">
              <w:rPr>
                <w:rFonts w:ascii="Calibri" w:eastAsia="Times New Roman" w:hAnsi="Calibri" w:cs="Calibri"/>
                <w:color w:val="000000"/>
                <w:lang w:eastAsia="cs-CZ"/>
              </w:rPr>
              <w:t>for</w:t>
            </w:r>
            <w:proofErr w:type="spellEnd"/>
            <w:r w:rsidR="006F1A68">
              <w:rPr>
                <w:rFonts w:ascii="Calibri" w:eastAsia="Times New Roman" w:hAnsi="Calibri" w:cs="Calibri"/>
                <w:color w:val="000000"/>
                <w:lang w:eastAsia="cs-CZ"/>
              </w:rPr>
              <w:t xml:space="preserve"> </w:t>
            </w:r>
            <w:proofErr w:type="spellStart"/>
            <w:r w:rsidR="006F1A68">
              <w:rPr>
                <w:rFonts w:ascii="Calibri" w:eastAsia="Times New Roman" w:hAnsi="Calibri" w:cs="Calibri"/>
                <w:color w:val="000000"/>
                <w:lang w:eastAsia="cs-CZ"/>
              </w:rPr>
              <w:t>farther</w:t>
            </w:r>
            <w:proofErr w:type="spellEnd"/>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3F04FF" w:rsidRPr="003F04FF" w:rsidRDefault="003F04FF" w:rsidP="003F04FF">
            <w:pPr>
              <w:spacing w:after="0" w:line="240" w:lineRule="auto"/>
              <w:rPr>
                <w:rFonts w:ascii="Calibri" w:eastAsia="Times New Roman" w:hAnsi="Calibri" w:cs="Calibri"/>
                <w:color w:val="000000"/>
                <w:lang w:eastAsia="cs-CZ"/>
              </w:rPr>
            </w:pPr>
            <w:proofErr w:type="spellStart"/>
            <w:r w:rsidRPr="003F04FF">
              <w:rPr>
                <w:rFonts w:ascii="Calibri" w:eastAsia="Times New Roman" w:hAnsi="Calibri" w:cs="Calibri"/>
                <w:color w:val="000000"/>
                <w:lang w:eastAsia="cs-CZ"/>
              </w:rPr>
              <w:t>Years</w:t>
            </w:r>
            <w:proofErr w:type="spellEnd"/>
            <w:r w:rsidRPr="003F04FF">
              <w:rPr>
                <w:rFonts w:ascii="Calibri" w:eastAsia="Times New Roman" w:hAnsi="Calibri" w:cs="Calibri"/>
                <w:color w:val="000000"/>
                <w:lang w:eastAsia="cs-CZ"/>
              </w:rPr>
              <w:t xml:space="preserve"> in </w:t>
            </w:r>
            <w:proofErr w:type="spellStart"/>
            <w:r w:rsidRPr="003F04FF">
              <w:rPr>
                <w:rFonts w:ascii="Calibri" w:eastAsia="Times New Roman" w:hAnsi="Calibri" w:cs="Calibri"/>
                <w:color w:val="000000"/>
                <w:lang w:eastAsia="cs-CZ"/>
              </w:rPr>
              <w:t>Iceland</w:t>
            </w:r>
            <w:proofErr w:type="spellEnd"/>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3F04FF" w:rsidRPr="003F04FF" w:rsidRDefault="003F04FF" w:rsidP="003F04FF">
            <w:pPr>
              <w:spacing w:after="0" w:line="240" w:lineRule="auto"/>
              <w:rPr>
                <w:rFonts w:ascii="Calibri" w:eastAsia="Times New Roman" w:hAnsi="Calibri" w:cs="Calibri"/>
                <w:color w:val="000000"/>
                <w:lang w:eastAsia="cs-CZ"/>
              </w:rPr>
            </w:pPr>
            <w:r w:rsidRPr="003F04FF">
              <w:rPr>
                <w:rFonts w:ascii="Calibri" w:eastAsia="Times New Roman" w:hAnsi="Calibri" w:cs="Calibri"/>
                <w:color w:val="000000"/>
                <w:lang w:eastAsia="cs-CZ"/>
              </w:rPr>
              <w:t>Age</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3F04FF" w:rsidRPr="003F04FF" w:rsidRDefault="003F04FF" w:rsidP="003F04FF">
            <w:pPr>
              <w:spacing w:after="0" w:line="240" w:lineRule="auto"/>
              <w:rPr>
                <w:rFonts w:ascii="Calibri" w:eastAsia="Times New Roman" w:hAnsi="Calibri" w:cs="Calibri"/>
                <w:color w:val="000000"/>
                <w:lang w:eastAsia="cs-CZ"/>
              </w:rPr>
            </w:pPr>
            <w:r w:rsidRPr="003F04FF">
              <w:rPr>
                <w:rFonts w:ascii="Calibri" w:eastAsia="Times New Roman" w:hAnsi="Calibri" w:cs="Calibri"/>
                <w:color w:val="000000"/>
                <w:lang w:eastAsia="cs-CZ"/>
              </w:rPr>
              <w:t xml:space="preserve">No. </w:t>
            </w:r>
            <w:proofErr w:type="spellStart"/>
            <w:proofErr w:type="gramStart"/>
            <w:r w:rsidRPr="003F04FF">
              <w:rPr>
                <w:rFonts w:ascii="Calibri" w:eastAsia="Times New Roman" w:hAnsi="Calibri" w:cs="Calibri"/>
                <w:color w:val="000000"/>
                <w:lang w:eastAsia="cs-CZ"/>
              </w:rPr>
              <w:t>of</w:t>
            </w:r>
            <w:proofErr w:type="spellEnd"/>
            <w:proofErr w:type="gramEnd"/>
            <w:r w:rsidRPr="003F04FF">
              <w:rPr>
                <w:rFonts w:ascii="Calibri" w:eastAsia="Times New Roman" w:hAnsi="Calibri" w:cs="Calibri"/>
                <w:color w:val="000000"/>
                <w:lang w:eastAsia="cs-CZ"/>
              </w:rPr>
              <w:t xml:space="preserve"> </w:t>
            </w:r>
            <w:proofErr w:type="spellStart"/>
            <w:r w:rsidRPr="003F04FF">
              <w:rPr>
                <w:rFonts w:ascii="Calibri" w:eastAsia="Times New Roman" w:hAnsi="Calibri" w:cs="Calibri"/>
                <w:color w:val="000000"/>
                <w:lang w:eastAsia="cs-CZ"/>
              </w:rPr>
              <w:t>children</w:t>
            </w:r>
            <w:proofErr w:type="spellEnd"/>
            <w:r w:rsidRPr="003F04FF">
              <w:rPr>
                <w:rFonts w:ascii="Calibri" w:eastAsia="Times New Roman" w:hAnsi="Calibri" w:cs="Calibri"/>
                <w:color w:val="000000"/>
                <w:lang w:eastAsia="cs-CZ"/>
              </w:rPr>
              <w:t>/</w:t>
            </w:r>
            <w:proofErr w:type="spellStart"/>
            <w:r w:rsidRPr="003F04FF">
              <w:rPr>
                <w:rFonts w:ascii="Calibri" w:eastAsia="Times New Roman" w:hAnsi="Calibri" w:cs="Calibri"/>
                <w:color w:val="000000"/>
                <w:lang w:eastAsia="cs-CZ"/>
              </w:rPr>
              <w:t>age</w:t>
            </w:r>
            <w:proofErr w:type="spellEnd"/>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3F04FF" w:rsidRPr="003F04FF" w:rsidRDefault="003F04FF" w:rsidP="003F04FF">
            <w:pPr>
              <w:spacing w:after="0" w:line="240" w:lineRule="auto"/>
              <w:rPr>
                <w:rFonts w:ascii="Calibri" w:eastAsia="Times New Roman" w:hAnsi="Calibri" w:cs="Calibri"/>
                <w:color w:val="000000"/>
                <w:lang w:eastAsia="cs-CZ"/>
              </w:rPr>
            </w:pPr>
            <w:proofErr w:type="spellStart"/>
            <w:r w:rsidRPr="003F04FF">
              <w:rPr>
                <w:rFonts w:ascii="Calibri" w:eastAsia="Times New Roman" w:hAnsi="Calibri" w:cs="Calibri"/>
                <w:color w:val="000000"/>
                <w:lang w:eastAsia="cs-CZ"/>
              </w:rPr>
              <w:t>Education</w:t>
            </w:r>
            <w:proofErr w:type="spellEnd"/>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rsidR="003F04FF" w:rsidRPr="003F04FF" w:rsidRDefault="003F04FF" w:rsidP="003F04FF">
            <w:pPr>
              <w:spacing w:after="0" w:line="240" w:lineRule="auto"/>
              <w:rPr>
                <w:rFonts w:ascii="Calibri" w:eastAsia="Times New Roman" w:hAnsi="Calibri" w:cs="Calibri"/>
                <w:color w:val="000000"/>
                <w:lang w:eastAsia="cs-CZ"/>
              </w:rPr>
            </w:pPr>
            <w:proofErr w:type="spellStart"/>
            <w:r w:rsidRPr="003F04FF">
              <w:rPr>
                <w:rFonts w:ascii="Calibri" w:eastAsia="Times New Roman" w:hAnsi="Calibri" w:cs="Calibri"/>
                <w:color w:val="000000"/>
                <w:lang w:eastAsia="cs-CZ"/>
              </w:rPr>
              <w:t>Profession</w:t>
            </w:r>
            <w:proofErr w:type="spellEnd"/>
            <w:r w:rsidRPr="003F04FF">
              <w:rPr>
                <w:rFonts w:ascii="Calibri" w:eastAsia="Times New Roman" w:hAnsi="Calibri" w:cs="Calibri"/>
                <w:color w:val="000000"/>
                <w:lang w:eastAsia="cs-CZ"/>
              </w:rPr>
              <w:t>/</w:t>
            </w:r>
            <w:proofErr w:type="spellStart"/>
            <w:r w:rsidRPr="003F04FF">
              <w:rPr>
                <w:rFonts w:ascii="Calibri" w:eastAsia="Times New Roman" w:hAnsi="Calibri" w:cs="Calibri"/>
                <w:color w:val="000000"/>
                <w:lang w:eastAsia="cs-CZ"/>
              </w:rPr>
              <w:t>job</w:t>
            </w:r>
            <w:proofErr w:type="spellEnd"/>
          </w:p>
        </w:tc>
        <w:tc>
          <w:tcPr>
            <w:tcW w:w="1276" w:type="pct"/>
            <w:tcBorders>
              <w:top w:val="single" w:sz="4" w:space="0" w:color="auto"/>
              <w:left w:val="nil"/>
              <w:bottom w:val="single" w:sz="4" w:space="0" w:color="auto"/>
              <w:right w:val="single" w:sz="4" w:space="0" w:color="auto"/>
            </w:tcBorders>
            <w:shd w:val="clear" w:color="auto" w:fill="auto"/>
            <w:noWrap/>
            <w:vAlign w:val="bottom"/>
            <w:hideMark/>
          </w:tcPr>
          <w:p w:rsidR="003F04FF" w:rsidRPr="003F04FF" w:rsidRDefault="003F04FF" w:rsidP="003F04FF">
            <w:pPr>
              <w:spacing w:after="0" w:line="240" w:lineRule="auto"/>
              <w:rPr>
                <w:rFonts w:ascii="Calibri" w:eastAsia="Times New Roman" w:hAnsi="Calibri" w:cs="Calibri"/>
                <w:color w:val="000000"/>
                <w:lang w:eastAsia="cs-CZ"/>
              </w:rPr>
            </w:pPr>
            <w:r w:rsidRPr="003F04FF">
              <w:rPr>
                <w:rFonts w:ascii="Calibri" w:eastAsia="Times New Roman" w:hAnsi="Calibri" w:cs="Calibri"/>
                <w:color w:val="000000"/>
                <w:lang w:eastAsia="cs-CZ"/>
              </w:rPr>
              <w:t xml:space="preserve">Second </w:t>
            </w:r>
            <w:proofErr w:type="spellStart"/>
            <w:r w:rsidRPr="003F04FF">
              <w:rPr>
                <w:rFonts w:ascii="Calibri" w:eastAsia="Times New Roman" w:hAnsi="Calibri" w:cs="Calibri"/>
                <w:color w:val="000000"/>
                <w:lang w:eastAsia="cs-CZ"/>
              </w:rPr>
              <w:t>parent</w:t>
            </w:r>
            <w:proofErr w:type="spellEnd"/>
            <w:r w:rsidRPr="003F04FF">
              <w:rPr>
                <w:rFonts w:ascii="Calibri" w:eastAsia="Times New Roman" w:hAnsi="Calibri" w:cs="Calibri"/>
                <w:color w:val="000000"/>
                <w:lang w:eastAsia="cs-CZ"/>
              </w:rPr>
              <w:t>/</w:t>
            </w:r>
            <w:proofErr w:type="spellStart"/>
            <w:r w:rsidRPr="003F04FF">
              <w:rPr>
                <w:rFonts w:ascii="Calibri" w:eastAsia="Times New Roman" w:hAnsi="Calibri" w:cs="Calibri"/>
                <w:color w:val="000000"/>
                <w:lang w:eastAsia="cs-CZ"/>
              </w:rPr>
              <w:t>partnership</w:t>
            </w:r>
            <w:proofErr w:type="spellEnd"/>
            <w:r w:rsidRPr="003F04FF">
              <w:rPr>
                <w:rFonts w:ascii="Calibri" w:eastAsia="Times New Roman" w:hAnsi="Calibri" w:cs="Calibri"/>
                <w:color w:val="000000"/>
                <w:lang w:eastAsia="cs-CZ"/>
              </w:rPr>
              <w:t xml:space="preserve"> status</w:t>
            </w:r>
          </w:p>
        </w:tc>
      </w:tr>
      <w:tr w:rsidR="006F1A68" w:rsidRPr="003F04FF" w:rsidTr="006F1A68">
        <w:trPr>
          <w:trHeight w:val="300"/>
        </w:trPr>
        <w:tc>
          <w:tcPr>
            <w:tcW w:w="388" w:type="pct"/>
            <w:tcBorders>
              <w:top w:val="nil"/>
              <w:left w:val="single" w:sz="4" w:space="0" w:color="auto"/>
              <w:bottom w:val="single" w:sz="4" w:space="0" w:color="auto"/>
              <w:right w:val="single" w:sz="4" w:space="0" w:color="auto"/>
            </w:tcBorders>
            <w:shd w:val="clear" w:color="auto" w:fill="auto"/>
            <w:noWrap/>
            <w:hideMark/>
          </w:tcPr>
          <w:p w:rsidR="006F1A68" w:rsidRPr="00A31AFE" w:rsidRDefault="006F1A68" w:rsidP="006F1A68">
            <w:r w:rsidRPr="00A31AFE">
              <w:t>Hana</w:t>
            </w:r>
          </w:p>
        </w:tc>
        <w:tc>
          <w:tcPr>
            <w:tcW w:w="378" w:type="pct"/>
            <w:tcBorders>
              <w:top w:val="nil"/>
              <w:left w:val="nil"/>
              <w:bottom w:val="single" w:sz="4" w:space="0" w:color="auto"/>
              <w:right w:val="single" w:sz="4" w:space="0" w:color="auto"/>
            </w:tcBorders>
            <w:shd w:val="clear" w:color="auto" w:fill="auto"/>
            <w:noWrap/>
            <w:vAlign w:val="bottom"/>
          </w:tcPr>
          <w:p w:rsidR="006F1A68" w:rsidRPr="00A31AFE" w:rsidRDefault="006F1A68" w:rsidP="006F1A68">
            <w:pPr>
              <w:spacing w:after="0" w:line="240" w:lineRule="auto"/>
              <w:rPr>
                <w:rFonts w:ascii="Calibri" w:eastAsia="Times New Roman" w:hAnsi="Calibri" w:cs="Calibri"/>
                <w:color w:val="000000"/>
                <w:lang w:eastAsia="cs-CZ"/>
              </w:rPr>
            </w:pPr>
          </w:p>
        </w:tc>
        <w:tc>
          <w:tcPr>
            <w:tcW w:w="385"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7</w:t>
            </w:r>
          </w:p>
        </w:tc>
        <w:tc>
          <w:tcPr>
            <w:tcW w:w="331"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32</w:t>
            </w:r>
          </w:p>
        </w:tc>
        <w:tc>
          <w:tcPr>
            <w:tcW w:w="685"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one</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child</w:t>
            </w:r>
            <w:proofErr w:type="spellEnd"/>
            <w:r w:rsidRPr="00A31AFE">
              <w:rPr>
                <w:rFonts w:ascii="Calibri" w:eastAsia="Times New Roman" w:hAnsi="Calibri" w:cs="Calibri"/>
                <w:color w:val="000000"/>
                <w:lang w:eastAsia="cs-CZ"/>
              </w:rPr>
              <w:t xml:space="preserve">; 6 </w:t>
            </w:r>
            <w:proofErr w:type="spellStart"/>
            <w:r w:rsidRPr="00A31AFE">
              <w:rPr>
                <w:rFonts w:ascii="Calibri" w:eastAsia="Times New Roman" w:hAnsi="Calibri" w:cs="Calibri"/>
                <w:color w:val="000000"/>
                <w:lang w:eastAsia="cs-CZ"/>
              </w:rPr>
              <w:t>years</w:t>
            </w:r>
            <w:proofErr w:type="spellEnd"/>
            <w:r w:rsidRPr="00A31AFE">
              <w:rPr>
                <w:rFonts w:ascii="Calibri" w:eastAsia="Times New Roman" w:hAnsi="Calibri" w:cs="Calibri"/>
                <w:color w:val="000000"/>
                <w:lang w:eastAsia="cs-CZ"/>
              </w:rPr>
              <w:t xml:space="preserve"> </w:t>
            </w:r>
          </w:p>
        </w:tc>
        <w:tc>
          <w:tcPr>
            <w:tcW w:w="588"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tertial</w:t>
            </w:r>
            <w:proofErr w:type="spellEnd"/>
          </w:p>
        </w:tc>
        <w:tc>
          <w:tcPr>
            <w:tcW w:w="969"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currently</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unemployed</w:t>
            </w:r>
            <w:proofErr w:type="spellEnd"/>
            <w:r w:rsidRPr="00A31AFE">
              <w:rPr>
                <w:rFonts w:ascii="Calibri" w:eastAsia="Times New Roman" w:hAnsi="Calibri" w:cs="Calibri"/>
                <w:color w:val="000000"/>
                <w:lang w:eastAsia="cs-CZ"/>
              </w:rPr>
              <w:t>/</w:t>
            </w:r>
            <w:proofErr w:type="spellStart"/>
            <w:r w:rsidRPr="00A31AFE">
              <w:rPr>
                <w:rFonts w:ascii="Calibri" w:eastAsia="Times New Roman" w:hAnsi="Calibri" w:cs="Calibri"/>
                <w:color w:val="000000"/>
                <w:lang w:eastAsia="cs-CZ"/>
              </w:rPr>
              <w:t>services</w:t>
            </w:r>
            <w:proofErr w:type="spellEnd"/>
          </w:p>
        </w:tc>
        <w:tc>
          <w:tcPr>
            <w:tcW w:w="1276"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Icelandic</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separated</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since</w:t>
            </w:r>
            <w:proofErr w:type="spellEnd"/>
            <w:r w:rsidRPr="00A31AFE">
              <w:rPr>
                <w:rFonts w:ascii="Calibri" w:eastAsia="Times New Roman" w:hAnsi="Calibri" w:cs="Calibri"/>
                <w:color w:val="000000"/>
                <w:lang w:eastAsia="cs-CZ"/>
              </w:rPr>
              <w:t xml:space="preserve"> 2014</w:t>
            </w:r>
          </w:p>
        </w:tc>
      </w:tr>
      <w:tr w:rsidR="006F1A68" w:rsidRPr="003F04FF" w:rsidTr="006F1A68">
        <w:trPr>
          <w:trHeight w:val="300"/>
        </w:trPr>
        <w:tc>
          <w:tcPr>
            <w:tcW w:w="388" w:type="pct"/>
            <w:tcBorders>
              <w:top w:val="nil"/>
              <w:left w:val="single" w:sz="4" w:space="0" w:color="auto"/>
              <w:bottom w:val="single" w:sz="4" w:space="0" w:color="auto"/>
              <w:right w:val="single" w:sz="4" w:space="0" w:color="auto"/>
            </w:tcBorders>
            <w:shd w:val="clear" w:color="auto" w:fill="auto"/>
            <w:noWrap/>
            <w:hideMark/>
          </w:tcPr>
          <w:p w:rsidR="006F1A68" w:rsidRPr="00A31AFE" w:rsidRDefault="006F1A68" w:rsidP="006F1A68">
            <w:r w:rsidRPr="00A31AFE">
              <w:t>Jana</w:t>
            </w:r>
          </w:p>
        </w:tc>
        <w:tc>
          <w:tcPr>
            <w:tcW w:w="378" w:type="pct"/>
            <w:tcBorders>
              <w:top w:val="nil"/>
              <w:left w:val="nil"/>
              <w:bottom w:val="single" w:sz="4" w:space="0" w:color="auto"/>
              <w:right w:val="single" w:sz="4" w:space="0" w:color="auto"/>
            </w:tcBorders>
            <w:shd w:val="clear" w:color="auto" w:fill="auto"/>
            <w:noWrap/>
            <w:vAlign w:val="bottom"/>
          </w:tcPr>
          <w:p w:rsidR="006F1A68" w:rsidRPr="00A31AFE" w:rsidRDefault="006F1A68" w:rsidP="006F1A68">
            <w:pPr>
              <w:spacing w:after="0" w:line="240" w:lineRule="auto"/>
              <w:rPr>
                <w:rFonts w:ascii="Calibri" w:eastAsia="Times New Roman" w:hAnsi="Calibri" w:cs="Calibri"/>
                <w:color w:val="000000"/>
                <w:lang w:eastAsia="cs-CZ"/>
              </w:rPr>
            </w:pPr>
          </w:p>
        </w:tc>
        <w:tc>
          <w:tcPr>
            <w:tcW w:w="385"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15</w:t>
            </w:r>
          </w:p>
        </w:tc>
        <w:tc>
          <w:tcPr>
            <w:tcW w:w="331"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40</w:t>
            </w:r>
          </w:p>
        </w:tc>
        <w:tc>
          <w:tcPr>
            <w:tcW w:w="685"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one</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child</w:t>
            </w:r>
            <w:proofErr w:type="spellEnd"/>
            <w:r w:rsidRPr="00A31AFE">
              <w:rPr>
                <w:rFonts w:ascii="Calibri" w:eastAsia="Times New Roman" w:hAnsi="Calibri" w:cs="Calibri"/>
                <w:color w:val="000000"/>
                <w:lang w:eastAsia="cs-CZ"/>
              </w:rPr>
              <w:t xml:space="preserve">; 9 </w:t>
            </w:r>
            <w:proofErr w:type="spellStart"/>
            <w:r w:rsidRPr="00A31AFE">
              <w:rPr>
                <w:rFonts w:ascii="Calibri" w:eastAsia="Times New Roman" w:hAnsi="Calibri" w:cs="Calibri"/>
                <w:color w:val="000000"/>
                <w:lang w:eastAsia="cs-CZ"/>
              </w:rPr>
              <w:t>years</w:t>
            </w:r>
            <w:proofErr w:type="spellEnd"/>
            <w:r w:rsidRPr="00A31AFE">
              <w:rPr>
                <w:rFonts w:ascii="Calibri" w:eastAsia="Times New Roman" w:hAnsi="Calibri" w:cs="Calibri"/>
                <w:color w:val="000000"/>
                <w:lang w:eastAsia="cs-CZ"/>
              </w:rPr>
              <w:t xml:space="preserve"> </w:t>
            </w:r>
          </w:p>
        </w:tc>
        <w:tc>
          <w:tcPr>
            <w:tcW w:w="588"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tertial</w:t>
            </w:r>
            <w:proofErr w:type="spellEnd"/>
          </w:p>
        </w:tc>
        <w:tc>
          <w:tcPr>
            <w:tcW w:w="969"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r w:rsidRPr="00A31AFE">
              <w:rPr>
                <w:rFonts w:ascii="Calibri" w:eastAsia="Times New Roman" w:hAnsi="Calibri" w:cs="Calibri"/>
                <w:color w:val="000000"/>
                <w:lang w:eastAsia="cs-CZ"/>
              </w:rPr>
              <w:t>academia, PhD student</w:t>
            </w:r>
          </w:p>
        </w:tc>
        <w:tc>
          <w:tcPr>
            <w:tcW w:w="1276"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Icelandic</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separated</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since</w:t>
            </w:r>
            <w:proofErr w:type="spellEnd"/>
            <w:r w:rsidRPr="00A31AFE">
              <w:rPr>
                <w:rFonts w:ascii="Calibri" w:eastAsia="Times New Roman" w:hAnsi="Calibri" w:cs="Calibri"/>
                <w:color w:val="000000"/>
                <w:lang w:eastAsia="cs-CZ"/>
              </w:rPr>
              <w:t xml:space="preserve"> 2012</w:t>
            </w:r>
          </w:p>
        </w:tc>
      </w:tr>
      <w:tr w:rsidR="006F1A68" w:rsidRPr="003F04FF" w:rsidTr="00A31AFE">
        <w:trPr>
          <w:trHeight w:val="303"/>
        </w:trPr>
        <w:tc>
          <w:tcPr>
            <w:tcW w:w="388" w:type="pct"/>
            <w:tcBorders>
              <w:top w:val="nil"/>
              <w:left w:val="single" w:sz="4" w:space="0" w:color="auto"/>
              <w:bottom w:val="single" w:sz="4" w:space="0" w:color="auto"/>
              <w:right w:val="single" w:sz="4" w:space="0" w:color="auto"/>
            </w:tcBorders>
            <w:shd w:val="clear" w:color="auto" w:fill="auto"/>
            <w:noWrap/>
            <w:hideMark/>
          </w:tcPr>
          <w:p w:rsidR="006F1A68" w:rsidRPr="00A31AFE" w:rsidRDefault="006F1A68" w:rsidP="006F1A68">
            <w:r w:rsidRPr="00A31AFE">
              <w:t>Eva</w:t>
            </w:r>
          </w:p>
        </w:tc>
        <w:tc>
          <w:tcPr>
            <w:tcW w:w="378" w:type="pct"/>
            <w:tcBorders>
              <w:top w:val="nil"/>
              <w:left w:val="nil"/>
              <w:bottom w:val="single" w:sz="4" w:space="0" w:color="auto"/>
              <w:right w:val="single" w:sz="4" w:space="0" w:color="auto"/>
            </w:tcBorders>
            <w:shd w:val="clear" w:color="auto" w:fill="auto"/>
            <w:noWrap/>
            <w:vAlign w:val="bottom"/>
          </w:tcPr>
          <w:p w:rsidR="006F1A68" w:rsidRPr="00A31AFE" w:rsidRDefault="006F1A68" w:rsidP="006F1A68">
            <w:pPr>
              <w:spacing w:after="0" w:line="240" w:lineRule="auto"/>
              <w:rPr>
                <w:rFonts w:ascii="Calibri" w:eastAsia="Times New Roman" w:hAnsi="Calibri" w:cs="Calibri"/>
                <w:color w:val="000000"/>
                <w:lang w:eastAsia="cs-CZ"/>
              </w:rPr>
            </w:pPr>
          </w:p>
        </w:tc>
        <w:tc>
          <w:tcPr>
            <w:tcW w:w="385"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18</w:t>
            </w:r>
          </w:p>
        </w:tc>
        <w:tc>
          <w:tcPr>
            <w:tcW w:w="331"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42</w:t>
            </w:r>
          </w:p>
        </w:tc>
        <w:tc>
          <w:tcPr>
            <w:tcW w:w="685"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three</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children</w:t>
            </w:r>
            <w:proofErr w:type="spellEnd"/>
            <w:r w:rsidRPr="00A31AFE">
              <w:rPr>
                <w:rFonts w:ascii="Calibri" w:eastAsia="Times New Roman" w:hAnsi="Calibri" w:cs="Calibri"/>
                <w:color w:val="000000"/>
                <w:lang w:eastAsia="cs-CZ"/>
              </w:rPr>
              <w:t xml:space="preserve">; 18, 11, 7 </w:t>
            </w:r>
            <w:proofErr w:type="spellStart"/>
            <w:r w:rsidRPr="00A31AFE">
              <w:rPr>
                <w:rFonts w:ascii="Calibri" w:eastAsia="Times New Roman" w:hAnsi="Calibri" w:cs="Calibri"/>
                <w:color w:val="000000"/>
                <w:lang w:eastAsia="cs-CZ"/>
              </w:rPr>
              <w:t>years</w:t>
            </w:r>
            <w:proofErr w:type="spellEnd"/>
          </w:p>
        </w:tc>
        <w:tc>
          <w:tcPr>
            <w:tcW w:w="588"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tertial</w:t>
            </w:r>
            <w:proofErr w:type="spellEnd"/>
          </w:p>
        </w:tc>
        <w:tc>
          <w:tcPr>
            <w:tcW w:w="969"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professional</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working</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for</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government</w:t>
            </w:r>
            <w:proofErr w:type="spellEnd"/>
          </w:p>
        </w:tc>
        <w:tc>
          <w:tcPr>
            <w:tcW w:w="1276"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Icelandic</w:t>
            </w:r>
            <w:proofErr w:type="spellEnd"/>
            <w:r w:rsidRPr="00A31AFE">
              <w:rPr>
                <w:rFonts w:ascii="Calibri" w:eastAsia="Times New Roman" w:hAnsi="Calibri" w:cs="Calibri"/>
                <w:color w:val="000000"/>
                <w:lang w:eastAsia="cs-CZ"/>
              </w:rPr>
              <w:t>/</w:t>
            </w:r>
            <w:proofErr w:type="spellStart"/>
            <w:r w:rsidRPr="00A31AFE">
              <w:rPr>
                <w:rFonts w:ascii="Calibri" w:eastAsia="Times New Roman" w:hAnsi="Calibri" w:cs="Calibri"/>
                <w:color w:val="000000"/>
                <w:lang w:eastAsia="cs-CZ"/>
              </w:rPr>
              <w:t>Other</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nationality</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divorced</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twice</w:t>
            </w:r>
            <w:proofErr w:type="spellEnd"/>
            <w:r w:rsidRPr="00A31AFE">
              <w:rPr>
                <w:rFonts w:ascii="Calibri" w:eastAsia="Times New Roman" w:hAnsi="Calibri" w:cs="Calibri"/>
                <w:color w:val="000000"/>
                <w:lang w:eastAsia="cs-CZ"/>
              </w:rPr>
              <w:t xml:space="preserve"> (second 2015)</w:t>
            </w:r>
          </w:p>
        </w:tc>
      </w:tr>
      <w:tr w:rsidR="006F1A68" w:rsidRPr="003F04FF" w:rsidTr="006F1A68">
        <w:trPr>
          <w:trHeight w:val="300"/>
        </w:trPr>
        <w:tc>
          <w:tcPr>
            <w:tcW w:w="388" w:type="pct"/>
            <w:tcBorders>
              <w:top w:val="nil"/>
              <w:left w:val="single" w:sz="4" w:space="0" w:color="auto"/>
              <w:bottom w:val="single" w:sz="4" w:space="0" w:color="auto"/>
              <w:right w:val="single" w:sz="4" w:space="0" w:color="auto"/>
            </w:tcBorders>
            <w:shd w:val="clear" w:color="auto" w:fill="auto"/>
            <w:noWrap/>
            <w:hideMark/>
          </w:tcPr>
          <w:p w:rsidR="006F1A68" w:rsidRPr="00A31AFE" w:rsidRDefault="006F1A68" w:rsidP="006F1A68">
            <w:r w:rsidRPr="00A31AFE">
              <w:t>Alena</w:t>
            </w:r>
          </w:p>
        </w:tc>
        <w:tc>
          <w:tcPr>
            <w:tcW w:w="378" w:type="pct"/>
            <w:tcBorders>
              <w:top w:val="nil"/>
              <w:left w:val="nil"/>
              <w:bottom w:val="single" w:sz="4" w:space="0" w:color="auto"/>
              <w:right w:val="single" w:sz="4" w:space="0" w:color="auto"/>
            </w:tcBorders>
            <w:shd w:val="clear" w:color="auto" w:fill="auto"/>
            <w:noWrap/>
            <w:vAlign w:val="bottom"/>
          </w:tcPr>
          <w:p w:rsidR="006F1A68" w:rsidRPr="00A31AFE" w:rsidRDefault="006F1A68" w:rsidP="006F1A68">
            <w:pPr>
              <w:spacing w:after="0" w:line="240" w:lineRule="auto"/>
              <w:rPr>
                <w:rFonts w:ascii="Calibri" w:eastAsia="Times New Roman" w:hAnsi="Calibri" w:cs="Calibri"/>
                <w:color w:val="000000"/>
                <w:lang w:eastAsia="cs-CZ"/>
              </w:rPr>
            </w:pPr>
          </w:p>
        </w:tc>
        <w:tc>
          <w:tcPr>
            <w:tcW w:w="385"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3</w:t>
            </w:r>
          </w:p>
        </w:tc>
        <w:tc>
          <w:tcPr>
            <w:tcW w:w="331"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30</w:t>
            </w:r>
          </w:p>
        </w:tc>
        <w:tc>
          <w:tcPr>
            <w:tcW w:w="685"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one</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child</w:t>
            </w:r>
            <w:proofErr w:type="spellEnd"/>
            <w:r w:rsidRPr="00A31AFE">
              <w:rPr>
                <w:rFonts w:ascii="Calibri" w:eastAsia="Times New Roman" w:hAnsi="Calibri" w:cs="Calibri"/>
                <w:color w:val="000000"/>
                <w:lang w:eastAsia="cs-CZ"/>
              </w:rPr>
              <w:t xml:space="preserve">; 2 </w:t>
            </w:r>
            <w:proofErr w:type="spellStart"/>
            <w:r w:rsidRPr="00A31AFE">
              <w:rPr>
                <w:rFonts w:ascii="Calibri" w:eastAsia="Times New Roman" w:hAnsi="Calibri" w:cs="Calibri"/>
                <w:color w:val="000000"/>
                <w:lang w:eastAsia="cs-CZ"/>
              </w:rPr>
              <w:t>years</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old</w:t>
            </w:r>
            <w:proofErr w:type="spellEnd"/>
          </w:p>
        </w:tc>
        <w:tc>
          <w:tcPr>
            <w:tcW w:w="588"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tertial</w:t>
            </w:r>
            <w:proofErr w:type="spellEnd"/>
          </w:p>
        </w:tc>
        <w:tc>
          <w:tcPr>
            <w:tcW w:w="969"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r w:rsidRPr="00A31AFE">
              <w:rPr>
                <w:rFonts w:ascii="Calibri" w:eastAsia="Times New Roman" w:hAnsi="Calibri" w:cs="Calibri"/>
                <w:color w:val="000000"/>
                <w:lang w:eastAsia="cs-CZ"/>
              </w:rPr>
              <w:t>academia, PhD student</w:t>
            </w:r>
          </w:p>
        </w:tc>
        <w:tc>
          <w:tcPr>
            <w:tcW w:w="1276" w:type="pct"/>
            <w:tcBorders>
              <w:top w:val="nil"/>
              <w:left w:val="nil"/>
              <w:bottom w:val="single" w:sz="4" w:space="0" w:color="auto"/>
              <w:right w:val="single" w:sz="4" w:space="0" w:color="auto"/>
            </w:tcBorders>
            <w:shd w:val="clear" w:color="auto" w:fill="auto"/>
            <w:noWrap/>
            <w:vAlign w:val="bottom"/>
            <w:hideMark/>
          </w:tcPr>
          <w:p w:rsidR="006F1A68" w:rsidRPr="00A31AFE" w:rsidRDefault="006F1A68" w:rsidP="006F1A68">
            <w:pPr>
              <w:spacing w:after="0" w:line="240" w:lineRule="auto"/>
              <w:rPr>
                <w:rFonts w:ascii="Calibri" w:eastAsia="Times New Roman" w:hAnsi="Calibri" w:cs="Calibri"/>
                <w:color w:val="000000"/>
                <w:lang w:eastAsia="cs-CZ"/>
              </w:rPr>
            </w:pPr>
            <w:r w:rsidRPr="00A31AFE">
              <w:rPr>
                <w:rFonts w:ascii="Calibri" w:eastAsia="Times New Roman" w:hAnsi="Calibri" w:cs="Calibri"/>
                <w:color w:val="000000"/>
                <w:lang w:eastAsia="cs-CZ"/>
              </w:rPr>
              <w:t>Czech/</w:t>
            </w:r>
            <w:proofErr w:type="spellStart"/>
            <w:r w:rsidRPr="00A31AFE">
              <w:rPr>
                <w:rFonts w:ascii="Calibri" w:eastAsia="Times New Roman" w:hAnsi="Calibri" w:cs="Calibri"/>
                <w:color w:val="000000"/>
                <w:lang w:eastAsia="cs-CZ"/>
              </w:rPr>
              <w:t>married</w:t>
            </w:r>
            <w:proofErr w:type="spellEnd"/>
          </w:p>
        </w:tc>
      </w:tr>
      <w:tr w:rsidR="003F04FF" w:rsidRPr="003F04FF" w:rsidTr="00A87A0C">
        <w:trPr>
          <w:trHeight w:val="300"/>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
        </w:tc>
        <w:tc>
          <w:tcPr>
            <w:tcW w:w="378"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r w:rsidRPr="00A31AFE">
              <w:rPr>
                <w:rFonts w:ascii="Calibri" w:eastAsia="Times New Roman" w:hAnsi="Calibri" w:cs="Calibri"/>
                <w:color w:val="000000"/>
                <w:lang w:eastAsia="cs-CZ"/>
              </w:rPr>
              <w:t>Martin</w:t>
            </w:r>
          </w:p>
        </w:tc>
        <w:tc>
          <w:tcPr>
            <w:tcW w:w="385"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11</w:t>
            </w:r>
          </w:p>
        </w:tc>
        <w:tc>
          <w:tcPr>
            <w:tcW w:w="331"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45</w:t>
            </w:r>
          </w:p>
        </w:tc>
        <w:tc>
          <w:tcPr>
            <w:tcW w:w="685"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three</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children</w:t>
            </w:r>
            <w:proofErr w:type="spellEnd"/>
            <w:r w:rsidRPr="00A31AFE">
              <w:rPr>
                <w:rFonts w:ascii="Calibri" w:eastAsia="Times New Roman" w:hAnsi="Calibri" w:cs="Calibri"/>
                <w:color w:val="000000"/>
                <w:lang w:eastAsia="cs-CZ"/>
              </w:rPr>
              <w:t xml:space="preserve">; 9, 8, 6 </w:t>
            </w:r>
            <w:proofErr w:type="spellStart"/>
            <w:r w:rsidRPr="00A31AFE">
              <w:rPr>
                <w:rFonts w:ascii="Calibri" w:eastAsia="Times New Roman" w:hAnsi="Calibri" w:cs="Calibri"/>
                <w:color w:val="000000"/>
                <w:lang w:eastAsia="cs-CZ"/>
              </w:rPr>
              <w:t>years</w:t>
            </w:r>
            <w:proofErr w:type="spellEnd"/>
          </w:p>
        </w:tc>
        <w:tc>
          <w:tcPr>
            <w:tcW w:w="588"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tertial</w:t>
            </w:r>
            <w:proofErr w:type="spellEnd"/>
          </w:p>
        </w:tc>
        <w:tc>
          <w:tcPr>
            <w:tcW w:w="969"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professional</w:t>
            </w:r>
            <w:proofErr w:type="spellEnd"/>
            <w:r w:rsidRPr="00A31AFE">
              <w:rPr>
                <w:rFonts w:ascii="Calibri" w:eastAsia="Times New Roman" w:hAnsi="Calibri" w:cs="Calibri"/>
                <w:color w:val="000000"/>
                <w:lang w:eastAsia="cs-CZ"/>
              </w:rPr>
              <w:t xml:space="preserve"> in </w:t>
            </w:r>
            <w:proofErr w:type="spellStart"/>
            <w:r w:rsidRPr="00A31AFE">
              <w:rPr>
                <w:rFonts w:ascii="Calibri" w:eastAsia="Times New Roman" w:hAnsi="Calibri" w:cs="Calibri"/>
                <w:color w:val="000000"/>
                <w:lang w:eastAsia="cs-CZ"/>
              </w:rPr>
              <w:t>construction</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company</w:t>
            </w:r>
            <w:proofErr w:type="spellEnd"/>
          </w:p>
        </w:tc>
        <w:tc>
          <w:tcPr>
            <w:tcW w:w="1276"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Icelandic</w:t>
            </w:r>
            <w:proofErr w:type="spellEnd"/>
            <w:r w:rsidRPr="00A31AFE">
              <w:rPr>
                <w:rFonts w:ascii="Calibri" w:eastAsia="Times New Roman" w:hAnsi="Calibri" w:cs="Calibri"/>
                <w:color w:val="000000"/>
                <w:lang w:eastAsia="cs-CZ"/>
              </w:rPr>
              <w:t>/</w:t>
            </w:r>
            <w:proofErr w:type="spellStart"/>
            <w:r w:rsidRPr="00A31AFE">
              <w:rPr>
                <w:rFonts w:ascii="Calibri" w:eastAsia="Times New Roman" w:hAnsi="Calibri" w:cs="Calibri"/>
                <w:color w:val="000000"/>
                <w:lang w:eastAsia="cs-CZ"/>
              </w:rPr>
              <w:t>married</w:t>
            </w:r>
            <w:proofErr w:type="spellEnd"/>
          </w:p>
        </w:tc>
      </w:tr>
      <w:tr w:rsidR="003F04FF" w:rsidRPr="003F04FF" w:rsidTr="00A87A0C">
        <w:trPr>
          <w:trHeight w:val="300"/>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3F04FF" w:rsidRPr="00A31AFE" w:rsidRDefault="00A87A0C" w:rsidP="003F04F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Petra</w:t>
            </w:r>
          </w:p>
        </w:tc>
        <w:tc>
          <w:tcPr>
            <w:tcW w:w="378" w:type="pct"/>
            <w:tcBorders>
              <w:top w:val="nil"/>
              <w:left w:val="nil"/>
              <w:bottom w:val="single" w:sz="4" w:space="0" w:color="auto"/>
              <w:right w:val="single" w:sz="4" w:space="0" w:color="auto"/>
            </w:tcBorders>
            <w:shd w:val="clear" w:color="auto" w:fill="auto"/>
            <w:noWrap/>
            <w:vAlign w:val="bottom"/>
          </w:tcPr>
          <w:p w:rsidR="003F04FF" w:rsidRPr="00A31AFE" w:rsidRDefault="003F04FF" w:rsidP="00A31AFE"/>
        </w:tc>
        <w:tc>
          <w:tcPr>
            <w:tcW w:w="385"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19</w:t>
            </w:r>
          </w:p>
        </w:tc>
        <w:tc>
          <w:tcPr>
            <w:tcW w:w="331"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43</w:t>
            </w:r>
          </w:p>
        </w:tc>
        <w:tc>
          <w:tcPr>
            <w:tcW w:w="685"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three</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children</w:t>
            </w:r>
            <w:proofErr w:type="spellEnd"/>
            <w:r w:rsidRPr="00A31AFE">
              <w:rPr>
                <w:rFonts w:ascii="Calibri" w:eastAsia="Times New Roman" w:hAnsi="Calibri" w:cs="Calibri"/>
                <w:color w:val="000000"/>
                <w:lang w:eastAsia="cs-CZ"/>
              </w:rPr>
              <w:t xml:space="preserve">; 11, 9, 4 </w:t>
            </w:r>
            <w:proofErr w:type="spellStart"/>
            <w:r w:rsidRPr="00A31AFE">
              <w:rPr>
                <w:rFonts w:ascii="Calibri" w:eastAsia="Times New Roman" w:hAnsi="Calibri" w:cs="Calibri"/>
                <w:color w:val="000000"/>
                <w:lang w:eastAsia="cs-CZ"/>
              </w:rPr>
              <w:t>years</w:t>
            </w:r>
            <w:proofErr w:type="spellEnd"/>
          </w:p>
        </w:tc>
        <w:tc>
          <w:tcPr>
            <w:tcW w:w="588"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tertial</w:t>
            </w:r>
            <w:proofErr w:type="spellEnd"/>
          </w:p>
        </w:tc>
        <w:tc>
          <w:tcPr>
            <w:tcW w:w="969"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professional</w:t>
            </w:r>
            <w:proofErr w:type="spellEnd"/>
            <w:r w:rsidRPr="00A31AFE">
              <w:rPr>
                <w:rFonts w:ascii="Calibri" w:eastAsia="Times New Roman" w:hAnsi="Calibri" w:cs="Calibri"/>
                <w:color w:val="000000"/>
                <w:lang w:eastAsia="cs-CZ"/>
              </w:rPr>
              <w:t xml:space="preserve"> in </w:t>
            </w:r>
            <w:proofErr w:type="spellStart"/>
            <w:r w:rsidRPr="00A31AFE">
              <w:rPr>
                <w:rFonts w:ascii="Calibri" w:eastAsia="Times New Roman" w:hAnsi="Calibri" w:cs="Calibri"/>
                <w:color w:val="000000"/>
                <w:lang w:eastAsia="cs-CZ"/>
              </w:rPr>
              <w:t>construction</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company</w:t>
            </w:r>
            <w:proofErr w:type="spellEnd"/>
          </w:p>
        </w:tc>
        <w:tc>
          <w:tcPr>
            <w:tcW w:w="1276"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Icelandic</w:t>
            </w:r>
            <w:proofErr w:type="spellEnd"/>
            <w:r w:rsidRPr="00A31AFE">
              <w:rPr>
                <w:rFonts w:ascii="Calibri" w:eastAsia="Times New Roman" w:hAnsi="Calibri" w:cs="Calibri"/>
                <w:color w:val="000000"/>
                <w:lang w:eastAsia="cs-CZ"/>
              </w:rPr>
              <w:t>/</w:t>
            </w:r>
            <w:proofErr w:type="spellStart"/>
            <w:r w:rsidRPr="00A31AFE">
              <w:rPr>
                <w:rFonts w:ascii="Calibri" w:eastAsia="Times New Roman" w:hAnsi="Calibri" w:cs="Calibri"/>
                <w:color w:val="000000"/>
                <w:lang w:eastAsia="cs-CZ"/>
              </w:rPr>
              <w:t>married</w:t>
            </w:r>
            <w:proofErr w:type="spellEnd"/>
          </w:p>
        </w:tc>
      </w:tr>
      <w:tr w:rsidR="003F04FF" w:rsidRPr="003F04FF" w:rsidTr="00A87A0C">
        <w:trPr>
          <w:trHeight w:val="300"/>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3F04FF" w:rsidRPr="00A31AFE" w:rsidRDefault="00A87A0C" w:rsidP="003F04F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Zdena</w:t>
            </w:r>
          </w:p>
        </w:tc>
        <w:tc>
          <w:tcPr>
            <w:tcW w:w="378" w:type="pct"/>
            <w:tcBorders>
              <w:top w:val="nil"/>
              <w:left w:val="nil"/>
              <w:bottom w:val="single" w:sz="4" w:space="0" w:color="auto"/>
              <w:right w:val="single" w:sz="4" w:space="0" w:color="auto"/>
            </w:tcBorders>
            <w:shd w:val="clear" w:color="auto" w:fill="auto"/>
            <w:noWrap/>
            <w:vAlign w:val="bottom"/>
          </w:tcPr>
          <w:p w:rsidR="003F04FF" w:rsidRPr="00A31AFE" w:rsidRDefault="003F04FF" w:rsidP="003F04FF">
            <w:pPr>
              <w:spacing w:after="0" w:line="240" w:lineRule="auto"/>
              <w:rPr>
                <w:rFonts w:ascii="Calibri" w:eastAsia="Times New Roman" w:hAnsi="Calibri" w:cs="Calibri"/>
                <w:color w:val="000000"/>
                <w:lang w:eastAsia="cs-CZ"/>
              </w:rPr>
            </w:pPr>
          </w:p>
        </w:tc>
        <w:tc>
          <w:tcPr>
            <w:tcW w:w="385"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16</w:t>
            </w:r>
          </w:p>
        </w:tc>
        <w:tc>
          <w:tcPr>
            <w:tcW w:w="331"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45</w:t>
            </w:r>
          </w:p>
        </w:tc>
        <w:tc>
          <w:tcPr>
            <w:tcW w:w="685"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two</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children</w:t>
            </w:r>
            <w:proofErr w:type="spellEnd"/>
            <w:r w:rsidRPr="00A31AFE">
              <w:rPr>
                <w:rFonts w:ascii="Calibri" w:eastAsia="Times New Roman" w:hAnsi="Calibri" w:cs="Calibri"/>
                <w:color w:val="000000"/>
                <w:lang w:eastAsia="cs-CZ"/>
              </w:rPr>
              <w:t xml:space="preserve">; 11, 6 </w:t>
            </w:r>
            <w:proofErr w:type="spellStart"/>
            <w:r w:rsidRPr="00A31AFE">
              <w:rPr>
                <w:rFonts w:ascii="Calibri" w:eastAsia="Times New Roman" w:hAnsi="Calibri" w:cs="Calibri"/>
                <w:color w:val="000000"/>
                <w:lang w:eastAsia="cs-CZ"/>
              </w:rPr>
              <w:t>years</w:t>
            </w:r>
            <w:proofErr w:type="spellEnd"/>
          </w:p>
        </w:tc>
        <w:tc>
          <w:tcPr>
            <w:tcW w:w="588"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tertial</w:t>
            </w:r>
            <w:proofErr w:type="spellEnd"/>
          </w:p>
        </w:tc>
        <w:tc>
          <w:tcPr>
            <w:tcW w:w="969"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professional</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working</w:t>
            </w:r>
            <w:proofErr w:type="spellEnd"/>
            <w:r w:rsidRPr="00A31AFE">
              <w:rPr>
                <w:rFonts w:ascii="Calibri" w:eastAsia="Times New Roman" w:hAnsi="Calibri" w:cs="Calibri"/>
                <w:color w:val="000000"/>
                <w:lang w:eastAsia="cs-CZ"/>
              </w:rPr>
              <w:t xml:space="preserve"> in </w:t>
            </w:r>
            <w:proofErr w:type="spellStart"/>
            <w:r w:rsidRPr="00A31AFE">
              <w:rPr>
                <w:rFonts w:ascii="Calibri" w:eastAsia="Times New Roman" w:hAnsi="Calibri" w:cs="Calibri"/>
                <w:color w:val="000000"/>
                <w:lang w:eastAsia="cs-CZ"/>
              </w:rPr>
              <w:t>tourism</w:t>
            </w:r>
            <w:proofErr w:type="spellEnd"/>
          </w:p>
        </w:tc>
        <w:tc>
          <w:tcPr>
            <w:tcW w:w="1276"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Icelandic</w:t>
            </w:r>
            <w:proofErr w:type="spellEnd"/>
            <w:r w:rsidRPr="00A31AFE">
              <w:rPr>
                <w:rFonts w:ascii="Calibri" w:eastAsia="Times New Roman" w:hAnsi="Calibri" w:cs="Calibri"/>
                <w:color w:val="000000"/>
                <w:lang w:eastAsia="cs-CZ"/>
              </w:rPr>
              <w:t>/</w:t>
            </w:r>
            <w:proofErr w:type="spellStart"/>
            <w:r w:rsidRPr="00A31AFE">
              <w:rPr>
                <w:rFonts w:ascii="Calibri" w:eastAsia="Times New Roman" w:hAnsi="Calibri" w:cs="Calibri"/>
                <w:color w:val="000000"/>
                <w:lang w:eastAsia="cs-CZ"/>
              </w:rPr>
              <w:t>married</w:t>
            </w:r>
            <w:proofErr w:type="spellEnd"/>
          </w:p>
        </w:tc>
      </w:tr>
      <w:tr w:rsidR="003F04FF" w:rsidRPr="003F04FF" w:rsidTr="00A87A0C">
        <w:trPr>
          <w:trHeight w:val="300"/>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
        </w:tc>
        <w:tc>
          <w:tcPr>
            <w:tcW w:w="378"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r w:rsidRPr="00A31AFE">
              <w:rPr>
                <w:rFonts w:ascii="Calibri" w:eastAsia="Times New Roman" w:hAnsi="Calibri" w:cs="Calibri"/>
                <w:color w:val="000000"/>
                <w:lang w:eastAsia="cs-CZ"/>
              </w:rPr>
              <w:t>Petr</w:t>
            </w:r>
          </w:p>
        </w:tc>
        <w:tc>
          <w:tcPr>
            <w:tcW w:w="385"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3</w:t>
            </w:r>
          </w:p>
        </w:tc>
        <w:tc>
          <w:tcPr>
            <w:tcW w:w="331"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jc w:val="right"/>
              <w:rPr>
                <w:rFonts w:ascii="Calibri" w:eastAsia="Times New Roman" w:hAnsi="Calibri" w:cs="Calibri"/>
                <w:color w:val="000000"/>
                <w:lang w:eastAsia="cs-CZ"/>
              </w:rPr>
            </w:pPr>
            <w:r w:rsidRPr="00A31AFE">
              <w:rPr>
                <w:rFonts w:ascii="Calibri" w:eastAsia="Times New Roman" w:hAnsi="Calibri" w:cs="Calibri"/>
                <w:color w:val="000000"/>
                <w:lang w:eastAsia="cs-CZ"/>
              </w:rPr>
              <w:t>29</w:t>
            </w:r>
          </w:p>
        </w:tc>
        <w:tc>
          <w:tcPr>
            <w:tcW w:w="685"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one</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child</w:t>
            </w:r>
            <w:proofErr w:type="spellEnd"/>
            <w:r w:rsidRPr="00A31AFE">
              <w:rPr>
                <w:rFonts w:ascii="Calibri" w:eastAsia="Times New Roman" w:hAnsi="Calibri" w:cs="Calibri"/>
                <w:color w:val="000000"/>
                <w:lang w:eastAsia="cs-CZ"/>
              </w:rPr>
              <w:t xml:space="preserve">; 2 </w:t>
            </w:r>
            <w:proofErr w:type="spellStart"/>
            <w:r w:rsidRPr="00A31AFE">
              <w:rPr>
                <w:rFonts w:ascii="Calibri" w:eastAsia="Times New Roman" w:hAnsi="Calibri" w:cs="Calibri"/>
                <w:color w:val="000000"/>
                <w:lang w:eastAsia="cs-CZ"/>
              </w:rPr>
              <w:t>years</w:t>
            </w:r>
            <w:proofErr w:type="spellEnd"/>
          </w:p>
        </w:tc>
        <w:tc>
          <w:tcPr>
            <w:tcW w:w="588"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tertial</w:t>
            </w:r>
            <w:proofErr w:type="spellEnd"/>
          </w:p>
        </w:tc>
        <w:tc>
          <w:tcPr>
            <w:tcW w:w="969"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proofErr w:type="spellStart"/>
            <w:r w:rsidRPr="00A31AFE">
              <w:rPr>
                <w:rFonts w:ascii="Calibri" w:eastAsia="Times New Roman" w:hAnsi="Calibri" w:cs="Calibri"/>
                <w:color w:val="000000"/>
                <w:lang w:eastAsia="cs-CZ"/>
              </w:rPr>
              <w:t>mutual</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jobs</w:t>
            </w:r>
            <w:proofErr w:type="spellEnd"/>
            <w:r w:rsidRPr="00A31AFE">
              <w:rPr>
                <w:rFonts w:ascii="Calibri" w:eastAsia="Times New Roman" w:hAnsi="Calibri" w:cs="Calibri"/>
                <w:color w:val="000000"/>
                <w:lang w:eastAsia="cs-CZ"/>
              </w:rPr>
              <w:t xml:space="preserve"> - </w:t>
            </w:r>
            <w:proofErr w:type="spellStart"/>
            <w:r w:rsidRPr="00A31AFE">
              <w:rPr>
                <w:rFonts w:ascii="Calibri" w:eastAsia="Times New Roman" w:hAnsi="Calibri" w:cs="Calibri"/>
                <w:color w:val="000000"/>
                <w:lang w:eastAsia="cs-CZ"/>
              </w:rPr>
              <w:t>mostly</w:t>
            </w:r>
            <w:proofErr w:type="spellEnd"/>
            <w:r w:rsidRPr="00A31AFE">
              <w:rPr>
                <w:rFonts w:ascii="Calibri" w:eastAsia="Times New Roman" w:hAnsi="Calibri" w:cs="Calibri"/>
                <w:color w:val="000000"/>
                <w:lang w:eastAsia="cs-CZ"/>
              </w:rPr>
              <w:t xml:space="preserve"> </w:t>
            </w:r>
            <w:proofErr w:type="spellStart"/>
            <w:r w:rsidRPr="00A31AFE">
              <w:rPr>
                <w:rFonts w:ascii="Calibri" w:eastAsia="Times New Roman" w:hAnsi="Calibri" w:cs="Calibri"/>
                <w:color w:val="000000"/>
                <w:lang w:eastAsia="cs-CZ"/>
              </w:rPr>
              <w:t>unqualified</w:t>
            </w:r>
            <w:proofErr w:type="spellEnd"/>
            <w:r w:rsidRPr="00A31AFE">
              <w:rPr>
                <w:rFonts w:ascii="Calibri" w:eastAsia="Times New Roman" w:hAnsi="Calibri" w:cs="Calibri"/>
                <w:color w:val="000000"/>
                <w:lang w:eastAsia="cs-CZ"/>
              </w:rPr>
              <w:t xml:space="preserve"> in </w:t>
            </w:r>
            <w:proofErr w:type="spellStart"/>
            <w:r w:rsidRPr="00A31AFE">
              <w:rPr>
                <w:rFonts w:ascii="Calibri" w:eastAsia="Times New Roman" w:hAnsi="Calibri" w:cs="Calibri"/>
                <w:color w:val="000000"/>
                <w:lang w:eastAsia="cs-CZ"/>
              </w:rPr>
              <w:t>services</w:t>
            </w:r>
            <w:proofErr w:type="spellEnd"/>
          </w:p>
        </w:tc>
        <w:tc>
          <w:tcPr>
            <w:tcW w:w="1276" w:type="pct"/>
            <w:tcBorders>
              <w:top w:val="nil"/>
              <w:left w:val="nil"/>
              <w:bottom w:val="single" w:sz="4" w:space="0" w:color="auto"/>
              <w:right w:val="single" w:sz="4" w:space="0" w:color="auto"/>
            </w:tcBorders>
            <w:shd w:val="clear" w:color="auto" w:fill="auto"/>
            <w:noWrap/>
            <w:vAlign w:val="bottom"/>
            <w:hideMark/>
          </w:tcPr>
          <w:p w:rsidR="003F04FF" w:rsidRPr="00A31AFE" w:rsidRDefault="003F04FF" w:rsidP="003F04FF">
            <w:pPr>
              <w:spacing w:after="0" w:line="240" w:lineRule="auto"/>
              <w:rPr>
                <w:rFonts w:ascii="Calibri" w:eastAsia="Times New Roman" w:hAnsi="Calibri" w:cs="Calibri"/>
                <w:color w:val="000000"/>
                <w:lang w:eastAsia="cs-CZ"/>
              </w:rPr>
            </w:pPr>
            <w:r w:rsidRPr="00A31AFE">
              <w:rPr>
                <w:rFonts w:ascii="Calibri" w:eastAsia="Times New Roman" w:hAnsi="Calibri" w:cs="Calibri"/>
                <w:color w:val="000000"/>
                <w:lang w:eastAsia="cs-CZ"/>
              </w:rPr>
              <w:t>Czech/</w:t>
            </w:r>
            <w:proofErr w:type="spellStart"/>
            <w:r w:rsidRPr="00A31AFE">
              <w:rPr>
                <w:rFonts w:ascii="Calibri" w:eastAsia="Times New Roman" w:hAnsi="Calibri" w:cs="Calibri"/>
                <w:color w:val="000000"/>
                <w:lang w:eastAsia="cs-CZ"/>
              </w:rPr>
              <w:t>married</w:t>
            </w:r>
            <w:proofErr w:type="spellEnd"/>
          </w:p>
        </w:tc>
      </w:tr>
    </w:tbl>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Default="00D207A6" w:rsidP="0063654C">
      <w:pPr>
        <w:spacing w:after="0"/>
        <w:rPr>
          <w:rStyle w:val="Hypertextovodkaz"/>
          <w:rFonts w:ascii="Garamond" w:hAnsi="Garamond"/>
          <w:lang w:val="en-GB"/>
        </w:rPr>
      </w:pPr>
    </w:p>
    <w:p w:rsidR="00D207A6" w:rsidRPr="00812A88" w:rsidRDefault="00D207A6" w:rsidP="0063654C">
      <w:pPr>
        <w:spacing w:after="0"/>
        <w:rPr>
          <w:rFonts w:ascii="Garamond" w:hAnsi="Garamond"/>
          <w:b/>
        </w:rPr>
      </w:pPr>
    </w:p>
    <w:p w:rsidR="001D43BF" w:rsidRPr="00812A88" w:rsidRDefault="001D43BF">
      <w:pPr>
        <w:spacing w:after="0"/>
        <w:rPr>
          <w:rFonts w:ascii="Garamond" w:hAnsi="Garamond"/>
          <w:b/>
        </w:rPr>
      </w:pPr>
    </w:p>
    <w:sectPr w:rsidR="001D43BF" w:rsidRPr="00812A88" w:rsidSect="003F04FF">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38" w:rsidRDefault="00F00238" w:rsidP="00594A96">
      <w:pPr>
        <w:spacing w:after="0" w:line="240" w:lineRule="auto"/>
      </w:pPr>
      <w:r>
        <w:separator/>
      </w:r>
    </w:p>
  </w:endnote>
  <w:endnote w:type="continuationSeparator" w:id="0">
    <w:p w:rsidR="00F00238" w:rsidRDefault="00F00238" w:rsidP="0059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38" w:rsidRDefault="00F00238" w:rsidP="00594A96">
      <w:pPr>
        <w:spacing w:after="0" w:line="240" w:lineRule="auto"/>
      </w:pPr>
      <w:r>
        <w:separator/>
      </w:r>
    </w:p>
  </w:footnote>
  <w:footnote w:type="continuationSeparator" w:id="0">
    <w:p w:rsidR="00F00238" w:rsidRDefault="00F00238" w:rsidP="00594A96">
      <w:pPr>
        <w:spacing w:after="0" w:line="240" w:lineRule="auto"/>
      </w:pPr>
      <w:r>
        <w:continuationSeparator/>
      </w:r>
    </w:p>
  </w:footnote>
  <w:footnote w:id="1">
    <w:p w:rsidR="007F50EA" w:rsidRDefault="007F50EA" w:rsidP="007F50EA">
      <w:pPr>
        <w:pStyle w:val="Textpoznpodarou"/>
      </w:pPr>
      <w:r>
        <w:rPr>
          <w:rStyle w:val="Znakapoznpodarou"/>
        </w:rPr>
        <w:footnoteRef/>
      </w:r>
      <w:r>
        <w:t xml:space="preserve"> </w:t>
      </w:r>
      <w:proofErr w:type="spellStart"/>
      <w:r>
        <w:t>The</w:t>
      </w:r>
      <w:proofErr w:type="spellEnd"/>
      <w:r>
        <w:t xml:space="preserve"> </w:t>
      </w:r>
      <w:proofErr w:type="spellStart"/>
      <w:r>
        <w:t>work</w:t>
      </w:r>
      <w:proofErr w:type="spellEnd"/>
      <w:r>
        <w:t xml:space="preserve"> on </w:t>
      </w:r>
      <w:proofErr w:type="spellStart"/>
      <w:r>
        <w:t>this</w:t>
      </w:r>
      <w:proofErr w:type="spellEnd"/>
      <w:r>
        <w:t xml:space="preserve"> </w:t>
      </w:r>
      <w:proofErr w:type="spellStart"/>
      <w:r>
        <w:t>article</w:t>
      </w:r>
      <w:proofErr w:type="spellEnd"/>
      <w:r>
        <w:t xml:space="preserve"> </w:t>
      </w:r>
      <w:proofErr w:type="spellStart"/>
      <w:r>
        <w:t>was</w:t>
      </w:r>
      <w:proofErr w:type="spellEnd"/>
      <w:r>
        <w:t xml:space="preserve"> </w:t>
      </w:r>
      <w:proofErr w:type="spellStart"/>
      <w:r>
        <w:t>supported</w:t>
      </w:r>
      <w:proofErr w:type="spellEnd"/>
      <w:r>
        <w:t xml:space="preserve"> by </w:t>
      </w:r>
      <w:r w:rsidRPr="007F50EA">
        <w:t xml:space="preserve">International  mobility </w:t>
      </w:r>
      <w:proofErr w:type="spellStart"/>
      <w:r w:rsidRPr="007F50EA">
        <w:t>of</w:t>
      </w:r>
      <w:proofErr w:type="spellEnd"/>
      <w:r w:rsidRPr="007F50EA">
        <w:t xml:space="preserve"> </w:t>
      </w:r>
      <w:proofErr w:type="spellStart"/>
      <w:r w:rsidRPr="007F50EA">
        <w:t>researchers</w:t>
      </w:r>
      <w:proofErr w:type="spellEnd"/>
      <w:r w:rsidRPr="007F50EA">
        <w:t xml:space="preserve"> </w:t>
      </w:r>
      <w:proofErr w:type="spellStart"/>
      <w:r w:rsidRPr="007F50EA">
        <w:t>of</w:t>
      </w:r>
      <w:proofErr w:type="spellEnd"/>
      <w:r w:rsidRPr="007F50EA">
        <w:t xml:space="preserve"> </w:t>
      </w:r>
      <w:proofErr w:type="spellStart"/>
      <w:proofErr w:type="gramStart"/>
      <w:r w:rsidRPr="007F50EA">
        <w:t>the</w:t>
      </w:r>
      <w:proofErr w:type="spellEnd"/>
      <w:proofErr w:type="gramEnd"/>
      <w:r w:rsidRPr="007F50EA">
        <w:t xml:space="preserve"> Institute </w:t>
      </w:r>
      <w:proofErr w:type="spellStart"/>
      <w:r w:rsidRPr="007F50EA">
        <w:t>of</w:t>
      </w:r>
      <w:proofErr w:type="spellEnd"/>
      <w:r w:rsidRPr="007F50EA">
        <w:t xml:space="preserve"> Sociology, Czech </w:t>
      </w:r>
      <w:proofErr w:type="spellStart"/>
      <w:r w:rsidRPr="007F50EA">
        <w:t>Academy</w:t>
      </w:r>
      <w:proofErr w:type="spellEnd"/>
      <w:r w:rsidRPr="007F50EA">
        <w:t xml:space="preserve"> </w:t>
      </w:r>
      <w:proofErr w:type="spellStart"/>
      <w:r w:rsidRPr="007F50EA">
        <w:t>of</w:t>
      </w:r>
      <w:proofErr w:type="spellEnd"/>
      <w:r w:rsidRPr="007F50EA">
        <w:t xml:space="preserve"> </w:t>
      </w:r>
      <w:proofErr w:type="spellStart"/>
      <w:r w:rsidRPr="007F50EA">
        <w:t>Sciences</w:t>
      </w:r>
      <w:proofErr w:type="spellEnd"/>
      <w:r>
        <w:t xml:space="preserve"> </w:t>
      </w:r>
      <w:proofErr w:type="spellStart"/>
      <w:r>
        <w:t>funded</w:t>
      </w:r>
      <w:proofErr w:type="spellEnd"/>
      <w:r>
        <w:t xml:space="preserve"> by </w:t>
      </w:r>
      <w:proofErr w:type="spellStart"/>
      <w:r w:rsidRPr="007F50EA">
        <w:t>Operational</w:t>
      </w:r>
      <w:proofErr w:type="spellEnd"/>
      <w:r w:rsidRPr="007F50EA">
        <w:t xml:space="preserve"> </w:t>
      </w:r>
      <w:proofErr w:type="spellStart"/>
      <w:r w:rsidRPr="007F50EA">
        <w:t>Programme</w:t>
      </w:r>
      <w:proofErr w:type="spellEnd"/>
      <w:r w:rsidRPr="007F50EA">
        <w:t xml:space="preserve"> </w:t>
      </w:r>
      <w:proofErr w:type="spellStart"/>
      <w:r w:rsidRPr="007F50EA">
        <w:t>Research</w:t>
      </w:r>
      <w:proofErr w:type="spellEnd"/>
      <w:r w:rsidRPr="007F50EA">
        <w:t xml:space="preserve">, </w:t>
      </w:r>
      <w:proofErr w:type="spellStart"/>
      <w:r w:rsidRPr="007F50EA">
        <w:t>Development</w:t>
      </w:r>
      <w:proofErr w:type="spellEnd"/>
      <w:r w:rsidRPr="007F50EA">
        <w:t xml:space="preserve"> and </w:t>
      </w:r>
      <w:proofErr w:type="spellStart"/>
      <w:r w:rsidRPr="007F50EA">
        <w:t>Education</w:t>
      </w:r>
      <w:proofErr w:type="spellEnd"/>
      <w:r>
        <w:t xml:space="preserve">, </w:t>
      </w:r>
      <w:proofErr w:type="spellStart"/>
      <w:r>
        <w:t>Eurpean</w:t>
      </w:r>
      <w:proofErr w:type="spellEnd"/>
      <w:r>
        <w:t xml:space="preserve"> Union, </w:t>
      </w:r>
      <w:r w:rsidRPr="007F50EA">
        <w:t>CZ.02.2.69/0.0/0.0/16_027/0008471</w:t>
      </w:r>
      <w:r>
        <w:t xml:space="preserve"> and </w:t>
      </w:r>
      <w:r w:rsidR="0035563B" w:rsidRPr="0035563B">
        <w:t xml:space="preserve">Czech Science </w:t>
      </w:r>
      <w:proofErr w:type="spellStart"/>
      <w:r w:rsidR="0035563B" w:rsidRPr="0035563B">
        <w:t>Foundation</w:t>
      </w:r>
      <w:proofErr w:type="spellEnd"/>
      <w:r w:rsidR="0035563B" w:rsidRPr="0035563B">
        <w:t xml:space="preserve">, </w:t>
      </w:r>
      <w:proofErr w:type="spellStart"/>
      <w:r w:rsidR="0035563B" w:rsidRPr="0035563B">
        <w:t>project</w:t>
      </w:r>
      <w:proofErr w:type="spellEnd"/>
      <w:r w:rsidR="0035563B" w:rsidRPr="0035563B">
        <w:t xml:space="preserve"> no. GA17-21259S. </w:t>
      </w:r>
      <w:proofErr w:type="spellStart"/>
      <w:r w:rsidR="0035563B" w:rsidRPr="0035563B">
        <w:t>This</w:t>
      </w:r>
      <w:proofErr w:type="spellEnd"/>
      <w:r w:rsidR="0035563B" w:rsidRPr="0035563B">
        <w:t xml:space="preserve"> </w:t>
      </w:r>
      <w:proofErr w:type="spellStart"/>
      <w:r w:rsidR="0035563B" w:rsidRPr="0035563B">
        <w:t>publication</w:t>
      </w:r>
      <w:proofErr w:type="spellEnd"/>
      <w:r w:rsidR="0035563B" w:rsidRPr="0035563B">
        <w:t xml:space="preserve"> </w:t>
      </w:r>
      <w:proofErr w:type="spellStart"/>
      <w:r w:rsidR="0035563B" w:rsidRPr="0035563B">
        <w:t>also</w:t>
      </w:r>
      <w:proofErr w:type="spellEnd"/>
      <w:r w:rsidR="0035563B" w:rsidRPr="0035563B">
        <w:t xml:space="preserve"> </w:t>
      </w:r>
      <w:proofErr w:type="spellStart"/>
      <w:r w:rsidR="0035563B" w:rsidRPr="0035563B">
        <w:t>received</w:t>
      </w:r>
      <w:proofErr w:type="spellEnd"/>
      <w:r w:rsidR="0035563B" w:rsidRPr="0035563B">
        <w:t xml:space="preserve"> support </w:t>
      </w:r>
      <w:proofErr w:type="spellStart"/>
      <w:r w:rsidR="0035563B" w:rsidRPr="0035563B">
        <w:t>from</w:t>
      </w:r>
      <w:proofErr w:type="spellEnd"/>
      <w:r w:rsidR="0035563B" w:rsidRPr="0035563B">
        <w:t xml:space="preserve"> </w:t>
      </w:r>
      <w:proofErr w:type="spellStart"/>
      <w:r w:rsidR="0035563B" w:rsidRPr="0035563B">
        <w:t>the</w:t>
      </w:r>
      <w:proofErr w:type="spellEnd"/>
      <w:r w:rsidR="0035563B" w:rsidRPr="0035563B">
        <w:t xml:space="preserve"> long-term </w:t>
      </w:r>
      <w:proofErr w:type="spellStart"/>
      <w:r w:rsidR="0035563B" w:rsidRPr="0035563B">
        <w:t>conceptual</w:t>
      </w:r>
      <w:proofErr w:type="spellEnd"/>
      <w:r w:rsidR="0035563B" w:rsidRPr="0035563B">
        <w:t xml:space="preserve"> </w:t>
      </w:r>
      <w:proofErr w:type="spellStart"/>
      <w:r w:rsidR="0035563B" w:rsidRPr="0035563B">
        <w:t>development</w:t>
      </w:r>
      <w:proofErr w:type="spellEnd"/>
      <w:r w:rsidR="0035563B" w:rsidRPr="0035563B">
        <w:t xml:space="preserve"> </w:t>
      </w:r>
      <w:proofErr w:type="spellStart"/>
      <w:r w:rsidR="0035563B" w:rsidRPr="0035563B">
        <w:t>research</w:t>
      </w:r>
      <w:proofErr w:type="spellEnd"/>
      <w:r w:rsidR="0035563B" w:rsidRPr="0035563B">
        <w:t xml:space="preserve"> </w:t>
      </w:r>
      <w:proofErr w:type="spellStart"/>
      <w:r w:rsidR="0035563B" w:rsidRPr="0035563B">
        <w:t>organization</w:t>
      </w:r>
      <w:proofErr w:type="spellEnd"/>
      <w:r w:rsidR="0035563B" w:rsidRPr="0035563B">
        <w:t xml:space="preserve"> RVO: 68378025</w:t>
      </w:r>
      <w:r w:rsidR="0035563B">
        <w:t xml:space="preserve">. </w:t>
      </w:r>
      <w:proofErr w:type="spellStart"/>
      <w:r w:rsidR="0035563B">
        <w:t>The</w:t>
      </w:r>
      <w:proofErr w:type="spellEnd"/>
      <w:r w:rsidR="0035563B">
        <w:t xml:space="preserve"> text </w:t>
      </w:r>
      <w:proofErr w:type="spellStart"/>
      <w:r w:rsidR="0035563B">
        <w:t>was</w:t>
      </w:r>
      <w:proofErr w:type="spellEnd"/>
      <w:r w:rsidR="0035563B">
        <w:t xml:space="preserve"> </w:t>
      </w:r>
      <w:proofErr w:type="spellStart"/>
      <w:r w:rsidR="0035563B">
        <w:t>partly</w:t>
      </w:r>
      <w:proofErr w:type="spellEnd"/>
      <w:r w:rsidR="0035563B">
        <w:t xml:space="preserve"> </w:t>
      </w:r>
      <w:proofErr w:type="spellStart"/>
      <w:r w:rsidR="0035563B">
        <w:t>used</w:t>
      </w:r>
      <w:proofErr w:type="spellEnd"/>
      <w:r w:rsidR="0035563B">
        <w:t xml:space="preserve"> in a </w:t>
      </w:r>
      <w:proofErr w:type="spellStart"/>
      <w:r w:rsidR="0035563B">
        <w:t>book</w:t>
      </w:r>
      <w:proofErr w:type="spellEnd"/>
      <w:r w:rsidR="0035563B">
        <w:t xml:space="preserve"> </w:t>
      </w:r>
      <w:proofErr w:type="spellStart"/>
      <w:r w:rsidR="0035563B">
        <w:t>chapter</w:t>
      </w:r>
      <w:proofErr w:type="spellEnd"/>
      <w:r w:rsidR="0035563B">
        <w:t xml:space="preserve"> to </w:t>
      </w:r>
      <w:proofErr w:type="spellStart"/>
      <w:r w:rsidR="0035563B">
        <w:t>be</w:t>
      </w:r>
      <w:proofErr w:type="spellEnd"/>
      <w:r w:rsidR="0035563B">
        <w:t xml:space="preserve"> </w:t>
      </w:r>
      <w:proofErr w:type="spellStart"/>
      <w:r w:rsidR="0035563B">
        <w:t>published</w:t>
      </w:r>
      <w:proofErr w:type="spellEnd"/>
      <w:r w:rsidR="0035563B">
        <w:t xml:space="preserve"> by University </w:t>
      </w:r>
      <w:proofErr w:type="spellStart"/>
      <w:r w:rsidR="0035563B">
        <w:t>of</w:t>
      </w:r>
      <w:proofErr w:type="spellEnd"/>
      <w:r w:rsidR="0035563B">
        <w:t xml:space="preserve"> </w:t>
      </w:r>
      <w:proofErr w:type="spellStart"/>
      <w:r w:rsidR="0035563B">
        <w:t>Iceland</w:t>
      </w:r>
      <w:proofErr w:type="spellEnd"/>
      <w:r w:rsidR="0035563B">
        <w:t xml:space="preserve">. </w:t>
      </w:r>
    </w:p>
  </w:footnote>
  <w:footnote w:id="2">
    <w:p w:rsidR="00526D9F" w:rsidRPr="00304BF1" w:rsidRDefault="00526D9F" w:rsidP="00526D9F">
      <w:pPr>
        <w:pStyle w:val="Textpoznpodarou"/>
      </w:pPr>
      <w:r w:rsidRPr="00FC5EA9">
        <w:rPr>
          <w:rStyle w:val="Znakapoznpodarou"/>
          <w:rFonts w:ascii="Garamond" w:hAnsi="Garamond"/>
          <w:sz w:val="18"/>
          <w:szCs w:val="18"/>
          <w:lang w:val="en-GB"/>
        </w:rPr>
        <w:footnoteRef/>
      </w:r>
      <w:r w:rsidRPr="00FC5EA9">
        <w:rPr>
          <w:rFonts w:ascii="Garamond" w:hAnsi="Garamond"/>
          <w:sz w:val="18"/>
          <w:szCs w:val="18"/>
          <w:lang w:val="en-GB"/>
        </w:rPr>
        <w:t xml:space="preserve"> Migration regime is system of laws, both national and international, as well as regulations and policies that have an impact on the lives of migrants.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304C"/>
    <w:multiLevelType w:val="hybridMultilevel"/>
    <w:tmpl w:val="7B9A1E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BE"/>
    <w:rsid w:val="000012C7"/>
    <w:rsid w:val="00001844"/>
    <w:rsid w:val="000515B4"/>
    <w:rsid w:val="000635E0"/>
    <w:rsid w:val="0007631A"/>
    <w:rsid w:val="00076570"/>
    <w:rsid w:val="000A3CC7"/>
    <w:rsid w:val="000B4812"/>
    <w:rsid w:val="000E1DC3"/>
    <w:rsid w:val="000F30EA"/>
    <w:rsid w:val="0011200A"/>
    <w:rsid w:val="0012469F"/>
    <w:rsid w:val="00133FD8"/>
    <w:rsid w:val="001A1305"/>
    <w:rsid w:val="001B3A26"/>
    <w:rsid w:val="001D23EF"/>
    <w:rsid w:val="001D43BF"/>
    <w:rsid w:val="001F3EB7"/>
    <w:rsid w:val="0020798D"/>
    <w:rsid w:val="00221DA4"/>
    <w:rsid w:val="00232BBB"/>
    <w:rsid w:val="00232DD0"/>
    <w:rsid w:val="00247AAC"/>
    <w:rsid w:val="00294CA6"/>
    <w:rsid w:val="002A2BC0"/>
    <w:rsid w:val="002C469E"/>
    <w:rsid w:val="002D6298"/>
    <w:rsid w:val="002E1D6A"/>
    <w:rsid w:val="002F58FF"/>
    <w:rsid w:val="0030264E"/>
    <w:rsid w:val="00306AFB"/>
    <w:rsid w:val="003341AA"/>
    <w:rsid w:val="00355254"/>
    <w:rsid w:val="0035563B"/>
    <w:rsid w:val="00394B6E"/>
    <w:rsid w:val="003C6742"/>
    <w:rsid w:val="003C705F"/>
    <w:rsid w:val="003E7106"/>
    <w:rsid w:val="003F04FF"/>
    <w:rsid w:val="004059E3"/>
    <w:rsid w:val="0043023A"/>
    <w:rsid w:val="00430B1A"/>
    <w:rsid w:val="004E50AF"/>
    <w:rsid w:val="00516825"/>
    <w:rsid w:val="00526D9F"/>
    <w:rsid w:val="005467BD"/>
    <w:rsid w:val="00562381"/>
    <w:rsid w:val="0058067D"/>
    <w:rsid w:val="00594A96"/>
    <w:rsid w:val="005D0224"/>
    <w:rsid w:val="00616416"/>
    <w:rsid w:val="0062557D"/>
    <w:rsid w:val="0063654C"/>
    <w:rsid w:val="0064015F"/>
    <w:rsid w:val="00643E8C"/>
    <w:rsid w:val="006743BE"/>
    <w:rsid w:val="006836B8"/>
    <w:rsid w:val="00686938"/>
    <w:rsid w:val="006D084E"/>
    <w:rsid w:val="006D5EDB"/>
    <w:rsid w:val="006F1A68"/>
    <w:rsid w:val="0070227D"/>
    <w:rsid w:val="007945AE"/>
    <w:rsid w:val="00794DF5"/>
    <w:rsid w:val="007A510D"/>
    <w:rsid w:val="007F50EA"/>
    <w:rsid w:val="00812A88"/>
    <w:rsid w:val="008237D0"/>
    <w:rsid w:val="00852D0C"/>
    <w:rsid w:val="00853550"/>
    <w:rsid w:val="00855F64"/>
    <w:rsid w:val="00880653"/>
    <w:rsid w:val="00887558"/>
    <w:rsid w:val="008E66F5"/>
    <w:rsid w:val="00905F01"/>
    <w:rsid w:val="00952473"/>
    <w:rsid w:val="009575FA"/>
    <w:rsid w:val="00970591"/>
    <w:rsid w:val="009706A4"/>
    <w:rsid w:val="009A78BF"/>
    <w:rsid w:val="009C1216"/>
    <w:rsid w:val="009D5678"/>
    <w:rsid w:val="009F4284"/>
    <w:rsid w:val="00A15F7F"/>
    <w:rsid w:val="00A31AFE"/>
    <w:rsid w:val="00A4517E"/>
    <w:rsid w:val="00A45CEE"/>
    <w:rsid w:val="00A641EE"/>
    <w:rsid w:val="00A87A0C"/>
    <w:rsid w:val="00A92B27"/>
    <w:rsid w:val="00AB05E5"/>
    <w:rsid w:val="00AB3BD0"/>
    <w:rsid w:val="00AC0DB7"/>
    <w:rsid w:val="00B1654F"/>
    <w:rsid w:val="00B4208F"/>
    <w:rsid w:val="00B774E7"/>
    <w:rsid w:val="00B925E9"/>
    <w:rsid w:val="00BC1FA6"/>
    <w:rsid w:val="00BC40AF"/>
    <w:rsid w:val="00BC4E67"/>
    <w:rsid w:val="00BF6D5A"/>
    <w:rsid w:val="00C602C4"/>
    <w:rsid w:val="00CF1365"/>
    <w:rsid w:val="00D207A6"/>
    <w:rsid w:val="00D349B0"/>
    <w:rsid w:val="00D75D16"/>
    <w:rsid w:val="00D776C1"/>
    <w:rsid w:val="00D85A8D"/>
    <w:rsid w:val="00D92D00"/>
    <w:rsid w:val="00D9489D"/>
    <w:rsid w:val="00D973D6"/>
    <w:rsid w:val="00D97826"/>
    <w:rsid w:val="00DA3F04"/>
    <w:rsid w:val="00DC5896"/>
    <w:rsid w:val="00DC6361"/>
    <w:rsid w:val="00DD7261"/>
    <w:rsid w:val="00E115D3"/>
    <w:rsid w:val="00E24552"/>
    <w:rsid w:val="00E54C37"/>
    <w:rsid w:val="00E55FFB"/>
    <w:rsid w:val="00E60A7A"/>
    <w:rsid w:val="00E6617F"/>
    <w:rsid w:val="00E73B4E"/>
    <w:rsid w:val="00EA120F"/>
    <w:rsid w:val="00EA13C7"/>
    <w:rsid w:val="00EC14B5"/>
    <w:rsid w:val="00EC1F1B"/>
    <w:rsid w:val="00EC4E0F"/>
    <w:rsid w:val="00ED316B"/>
    <w:rsid w:val="00EE7B85"/>
    <w:rsid w:val="00F00238"/>
    <w:rsid w:val="00F116D8"/>
    <w:rsid w:val="00F2121A"/>
    <w:rsid w:val="00F2453A"/>
    <w:rsid w:val="00F7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15E2"/>
  <w15:chartTrackingRefBased/>
  <w15:docId w15:val="{1CBD6A53-F5BF-413E-9D53-E4BE82AD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43BE"/>
    <w:rPr>
      <w:lang w:val="cs-CZ"/>
    </w:rPr>
  </w:style>
  <w:style w:type="paragraph" w:styleId="Nadpis1">
    <w:name w:val="heading 1"/>
    <w:basedOn w:val="Normln"/>
    <w:next w:val="Normln"/>
    <w:link w:val="Nadpis1Char"/>
    <w:uiPriority w:val="9"/>
    <w:qFormat/>
    <w:rsid w:val="00970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706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A510D"/>
    <w:pPr>
      <w:spacing w:after="0" w:line="240" w:lineRule="auto"/>
    </w:pPr>
    <w:rPr>
      <w:rFonts w:ascii="Times New Roman" w:eastAsia="Times New Roman" w:hAnsi="Times New Roman" w:cs="Times New Roman"/>
      <w:sz w:val="24"/>
      <w:szCs w:val="24"/>
      <w:lang w:val="en-US"/>
    </w:rPr>
  </w:style>
  <w:style w:type="table" w:styleId="Mkatabulky">
    <w:name w:val="Table Grid"/>
    <w:basedOn w:val="Normlntabulka"/>
    <w:uiPriority w:val="39"/>
    <w:rsid w:val="0062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4A96"/>
    <w:pPr>
      <w:spacing w:after="200" w:line="276" w:lineRule="auto"/>
      <w:ind w:left="720"/>
      <w:contextualSpacing/>
    </w:pPr>
    <w:rPr>
      <w:rFonts w:ascii="Calibri" w:eastAsia="Calibri" w:hAnsi="Calibri" w:cs="Times New Roman"/>
    </w:rPr>
  </w:style>
  <w:style w:type="paragraph" w:styleId="Textkomente">
    <w:name w:val="annotation text"/>
    <w:basedOn w:val="Normln"/>
    <w:link w:val="TextkomenteChar"/>
    <w:uiPriority w:val="99"/>
    <w:unhideWhenUsed/>
    <w:rsid w:val="00594A96"/>
    <w:pPr>
      <w:spacing w:line="240" w:lineRule="auto"/>
    </w:pPr>
    <w:rPr>
      <w:sz w:val="20"/>
      <w:szCs w:val="20"/>
    </w:rPr>
  </w:style>
  <w:style w:type="character" w:customStyle="1" w:styleId="TextkomenteChar">
    <w:name w:val="Text komentáře Char"/>
    <w:basedOn w:val="Standardnpsmoodstavce"/>
    <w:link w:val="Textkomente"/>
    <w:uiPriority w:val="99"/>
    <w:rsid w:val="00594A96"/>
    <w:rPr>
      <w:sz w:val="20"/>
      <w:szCs w:val="20"/>
      <w:lang w:val="cs-CZ"/>
    </w:rPr>
  </w:style>
  <w:style w:type="paragraph" w:styleId="Textpoznpodarou">
    <w:name w:val="footnote text"/>
    <w:basedOn w:val="Normln"/>
    <w:link w:val="TextpoznpodarouChar"/>
    <w:uiPriority w:val="99"/>
    <w:semiHidden/>
    <w:unhideWhenUsed/>
    <w:rsid w:val="00594A9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94A96"/>
    <w:rPr>
      <w:sz w:val="20"/>
      <w:szCs w:val="20"/>
      <w:lang w:val="cs-CZ"/>
    </w:rPr>
  </w:style>
  <w:style w:type="character" w:styleId="Znakapoznpodarou">
    <w:name w:val="footnote reference"/>
    <w:basedOn w:val="Standardnpsmoodstavce"/>
    <w:uiPriority w:val="99"/>
    <w:semiHidden/>
    <w:unhideWhenUsed/>
    <w:rsid w:val="00594A96"/>
    <w:rPr>
      <w:vertAlign w:val="superscript"/>
    </w:rPr>
  </w:style>
  <w:style w:type="character" w:styleId="Hypertextovodkaz">
    <w:name w:val="Hyperlink"/>
    <w:basedOn w:val="Standardnpsmoodstavce"/>
    <w:uiPriority w:val="99"/>
    <w:unhideWhenUsed/>
    <w:rsid w:val="0063654C"/>
    <w:rPr>
      <w:color w:val="0563C1" w:themeColor="hyperlink"/>
      <w:u w:val="single"/>
    </w:rPr>
  </w:style>
  <w:style w:type="paragraph" w:styleId="Zhlav">
    <w:name w:val="header"/>
    <w:basedOn w:val="Normln"/>
    <w:link w:val="ZhlavChar"/>
    <w:uiPriority w:val="99"/>
    <w:unhideWhenUsed/>
    <w:rsid w:val="00D207A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D207A6"/>
    <w:rPr>
      <w:lang w:val="cs-CZ"/>
    </w:rPr>
  </w:style>
  <w:style w:type="paragraph" w:styleId="Zpat">
    <w:name w:val="footer"/>
    <w:basedOn w:val="Normln"/>
    <w:link w:val="ZpatChar"/>
    <w:uiPriority w:val="99"/>
    <w:unhideWhenUsed/>
    <w:rsid w:val="00D207A6"/>
    <w:pPr>
      <w:tabs>
        <w:tab w:val="center" w:pos="4513"/>
        <w:tab w:val="right" w:pos="9026"/>
      </w:tabs>
      <w:spacing w:after="0" w:line="240" w:lineRule="auto"/>
    </w:pPr>
  </w:style>
  <w:style w:type="character" w:customStyle="1" w:styleId="ZpatChar">
    <w:name w:val="Zápatí Char"/>
    <w:basedOn w:val="Standardnpsmoodstavce"/>
    <w:link w:val="Zpat"/>
    <w:uiPriority w:val="99"/>
    <w:rsid w:val="00D207A6"/>
    <w:rPr>
      <w:lang w:val="cs-CZ"/>
    </w:rPr>
  </w:style>
  <w:style w:type="paragraph" w:styleId="Bezmezer">
    <w:name w:val="No Spacing"/>
    <w:uiPriority w:val="1"/>
    <w:qFormat/>
    <w:rsid w:val="009706A4"/>
    <w:pPr>
      <w:spacing w:after="0" w:line="240" w:lineRule="auto"/>
    </w:pPr>
    <w:rPr>
      <w:lang w:val="cs-CZ"/>
    </w:rPr>
  </w:style>
  <w:style w:type="paragraph" w:styleId="Nzev">
    <w:name w:val="Title"/>
    <w:basedOn w:val="Normln"/>
    <w:next w:val="Normln"/>
    <w:link w:val="NzevChar"/>
    <w:uiPriority w:val="10"/>
    <w:qFormat/>
    <w:rsid w:val="0097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706A4"/>
    <w:rPr>
      <w:rFonts w:asciiTheme="majorHAnsi" w:eastAsiaTheme="majorEastAsia" w:hAnsiTheme="majorHAnsi" w:cstheme="majorBidi"/>
      <w:spacing w:val="-10"/>
      <w:kern w:val="28"/>
      <w:sz w:val="56"/>
      <w:szCs w:val="56"/>
      <w:lang w:val="cs-CZ"/>
    </w:rPr>
  </w:style>
  <w:style w:type="character" w:styleId="Zdraznnjemn">
    <w:name w:val="Subtle Emphasis"/>
    <w:basedOn w:val="Standardnpsmoodstavce"/>
    <w:uiPriority w:val="19"/>
    <w:qFormat/>
    <w:rsid w:val="009706A4"/>
    <w:rPr>
      <w:i/>
      <w:iCs/>
      <w:color w:val="404040" w:themeColor="text1" w:themeTint="BF"/>
    </w:rPr>
  </w:style>
  <w:style w:type="character" w:styleId="Zdraznn">
    <w:name w:val="Emphasis"/>
    <w:basedOn w:val="Standardnpsmoodstavce"/>
    <w:uiPriority w:val="20"/>
    <w:qFormat/>
    <w:rsid w:val="009706A4"/>
    <w:rPr>
      <w:i/>
      <w:iCs/>
    </w:rPr>
  </w:style>
  <w:style w:type="character" w:customStyle="1" w:styleId="Nadpis1Char">
    <w:name w:val="Nadpis 1 Char"/>
    <w:basedOn w:val="Standardnpsmoodstavce"/>
    <w:link w:val="Nadpis1"/>
    <w:uiPriority w:val="9"/>
    <w:rsid w:val="009706A4"/>
    <w:rPr>
      <w:rFonts w:asciiTheme="majorHAnsi" w:eastAsiaTheme="majorEastAsia" w:hAnsiTheme="majorHAnsi" w:cstheme="majorBidi"/>
      <w:color w:val="2E74B5" w:themeColor="accent1" w:themeShade="BF"/>
      <w:sz w:val="32"/>
      <w:szCs w:val="32"/>
      <w:lang w:val="cs-CZ"/>
    </w:rPr>
  </w:style>
  <w:style w:type="character" w:customStyle="1" w:styleId="Nadpis2Char">
    <w:name w:val="Nadpis 2 Char"/>
    <w:basedOn w:val="Standardnpsmoodstavce"/>
    <w:link w:val="Nadpis2"/>
    <w:uiPriority w:val="9"/>
    <w:rsid w:val="009706A4"/>
    <w:rPr>
      <w:rFonts w:asciiTheme="majorHAnsi" w:eastAsiaTheme="majorEastAsia" w:hAnsiTheme="majorHAnsi" w:cstheme="majorBidi"/>
      <w:color w:val="2E74B5" w:themeColor="accent1" w:themeShade="BF"/>
      <w:sz w:val="26"/>
      <w:szCs w:val="2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6880">
      <w:bodyDiv w:val="1"/>
      <w:marLeft w:val="0"/>
      <w:marRight w:val="0"/>
      <w:marTop w:val="0"/>
      <w:marBottom w:val="0"/>
      <w:divBdr>
        <w:top w:val="none" w:sz="0" w:space="0" w:color="auto"/>
        <w:left w:val="none" w:sz="0" w:space="0" w:color="auto"/>
        <w:bottom w:val="none" w:sz="0" w:space="0" w:color="auto"/>
        <w:right w:val="none" w:sz="0" w:space="0" w:color="auto"/>
      </w:divBdr>
    </w:div>
    <w:div w:id="389890532">
      <w:bodyDiv w:val="1"/>
      <w:marLeft w:val="0"/>
      <w:marRight w:val="0"/>
      <w:marTop w:val="0"/>
      <w:marBottom w:val="0"/>
      <w:divBdr>
        <w:top w:val="none" w:sz="0" w:space="0" w:color="auto"/>
        <w:left w:val="none" w:sz="0" w:space="0" w:color="auto"/>
        <w:bottom w:val="none" w:sz="0" w:space="0" w:color="auto"/>
        <w:right w:val="none" w:sz="0" w:space="0" w:color="auto"/>
      </w:divBdr>
    </w:div>
    <w:div w:id="414324131">
      <w:bodyDiv w:val="1"/>
      <w:marLeft w:val="0"/>
      <w:marRight w:val="0"/>
      <w:marTop w:val="0"/>
      <w:marBottom w:val="0"/>
      <w:divBdr>
        <w:top w:val="none" w:sz="0" w:space="0" w:color="auto"/>
        <w:left w:val="none" w:sz="0" w:space="0" w:color="auto"/>
        <w:bottom w:val="none" w:sz="0" w:space="0" w:color="auto"/>
        <w:right w:val="none" w:sz="0" w:space="0" w:color="auto"/>
      </w:divBdr>
    </w:div>
    <w:div w:id="521435930">
      <w:bodyDiv w:val="1"/>
      <w:marLeft w:val="0"/>
      <w:marRight w:val="0"/>
      <w:marTop w:val="0"/>
      <w:marBottom w:val="0"/>
      <w:divBdr>
        <w:top w:val="none" w:sz="0" w:space="0" w:color="auto"/>
        <w:left w:val="none" w:sz="0" w:space="0" w:color="auto"/>
        <w:bottom w:val="none" w:sz="0" w:space="0" w:color="auto"/>
        <w:right w:val="none" w:sz="0" w:space="0" w:color="auto"/>
      </w:divBdr>
    </w:div>
    <w:div w:id="550583025">
      <w:bodyDiv w:val="1"/>
      <w:marLeft w:val="0"/>
      <w:marRight w:val="0"/>
      <w:marTop w:val="0"/>
      <w:marBottom w:val="0"/>
      <w:divBdr>
        <w:top w:val="none" w:sz="0" w:space="0" w:color="auto"/>
        <w:left w:val="none" w:sz="0" w:space="0" w:color="auto"/>
        <w:bottom w:val="none" w:sz="0" w:space="0" w:color="auto"/>
        <w:right w:val="none" w:sz="0" w:space="0" w:color="auto"/>
      </w:divBdr>
    </w:div>
    <w:div w:id="949551787">
      <w:bodyDiv w:val="1"/>
      <w:marLeft w:val="0"/>
      <w:marRight w:val="0"/>
      <w:marTop w:val="0"/>
      <w:marBottom w:val="0"/>
      <w:divBdr>
        <w:top w:val="none" w:sz="0" w:space="0" w:color="auto"/>
        <w:left w:val="none" w:sz="0" w:space="0" w:color="auto"/>
        <w:bottom w:val="none" w:sz="0" w:space="0" w:color="auto"/>
        <w:right w:val="none" w:sz="0" w:space="0" w:color="auto"/>
      </w:divBdr>
    </w:div>
    <w:div w:id="1207571397">
      <w:bodyDiv w:val="1"/>
      <w:marLeft w:val="0"/>
      <w:marRight w:val="0"/>
      <w:marTop w:val="0"/>
      <w:marBottom w:val="0"/>
      <w:divBdr>
        <w:top w:val="none" w:sz="0" w:space="0" w:color="auto"/>
        <w:left w:val="none" w:sz="0" w:space="0" w:color="auto"/>
        <w:bottom w:val="none" w:sz="0" w:space="0" w:color="auto"/>
        <w:right w:val="none" w:sz="0" w:space="0" w:color="auto"/>
      </w:divBdr>
    </w:div>
    <w:div w:id="1416173854">
      <w:bodyDiv w:val="1"/>
      <w:marLeft w:val="0"/>
      <w:marRight w:val="0"/>
      <w:marTop w:val="0"/>
      <w:marBottom w:val="0"/>
      <w:divBdr>
        <w:top w:val="none" w:sz="0" w:space="0" w:color="auto"/>
        <w:left w:val="none" w:sz="0" w:space="0" w:color="auto"/>
        <w:bottom w:val="none" w:sz="0" w:space="0" w:color="auto"/>
        <w:right w:val="none" w:sz="0" w:space="0" w:color="auto"/>
      </w:divBdr>
    </w:div>
    <w:div w:id="1470517184">
      <w:bodyDiv w:val="1"/>
      <w:marLeft w:val="0"/>
      <w:marRight w:val="0"/>
      <w:marTop w:val="0"/>
      <w:marBottom w:val="0"/>
      <w:divBdr>
        <w:top w:val="none" w:sz="0" w:space="0" w:color="auto"/>
        <w:left w:val="none" w:sz="0" w:space="0" w:color="auto"/>
        <w:bottom w:val="none" w:sz="0" w:space="0" w:color="auto"/>
        <w:right w:val="none" w:sz="0" w:space="0" w:color="auto"/>
      </w:divBdr>
    </w:div>
    <w:div w:id="18669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cri/prumerne-mzdy-1-ctvrtleti-2018" TargetMode="External"/><Relationship Id="rId5" Type="http://schemas.openxmlformats.org/officeDocument/2006/relationships/webSettings" Target="webSettings.xml"/><Relationship Id="rId10" Type="http://schemas.openxmlformats.org/officeDocument/2006/relationships/hyperlink" Target="http://www.oecd.org/publications/indicators-of-immigrant-integration-2015-settling-in-9789264234024-en.htm"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ka.formankova\AppData\Local\Temp\Copy%20of%20Data_studie_OPTP%20(automaticky%20ulo&#382;en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'[Copy of Data_studie_OPTP (automaticky uloženo).xlsx]míra zaměstnanosti - životní cy'!$C$4:$D$4</c:f>
              <c:strCache>
                <c:ptCount val="2"/>
                <c:pt idx="0">
                  <c:v>Men CZ</c:v>
                </c:pt>
              </c:strCache>
            </c:strRef>
          </c:tx>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cat>
            <c:multiLvlStrRef>
              <c:f>'[Copy of Data_studie_OPTP (automaticky uloženo).xlsx]míra zaměstnanosti - životní cy'!$E$2:$M$3</c:f>
              <c:multiLvlStrCache>
                <c:ptCount val="9"/>
                <c:lvl>
                  <c:pt idx="0">
                    <c:v>20-24</c:v>
                  </c:pt>
                  <c:pt idx="1">
                    <c:v>25-29</c:v>
                  </c:pt>
                  <c:pt idx="2">
                    <c:v>30-34</c:v>
                  </c:pt>
                  <c:pt idx="3">
                    <c:v>35-39</c:v>
                  </c:pt>
                  <c:pt idx="4">
                    <c:v>40-44</c:v>
                  </c:pt>
                  <c:pt idx="5">
                    <c:v>45-49</c:v>
                  </c:pt>
                  <c:pt idx="6">
                    <c:v>50-54</c:v>
                  </c:pt>
                  <c:pt idx="7">
                    <c:v>55-59</c:v>
                  </c:pt>
                  <c:pt idx="8">
                    <c:v>60-64</c:v>
                  </c:pt>
                </c:lvl>
                <c:lvl>
                  <c:pt idx="0">
                    <c:v>Age</c:v>
                  </c:pt>
                </c:lvl>
              </c:multiLvlStrCache>
            </c:multiLvlStrRef>
          </c:cat>
          <c:val>
            <c:numRef>
              <c:f>'[Copy of Data_studie_OPTP (automaticky uloženo).xlsx]míra zaměstnanosti - životní cy'!$E$4:$M$4</c:f>
              <c:numCache>
                <c:formatCode>0"%"</c:formatCode>
                <c:ptCount val="9"/>
                <c:pt idx="0">
                  <c:v>57.004166827057617</c:v>
                </c:pt>
                <c:pt idx="1">
                  <c:v>87.752480112843969</c:v>
                </c:pt>
                <c:pt idx="2">
                  <c:v>93.771358059268053</c:v>
                </c:pt>
                <c:pt idx="3">
                  <c:v>94.735070823057924</c:v>
                </c:pt>
                <c:pt idx="4">
                  <c:v>94.815050703734855</c:v>
                </c:pt>
                <c:pt idx="5">
                  <c:v>93.226580567817862</c:v>
                </c:pt>
                <c:pt idx="6">
                  <c:v>90.681117401311127</c:v>
                </c:pt>
                <c:pt idx="7">
                  <c:v>85.460419831433086</c:v>
                </c:pt>
                <c:pt idx="8">
                  <c:v>52.227876418218123</c:v>
                </c:pt>
              </c:numCache>
            </c:numRef>
          </c:val>
          <c:smooth val="0"/>
          <c:extLst>
            <c:ext xmlns:c16="http://schemas.microsoft.com/office/drawing/2014/chart" uri="{C3380CC4-5D6E-409C-BE32-E72D297353CC}">
              <c16:uniqueId val="{00000000-8F97-44E4-A174-0245AD89B3FE}"/>
            </c:ext>
          </c:extLst>
        </c:ser>
        <c:ser>
          <c:idx val="1"/>
          <c:order val="1"/>
          <c:tx>
            <c:strRef>
              <c:f>'[Copy of Data_studie_OPTP (automaticky uloženo).xlsx]míra zaměstnanosti - životní cy'!$C$5:$D$5</c:f>
              <c:strCache>
                <c:ptCount val="2"/>
                <c:pt idx="0">
                  <c:v>Women CZ</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multiLvlStrRef>
              <c:f>'[Copy of Data_studie_OPTP (automaticky uloženo).xlsx]míra zaměstnanosti - životní cy'!$E$2:$M$3</c:f>
              <c:multiLvlStrCache>
                <c:ptCount val="9"/>
                <c:lvl>
                  <c:pt idx="0">
                    <c:v>20-24</c:v>
                  </c:pt>
                  <c:pt idx="1">
                    <c:v>25-29</c:v>
                  </c:pt>
                  <c:pt idx="2">
                    <c:v>30-34</c:v>
                  </c:pt>
                  <c:pt idx="3">
                    <c:v>35-39</c:v>
                  </c:pt>
                  <c:pt idx="4">
                    <c:v>40-44</c:v>
                  </c:pt>
                  <c:pt idx="5">
                    <c:v>45-49</c:v>
                  </c:pt>
                  <c:pt idx="6">
                    <c:v>50-54</c:v>
                  </c:pt>
                  <c:pt idx="7">
                    <c:v>55-59</c:v>
                  </c:pt>
                  <c:pt idx="8">
                    <c:v>60-64</c:v>
                  </c:pt>
                </c:lvl>
                <c:lvl>
                  <c:pt idx="0">
                    <c:v>Age</c:v>
                  </c:pt>
                </c:lvl>
              </c:multiLvlStrCache>
            </c:multiLvlStrRef>
          </c:cat>
          <c:val>
            <c:numRef>
              <c:f>'[Copy of Data_studie_OPTP (automaticky uloženo).xlsx]míra zaměstnanosti - životní cy'!$E$5:$M$5</c:f>
              <c:numCache>
                <c:formatCode>0"%"</c:formatCode>
                <c:ptCount val="9"/>
                <c:pt idx="0">
                  <c:v>38.381706621035732</c:v>
                </c:pt>
                <c:pt idx="1">
                  <c:v>64.388006565272747</c:v>
                </c:pt>
                <c:pt idx="2">
                  <c:v>64.751516271351832</c:v>
                </c:pt>
                <c:pt idx="3">
                  <c:v>76.246409589866843</c:v>
                </c:pt>
                <c:pt idx="4">
                  <c:v>86.063714031781373</c:v>
                </c:pt>
                <c:pt idx="5">
                  <c:v>90.235466180845762</c:v>
                </c:pt>
                <c:pt idx="6">
                  <c:v>87.379816115639599</c:v>
                </c:pt>
                <c:pt idx="7">
                  <c:v>76.644296169689753</c:v>
                </c:pt>
                <c:pt idx="8">
                  <c:v>25.519352959827589</c:v>
                </c:pt>
              </c:numCache>
            </c:numRef>
          </c:val>
          <c:smooth val="0"/>
          <c:extLst>
            <c:ext xmlns:c16="http://schemas.microsoft.com/office/drawing/2014/chart" uri="{C3380CC4-5D6E-409C-BE32-E72D297353CC}">
              <c16:uniqueId val="{00000001-8F97-44E4-A174-0245AD89B3FE}"/>
            </c:ext>
          </c:extLst>
        </c:ser>
        <c:ser>
          <c:idx val="2"/>
          <c:order val="2"/>
          <c:tx>
            <c:strRef>
              <c:f>'[Copy of Data_studie_OPTP (automaticky uloženo).xlsx]míra zaměstnanosti - životní cy'!$C$6:$D$6</c:f>
              <c:strCache>
                <c:ptCount val="2"/>
                <c:pt idx="0">
                  <c:v>Men IS</c:v>
                </c:pt>
              </c:strCache>
            </c:strRef>
          </c:tx>
          <c:spPr>
            <a:ln w="28575" cap="rnd">
              <a:solidFill>
                <a:schemeClr val="bg2">
                  <a:lumMod val="75000"/>
                </a:schemeClr>
              </a:solidFill>
              <a:prstDash val="sysDot"/>
              <a:round/>
            </a:ln>
            <a:effectLst/>
          </c:spPr>
          <c:marker>
            <c:symbol val="circle"/>
            <c:size val="5"/>
            <c:spPr>
              <a:solidFill>
                <a:schemeClr val="bg2">
                  <a:lumMod val="75000"/>
                </a:schemeClr>
              </a:solidFill>
              <a:ln w="9525">
                <a:solidFill>
                  <a:schemeClr val="bg2">
                    <a:lumMod val="75000"/>
                  </a:schemeClr>
                </a:solidFill>
                <a:prstDash val="sysDot"/>
              </a:ln>
              <a:effectLst/>
            </c:spPr>
          </c:marker>
          <c:cat>
            <c:multiLvlStrRef>
              <c:f>'[Copy of Data_studie_OPTP (automaticky uloženo).xlsx]míra zaměstnanosti - životní cy'!$E$2:$M$3</c:f>
              <c:multiLvlStrCache>
                <c:ptCount val="9"/>
                <c:lvl>
                  <c:pt idx="0">
                    <c:v>20-24</c:v>
                  </c:pt>
                  <c:pt idx="1">
                    <c:v>25-29</c:v>
                  </c:pt>
                  <c:pt idx="2">
                    <c:v>30-34</c:v>
                  </c:pt>
                  <c:pt idx="3">
                    <c:v>35-39</c:v>
                  </c:pt>
                  <c:pt idx="4">
                    <c:v>40-44</c:v>
                  </c:pt>
                  <c:pt idx="5">
                    <c:v>45-49</c:v>
                  </c:pt>
                  <c:pt idx="6">
                    <c:v>50-54</c:v>
                  </c:pt>
                  <c:pt idx="7">
                    <c:v>55-59</c:v>
                  </c:pt>
                  <c:pt idx="8">
                    <c:v>60-64</c:v>
                  </c:pt>
                </c:lvl>
                <c:lvl>
                  <c:pt idx="0">
                    <c:v>Age</c:v>
                  </c:pt>
                </c:lvl>
              </c:multiLvlStrCache>
            </c:multiLvlStrRef>
          </c:cat>
          <c:val>
            <c:numRef>
              <c:f>'[Copy of Data_studie_OPTP (automaticky uloženo).xlsx]míra zaměstnanosti - životní cy'!$E$6:$M$6</c:f>
              <c:numCache>
                <c:formatCode>0"%"</c:formatCode>
                <c:ptCount val="9"/>
                <c:pt idx="0">
                  <c:v>81.081083258022062</c:v>
                </c:pt>
                <c:pt idx="1">
                  <c:v>91.829786909387451</c:v>
                </c:pt>
                <c:pt idx="2">
                  <c:v>92.286748219952258</c:v>
                </c:pt>
                <c:pt idx="3">
                  <c:v>92.028347018855442</c:v>
                </c:pt>
                <c:pt idx="4">
                  <c:v>95.735024977265866</c:v>
                </c:pt>
                <c:pt idx="5">
                  <c:v>95.312504365574668</c:v>
                </c:pt>
                <c:pt idx="6">
                  <c:v>89.528296505611451</c:v>
                </c:pt>
                <c:pt idx="7">
                  <c:v>90.421455553705243</c:v>
                </c:pt>
                <c:pt idx="8">
                  <c:v>88.222465488325966</c:v>
                </c:pt>
              </c:numCache>
            </c:numRef>
          </c:val>
          <c:smooth val="0"/>
          <c:extLst>
            <c:ext xmlns:c16="http://schemas.microsoft.com/office/drawing/2014/chart" uri="{C3380CC4-5D6E-409C-BE32-E72D297353CC}">
              <c16:uniqueId val="{00000002-8F97-44E4-A174-0245AD89B3FE}"/>
            </c:ext>
          </c:extLst>
        </c:ser>
        <c:ser>
          <c:idx val="3"/>
          <c:order val="3"/>
          <c:tx>
            <c:strRef>
              <c:f>'[Copy of Data_studie_OPTP (automaticky uloženo).xlsx]míra zaměstnanosti - životní cy'!$C$7:$D$7</c:f>
              <c:strCache>
                <c:ptCount val="2"/>
                <c:pt idx="0">
                  <c:v>Women IS</c:v>
                </c:pt>
              </c:strCache>
            </c:strRef>
          </c:tx>
          <c:spPr>
            <a:ln w="28575" cap="rnd">
              <a:solidFill>
                <a:schemeClr val="bg2">
                  <a:lumMod val="75000"/>
                </a:schemeClr>
              </a:solidFill>
              <a:round/>
            </a:ln>
            <a:effectLst/>
          </c:spPr>
          <c:marker>
            <c:symbol val="circle"/>
            <c:size val="5"/>
            <c:spPr>
              <a:solidFill>
                <a:schemeClr val="bg2">
                  <a:lumMod val="75000"/>
                </a:schemeClr>
              </a:solidFill>
              <a:ln w="9525">
                <a:solidFill>
                  <a:schemeClr val="bg2">
                    <a:lumMod val="75000"/>
                  </a:schemeClr>
                </a:solidFill>
              </a:ln>
              <a:effectLst/>
            </c:spPr>
          </c:marker>
          <c:cat>
            <c:multiLvlStrRef>
              <c:f>'[Copy of Data_studie_OPTP (automaticky uloženo).xlsx]míra zaměstnanosti - životní cy'!$E$2:$M$3</c:f>
              <c:multiLvlStrCache>
                <c:ptCount val="9"/>
                <c:lvl>
                  <c:pt idx="0">
                    <c:v>20-24</c:v>
                  </c:pt>
                  <c:pt idx="1">
                    <c:v>25-29</c:v>
                  </c:pt>
                  <c:pt idx="2">
                    <c:v>30-34</c:v>
                  </c:pt>
                  <c:pt idx="3">
                    <c:v>35-39</c:v>
                  </c:pt>
                  <c:pt idx="4">
                    <c:v>40-44</c:v>
                  </c:pt>
                  <c:pt idx="5">
                    <c:v>45-49</c:v>
                  </c:pt>
                  <c:pt idx="6">
                    <c:v>50-54</c:v>
                  </c:pt>
                  <c:pt idx="7">
                    <c:v>55-59</c:v>
                  </c:pt>
                  <c:pt idx="8">
                    <c:v>60-64</c:v>
                  </c:pt>
                </c:lvl>
                <c:lvl>
                  <c:pt idx="0">
                    <c:v>Age</c:v>
                  </c:pt>
                </c:lvl>
              </c:multiLvlStrCache>
            </c:multiLvlStrRef>
          </c:cat>
          <c:val>
            <c:numRef>
              <c:f>'[Copy of Data_studie_OPTP (automaticky uloženo).xlsx]míra zaměstnanosti - životní cy'!$E$7:$M$7</c:f>
              <c:numCache>
                <c:formatCode>0"%"</c:formatCode>
                <c:ptCount val="9"/>
                <c:pt idx="0">
                  <c:v>80.114175955538983</c:v>
                </c:pt>
                <c:pt idx="1">
                  <c:v>82.35294066085946</c:v>
                </c:pt>
                <c:pt idx="2">
                  <c:v>80.382772936346825</c:v>
                </c:pt>
                <c:pt idx="3">
                  <c:v>86.709442442301381</c:v>
                </c:pt>
                <c:pt idx="4">
                  <c:v>88.930578592247869</c:v>
                </c:pt>
                <c:pt idx="5">
                  <c:v>89.504946736819306</c:v>
                </c:pt>
                <c:pt idx="6">
                  <c:v>90.299186575447095</c:v>
                </c:pt>
                <c:pt idx="7">
                  <c:v>80.947773327297696</c:v>
                </c:pt>
                <c:pt idx="8">
                  <c:v>77.494450292424858</c:v>
                </c:pt>
              </c:numCache>
            </c:numRef>
          </c:val>
          <c:smooth val="0"/>
          <c:extLst>
            <c:ext xmlns:c16="http://schemas.microsoft.com/office/drawing/2014/chart" uri="{C3380CC4-5D6E-409C-BE32-E72D297353CC}">
              <c16:uniqueId val="{00000003-8F97-44E4-A174-0245AD89B3FE}"/>
            </c:ext>
          </c:extLst>
        </c:ser>
        <c:dLbls>
          <c:showLegendKey val="0"/>
          <c:showVal val="0"/>
          <c:showCatName val="0"/>
          <c:showSerName val="0"/>
          <c:showPercent val="0"/>
          <c:showBubbleSize val="0"/>
        </c:dLbls>
        <c:marker val="1"/>
        <c:smooth val="0"/>
        <c:axId val="-2142705096"/>
        <c:axId val="-2142701736"/>
      </c:lineChart>
      <c:catAx>
        <c:axId val="-2142705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142701736"/>
        <c:crosses val="autoZero"/>
        <c:auto val="1"/>
        <c:lblAlgn val="ctr"/>
        <c:lblOffset val="100"/>
        <c:noMultiLvlLbl val="0"/>
      </c:catAx>
      <c:valAx>
        <c:axId val="-21427017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quot;%&quot;"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142705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7AE9-7874-43D7-9E0E-7AFEF92B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6110</Words>
  <Characters>36051</Characters>
  <Application>Microsoft Office Word</Application>
  <DocSecurity>0</DocSecurity>
  <Lines>300</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Ásdís Aðalbjörg Arnalds</dc:creator>
  <cp:keywords/>
  <dc:description/>
  <cp:lastModifiedBy>Lenka Formánková</cp:lastModifiedBy>
  <cp:revision>5</cp:revision>
  <cp:lastPrinted>2019-06-02T21:49:00Z</cp:lastPrinted>
  <dcterms:created xsi:type="dcterms:W3CDTF">2019-06-02T21:32:00Z</dcterms:created>
  <dcterms:modified xsi:type="dcterms:W3CDTF">2019-06-02T21:49:00Z</dcterms:modified>
</cp:coreProperties>
</file>