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56F4B" w14:textId="654FFC01" w:rsidR="00622018" w:rsidRPr="00652518" w:rsidRDefault="00C4476F" w:rsidP="0027076F">
      <w:pPr>
        <w:spacing w:after="100" w:afterAutospacing="1" w:line="276" w:lineRule="auto"/>
        <w:jc w:val="center"/>
        <w:rPr>
          <w:rStyle w:val="Emphasis"/>
          <w:rFonts w:ascii="Times New Roman" w:hAnsi="Times New Roman" w:cs="Times New Roman"/>
          <w:color w:val="000000"/>
          <w:sz w:val="24"/>
          <w:szCs w:val="24"/>
          <w:lang w:val="en-US"/>
        </w:rPr>
      </w:pPr>
      <w:r w:rsidRPr="00652518">
        <w:rPr>
          <w:rStyle w:val="Emphasis"/>
          <w:rFonts w:ascii="Times New Roman" w:hAnsi="Times New Roman" w:cs="Times New Roman"/>
          <w:color w:val="000000"/>
          <w:sz w:val="24"/>
          <w:szCs w:val="24"/>
          <w:lang w:val="en-US"/>
        </w:rPr>
        <w:t xml:space="preserve"> </w:t>
      </w:r>
      <w:r w:rsidR="0090382F" w:rsidRPr="00652518">
        <w:rPr>
          <w:rStyle w:val="Emphasis"/>
          <w:rFonts w:ascii="Times New Roman" w:hAnsi="Times New Roman" w:cs="Times New Roman"/>
          <w:color w:val="000000"/>
          <w:sz w:val="24"/>
          <w:szCs w:val="24"/>
          <w:lang w:val="en-US"/>
        </w:rPr>
        <w:t>‘Progress and regression in the compatibility of care and work in the 21st century: an Anglo-German comparison’.</w:t>
      </w:r>
    </w:p>
    <w:p w14:paraId="48839B56" w14:textId="380E76B9" w:rsidR="00C4476F" w:rsidRPr="00652518" w:rsidRDefault="00C4476F" w:rsidP="00C4476F">
      <w:pPr>
        <w:spacing w:after="100" w:afterAutospacing="1" w:line="276" w:lineRule="auto"/>
        <w:jc w:val="both"/>
        <w:rPr>
          <w:rFonts w:ascii="Times New Roman" w:hAnsi="Times New Roman" w:cs="Times New Roman"/>
          <w:sz w:val="24"/>
          <w:szCs w:val="24"/>
        </w:rPr>
      </w:pPr>
      <w:r w:rsidRPr="00652518">
        <w:rPr>
          <w:rFonts w:ascii="Times New Roman" w:hAnsi="Times New Roman" w:cs="Times New Roman"/>
          <w:sz w:val="24"/>
          <w:szCs w:val="24"/>
        </w:rPr>
        <w:t>Kate Hamblin (Research Fellow in Sustainable Care, University of Sheffield, UK) and Katj</w:t>
      </w:r>
      <w:r w:rsidR="00CE6CC8" w:rsidRPr="00652518">
        <w:rPr>
          <w:rFonts w:ascii="Times New Roman" w:hAnsi="Times New Roman" w:cs="Times New Roman"/>
          <w:sz w:val="24"/>
          <w:szCs w:val="24"/>
        </w:rPr>
        <w:t>a</w:t>
      </w:r>
      <w:r w:rsidRPr="00652518">
        <w:rPr>
          <w:rFonts w:ascii="Times New Roman" w:hAnsi="Times New Roman" w:cs="Times New Roman"/>
          <w:sz w:val="24"/>
          <w:szCs w:val="24"/>
        </w:rPr>
        <w:t xml:space="preserve"> Knaut</w:t>
      </w:r>
      <w:r w:rsidR="00CE6CC8" w:rsidRPr="00652518">
        <w:rPr>
          <w:rFonts w:ascii="Times New Roman" w:hAnsi="Times New Roman" w:cs="Times New Roman"/>
          <w:sz w:val="24"/>
          <w:szCs w:val="24"/>
        </w:rPr>
        <w:t>h</w:t>
      </w:r>
      <w:r w:rsidRPr="00652518">
        <w:rPr>
          <w:rFonts w:ascii="Times New Roman" w:hAnsi="Times New Roman" w:cs="Times New Roman"/>
          <w:sz w:val="24"/>
          <w:szCs w:val="24"/>
        </w:rPr>
        <w:t xml:space="preserve">e (researcher and doctoral student, University of Applied Sciences Zittau-Görlitz, Germany). </w:t>
      </w:r>
    </w:p>
    <w:p w14:paraId="22C45164" w14:textId="2AE71783" w:rsidR="00BF1A9D" w:rsidRPr="00652518" w:rsidRDefault="00BF1A9D" w:rsidP="00BF1A9D">
      <w:pPr>
        <w:pStyle w:val="Heading1"/>
        <w:spacing w:before="0" w:after="100" w:afterAutospacing="1" w:line="276" w:lineRule="auto"/>
        <w:rPr>
          <w:rFonts w:cs="Times New Roman"/>
          <w:szCs w:val="24"/>
        </w:rPr>
      </w:pPr>
      <w:r w:rsidRPr="00652518">
        <w:rPr>
          <w:rFonts w:cs="Times New Roman"/>
          <w:szCs w:val="24"/>
        </w:rPr>
        <w:t>Abstract</w:t>
      </w:r>
    </w:p>
    <w:p w14:paraId="728393F5" w14:textId="2EC949E3" w:rsidR="00CD3B32" w:rsidRDefault="00CD3B32" w:rsidP="00CD3B32">
      <w:pPr>
        <w:jc w:val="both"/>
        <w:rPr>
          <w:rFonts w:ascii="Times New Roman" w:eastAsia="Times New Roman" w:hAnsi="Times New Roman" w:cs="Times New Roman"/>
          <w:color w:val="000000"/>
          <w:sz w:val="24"/>
          <w:szCs w:val="24"/>
          <w:lang w:val="en-US" w:eastAsia="en-GB"/>
        </w:rPr>
      </w:pPr>
      <w:r w:rsidRPr="005A6E7F">
        <w:rPr>
          <w:rFonts w:ascii="Times New Roman" w:hAnsi="Times New Roman" w:cs="Times New Roman"/>
          <w:sz w:val="24"/>
          <w:szCs w:val="24"/>
        </w:rPr>
        <w:t xml:space="preserve">With ageing populations, changing family structures and increased female labour market participation, the probability </w:t>
      </w:r>
      <w:r w:rsidR="00E87400" w:rsidRPr="005A6E7F">
        <w:rPr>
          <w:rFonts w:ascii="Times New Roman" w:hAnsi="Times New Roman" w:cs="Times New Roman"/>
          <w:sz w:val="24"/>
          <w:szCs w:val="24"/>
        </w:rPr>
        <w:t>of combining</w:t>
      </w:r>
      <w:r w:rsidRPr="005A6E7F">
        <w:rPr>
          <w:rFonts w:ascii="Times New Roman" w:hAnsi="Times New Roman" w:cs="Times New Roman"/>
          <w:sz w:val="24"/>
          <w:szCs w:val="24"/>
        </w:rPr>
        <w:t xml:space="preserve"> work and care </w:t>
      </w:r>
      <w:r w:rsidR="00E87400" w:rsidRPr="005A6E7F">
        <w:rPr>
          <w:rFonts w:ascii="Times New Roman" w:hAnsi="Times New Roman" w:cs="Times New Roman"/>
          <w:sz w:val="24"/>
          <w:szCs w:val="24"/>
        </w:rPr>
        <w:t xml:space="preserve">at some point in our lives </w:t>
      </w:r>
      <w:r w:rsidRPr="005A6E7F">
        <w:rPr>
          <w:rFonts w:ascii="Times New Roman" w:hAnsi="Times New Roman" w:cs="Times New Roman"/>
          <w:sz w:val="24"/>
          <w:szCs w:val="24"/>
        </w:rPr>
        <w:t xml:space="preserve">has increased. The balancing of work and caring responsibilities </w:t>
      </w:r>
      <w:r w:rsidR="00DE62D9" w:rsidRPr="005A6E7F">
        <w:rPr>
          <w:rFonts w:ascii="Times New Roman" w:hAnsi="Times New Roman" w:cs="Times New Roman"/>
          <w:sz w:val="24"/>
          <w:szCs w:val="24"/>
        </w:rPr>
        <w:t>can</w:t>
      </w:r>
      <w:r w:rsidRPr="005A6E7F">
        <w:rPr>
          <w:rFonts w:ascii="Times New Roman" w:hAnsi="Times New Roman" w:cs="Times New Roman"/>
          <w:sz w:val="24"/>
          <w:szCs w:val="24"/>
        </w:rPr>
        <w:t xml:space="preserve"> </w:t>
      </w:r>
      <w:r w:rsidR="00312B93" w:rsidRPr="005A6E7F">
        <w:rPr>
          <w:rFonts w:ascii="Times New Roman" w:hAnsi="Times New Roman" w:cs="Times New Roman"/>
          <w:sz w:val="24"/>
          <w:szCs w:val="24"/>
        </w:rPr>
        <w:t>lead to</w:t>
      </w:r>
      <w:r w:rsidRPr="005A6E7F">
        <w:rPr>
          <w:rFonts w:ascii="Times New Roman" w:hAnsi="Times New Roman" w:cs="Times New Roman"/>
          <w:sz w:val="24"/>
          <w:szCs w:val="24"/>
        </w:rPr>
        <w:t xml:space="preserve"> negative impacts on physical and mental health and wellbeing (</w:t>
      </w:r>
      <w:r w:rsidRPr="005A6E7F">
        <w:rPr>
          <w:rFonts w:ascii="Times New Roman" w:eastAsia="Times New Roman" w:hAnsi="Times New Roman" w:cs="Times New Roman"/>
          <w:color w:val="000000"/>
          <w:sz w:val="24"/>
          <w:szCs w:val="24"/>
          <w:lang w:val="en-US" w:eastAsia="en-GB"/>
        </w:rPr>
        <w:t xml:space="preserve">Phillips </w:t>
      </w:r>
      <w:r w:rsidR="00633DEC" w:rsidRPr="005A6E7F">
        <w:rPr>
          <w:rFonts w:ascii="Times New Roman" w:eastAsia="Times New Roman" w:hAnsi="Times New Roman" w:cs="Times New Roman"/>
          <w:color w:val="000000"/>
          <w:sz w:val="24"/>
          <w:szCs w:val="24"/>
          <w:lang w:val="en-US" w:eastAsia="en-GB"/>
        </w:rPr>
        <w:t>&amp;</w:t>
      </w:r>
      <w:r w:rsidRPr="005A6E7F">
        <w:rPr>
          <w:rFonts w:ascii="Times New Roman" w:eastAsia="Times New Roman" w:hAnsi="Times New Roman" w:cs="Times New Roman"/>
          <w:color w:val="000000"/>
          <w:sz w:val="24"/>
          <w:szCs w:val="24"/>
          <w:lang w:val="en-US" w:eastAsia="en-GB"/>
        </w:rPr>
        <w:t xml:space="preserve"> Bernard 2002; </w:t>
      </w:r>
      <w:r w:rsidR="000E1E09" w:rsidRPr="005A6E7F">
        <w:rPr>
          <w:rFonts w:ascii="Times New Roman" w:eastAsia="Times New Roman" w:hAnsi="Times New Roman" w:cs="Times New Roman"/>
          <w:color w:val="000000"/>
          <w:sz w:val="24"/>
          <w:szCs w:val="24"/>
          <w:lang w:val="en-US" w:eastAsia="en-GB"/>
        </w:rPr>
        <w:t>Hamblin</w:t>
      </w:r>
      <w:r w:rsidRPr="005A6E7F">
        <w:rPr>
          <w:rFonts w:ascii="Times New Roman" w:eastAsia="Times New Roman" w:hAnsi="Times New Roman" w:cs="Times New Roman"/>
          <w:color w:val="000000"/>
          <w:sz w:val="24"/>
          <w:szCs w:val="24"/>
          <w:lang w:val="en-US" w:eastAsia="en-GB"/>
        </w:rPr>
        <w:t xml:space="preserve"> </w:t>
      </w:r>
      <w:r w:rsidR="00633DEC" w:rsidRPr="005A6E7F">
        <w:rPr>
          <w:rFonts w:ascii="Times New Roman" w:eastAsia="Times New Roman" w:hAnsi="Times New Roman" w:cs="Times New Roman"/>
          <w:color w:val="000000"/>
          <w:sz w:val="24"/>
          <w:szCs w:val="24"/>
          <w:lang w:val="en-US" w:eastAsia="en-GB"/>
        </w:rPr>
        <w:t>&amp;</w:t>
      </w:r>
      <w:r w:rsidRPr="005A6E7F">
        <w:rPr>
          <w:rFonts w:ascii="Times New Roman" w:eastAsia="Times New Roman" w:hAnsi="Times New Roman" w:cs="Times New Roman"/>
          <w:color w:val="000000"/>
          <w:sz w:val="24"/>
          <w:szCs w:val="24"/>
          <w:lang w:val="en-US" w:eastAsia="en-GB"/>
        </w:rPr>
        <w:t xml:space="preserve"> </w:t>
      </w:r>
      <w:r w:rsidR="000E1E09" w:rsidRPr="005A6E7F">
        <w:rPr>
          <w:rFonts w:ascii="Times New Roman" w:eastAsia="Times New Roman" w:hAnsi="Times New Roman" w:cs="Times New Roman"/>
          <w:color w:val="000000"/>
          <w:sz w:val="24"/>
          <w:szCs w:val="24"/>
          <w:lang w:val="en-US" w:eastAsia="en-GB"/>
        </w:rPr>
        <w:t>Hoff</w:t>
      </w:r>
      <w:r w:rsidRPr="005A6E7F">
        <w:rPr>
          <w:rFonts w:ascii="Times New Roman" w:eastAsia="Times New Roman" w:hAnsi="Times New Roman" w:cs="Times New Roman"/>
          <w:color w:val="000000"/>
          <w:sz w:val="24"/>
          <w:szCs w:val="24"/>
          <w:lang w:val="en-US" w:eastAsia="en-GB"/>
        </w:rPr>
        <w:t xml:space="preserve"> 2011;</w:t>
      </w:r>
      <w:r w:rsidRPr="005A6E7F">
        <w:rPr>
          <w:rFonts w:ascii="Times New Roman" w:hAnsi="Times New Roman" w:cs="Times New Roman"/>
          <w:sz w:val="24"/>
          <w:szCs w:val="24"/>
        </w:rPr>
        <w:t xml:space="preserve"> Principi et al 2014</w:t>
      </w:r>
      <w:r w:rsidRPr="005A6E7F">
        <w:rPr>
          <w:rFonts w:ascii="Times New Roman" w:eastAsia="Times New Roman" w:hAnsi="Times New Roman" w:cs="Times New Roman"/>
          <w:color w:val="000000"/>
          <w:sz w:val="24"/>
          <w:szCs w:val="24"/>
          <w:lang w:val="en-US" w:eastAsia="en-GB"/>
        </w:rPr>
        <w:t xml:space="preserve">), resulting </w:t>
      </w:r>
      <w:r w:rsidR="00276223" w:rsidRPr="005A6E7F">
        <w:rPr>
          <w:rFonts w:ascii="Times New Roman" w:eastAsia="Times New Roman" w:hAnsi="Times New Roman" w:cs="Times New Roman"/>
          <w:color w:val="000000"/>
          <w:sz w:val="24"/>
          <w:szCs w:val="24"/>
          <w:lang w:val="en-US" w:eastAsia="en-GB"/>
        </w:rPr>
        <w:t xml:space="preserve">for some </w:t>
      </w:r>
      <w:r w:rsidRPr="005A6E7F">
        <w:rPr>
          <w:rFonts w:ascii="Times New Roman" w:eastAsia="Times New Roman" w:hAnsi="Times New Roman" w:cs="Times New Roman"/>
          <w:color w:val="000000"/>
          <w:sz w:val="24"/>
          <w:szCs w:val="24"/>
          <w:lang w:val="en-US" w:eastAsia="en-GB"/>
        </w:rPr>
        <w:t xml:space="preserve">in a reduction of working hours or a complete withdrawal from the labour market with further negative consequences for </w:t>
      </w:r>
      <w:r w:rsidR="00E87400" w:rsidRPr="005A6E7F">
        <w:rPr>
          <w:rFonts w:ascii="Times New Roman" w:eastAsia="Times New Roman" w:hAnsi="Times New Roman" w:cs="Times New Roman"/>
          <w:color w:val="000000"/>
          <w:sz w:val="24"/>
          <w:szCs w:val="24"/>
          <w:lang w:val="en-US" w:eastAsia="en-GB"/>
        </w:rPr>
        <w:t xml:space="preserve">the individual, their employer </w:t>
      </w:r>
      <w:r w:rsidRPr="005A6E7F">
        <w:rPr>
          <w:rFonts w:ascii="Times New Roman" w:eastAsia="Times New Roman" w:hAnsi="Times New Roman" w:cs="Times New Roman"/>
          <w:color w:val="000000"/>
          <w:sz w:val="24"/>
          <w:szCs w:val="24"/>
          <w:lang w:val="en-US" w:eastAsia="en-GB"/>
        </w:rPr>
        <w:t xml:space="preserve">and the wider economy. As such, throughout Europe policies to support people to combine work and care have been introduced. We contrast provision in the UK and Germany where </w:t>
      </w:r>
      <w:r w:rsidR="00E87400" w:rsidRPr="005A6E7F">
        <w:rPr>
          <w:rFonts w:ascii="Times New Roman" w:eastAsia="Times New Roman" w:hAnsi="Times New Roman" w:cs="Times New Roman"/>
          <w:color w:val="000000"/>
          <w:sz w:val="24"/>
          <w:szCs w:val="24"/>
          <w:lang w:val="en-US" w:eastAsia="en-GB"/>
        </w:rPr>
        <w:t xml:space="preserve">in the former, </w:t>
      </w:r>
      <w:r w:rsidRPr="005A6E7F">
        <w:rPr>
          <w:rFonts w:ascii="Times New Roman" w:eastAsia="Times New Roman" w:hAnsi="Times New Roman" w:cs="Times New Roman"/>
          <w:color w:val="000000"/>
          <w:sz w:val="24"/>
          <w:szCs w:val="24"/>
          <w:lang w:val="en-US" w:eastAsia="en-GB"/>
        </w:rPr>
        <w:t>the strong carers movement has worked hard to drive forward policy in this area</w:t>
      </w:r>
      <w:r w:rsidR="00E87400" w:rsidRPr="005A6E7F">
        <w:rPr>
          <w:rFonts w:ascii="Times New Roman" w:eastAsia="Times New Roman" w:hAnsi="Times New Roman" w:cs="Times New Roman"/>
          <w:color w:val="000000"/>
          <w:sz w:val="24"/>
          <w:szCs w:val="24"/>
          <w:lang w:val="en-US" w:eastAsia="en-GB"/>
        </w:rPr>
        <w:t>,</w:t>
      </w:r>
      <w:r w:rsidRPr="005A6E7F">
        <w:rPr>
          <w:rFonts w:ascii="Times New Roman" w:eastAsia="Times New Roman" w:hAnsi="Times New Roman" w:cs="Times New Roman"/>
          <w:color w:val="000000"/>
          <w:sz w:val="24"/>
          <w:szCs w:val="24"/>
          <w:lang w:val="en-US" w:eastAsia="en-GB"/>
        </w:rPr>
        <w:t xml:space="preserve"> whilst in the latter reforms have focused more on sustaining the existing social care insurance system through the provision o</w:t>
      </w:r>
      <w:r w:rsidR="00DE62D9" w:rsidRPr="005A6E7F">
        <w:rPr>
          <w:rFonts w:ascii="Times New Roman" w:eastAsia="Times New Roman" w:hAnsi="Times New Roman" w:cs="Times New Roman"/>
          <w:color w:val="000000"/>
          <w:sz w:val="24"/>
          <w:szCs w:val="24"/>
          <w:lang w:val="en-US" w:eastAsia="en-GB"/>
        </w:rPr>
        <w:t>f</w:t>
      </w:r>
      <w:r w:rsidRPr="005A6E7F">
        <w:rPr>
          <w:rFonts w:ascii="Times New Roman" w:eastAsia="Times New Roman" w:hAnsi="Times New Roman" w:cs="Times New Roman"/>
          <w:color w:val="000000"/>
          <w:sz w:val="24"/>
          <w:szCs w:val="24"/>
          <w:lang w:val="en-US" w:eastAsia="en-GB"/>
        </w:rPr>
        <w:t xml:space="preserve"> care</w:t>
      </w:r>
      <w:r w:rsidR="00E87400" w:rsidRPr="005A6E7F">
        <w:rPr>
          <w:rFonts w:ascii="Times New Roman" w:eastAsia="Times New Roman" w:hAnsi="Times New Roman" w:cs="Times New Roman"/>
          <w:color w:val="000000"/>
          <w:sz w:val="24"/>
          <w:szCs w:val="24"/>
          <w:lang w:val="en-US" w:eastAsia="en-GB"/>
        </w:rPr>
        <w:t xml:space="preserve"> at home</w:t>
      </w:r>
      <w:r w:rsidRPr="005A6E7F">
        <w:rPr>
          <w:rFonts w:ascii="Times New Roman" w:eastAsia="Times New Roman" w:hAnsi="Times New Roman" w:cs="Times New Roman"/>
          <w:color w:val="000000"/>
          <w:sz w:val="24"/>
          <w:szCs w:val="24"/>
          <w:lang w:val="en-US" w:eastAsia="en-GB"/>
        </w:rPr>
        <w:t xml:space="preserve"> by informal networks. However, in terms of outcomes, large numbers of carers exit the labour market every year</w:t>
      </w:r>
      <w:r w:rsidR="00DE62D9" w:rsidRPr="005A6E7F">
        <w:rPr>
          <w:rFonts w:ascii="Times New Roman" w:eastAsia="Times New Roman" w:hAnsi="Times New Roman" w:cs="Times New Roman"/>
          <w:color w:val="000000"/>
          <w:sz w:val="24"/>
          <w:szCs w:val="24"/>
          <w:lang w:val="en-US" w:eastAsia="en-GB"/>
        </w:rPr>
        <w:t xml:space="preserve"> in both countries</w:t>
      </w:r>
      <w:r w:rsidRPr="005A6E7F">
        <w:rPr>
          <w:rFonts w:ascii="Times New Roman" w:eastAsia="Times New Roman" w:hAnsi="Times New Roman" w:cs="Times New Roman"/>
          <w:color w:val="000000"/>
          <w:sz w:val="24"/>
          <w:szCs w:val="24"/>
          <w:lang w:val="en-US" w:eastAsia="en-GB"/>
        </w:rPr>
        <w:t>, indicating that further reforms and support are required.</w:t>
      </w:r>
      <w:r w:rsidRPr="00652518">
        <w:rPr>
          <w:rFonts w:ascii="Times New Roman" w:eastAsia="Times New Roman" w:hAnsi="Times New Roman" w:cs="Times New Roman"/>
          <w:color w:val="000000"/>
          <w:sz w:val="24"/>
          <w:szCs w:val="24"/>
          <w:lang w:val="en-US" w:eastAsia="en-GB"/>
        </w:rPr>
        <w:t xml:space="preserve"> </w:t>
      </w:r>
    </w:p>
    <w:p w14:paraId="7B2451D8" w14:textId="77777777" w:rsidR="005A6E7F" w:rsidRPr="00652518" w:rsidRDefault="005A6E7F" w:rsidP="00CD3B32">
      <w:pPr>
        <w:jc w:val="both"/>
        <w:rPr>
          <w:rFonts w:ascii="Times New Roman" w:eastAsia="Times New Roman" w:hAnsi="Times New Roman" w:cs="Times New Roman"/>
          <w:color w:val="000000"/>
          <w:sz w:val="24"/>
          <w:szCs w:val="24"/>
          <w:lang w:val="en-US" w:eastAsia="en-GB"/>
        </w:rPr>
      </w:pPr>
    </w:p>
    <w:p w14:paraId="58D932B4" w14:textId="08077FF3" w:rsidR="00826620" w:rsidRPr="00652518" w:rsidRDefault="00826620" w:rsidP="004C4F18">
      <w:pPr>
        <w:pStyle w:val="Heading1"/>
        <w:numPr>
          <w:ilvl w:val="0"/>
          <w:numId w:val="3"/>
        </w:numPr>
        <w:spacing w:before="0" w:after="100" w:afterAutospacing="1" w:line="276" w:lineRule="auto"/>
        <w:rPr>
          <w:rFonts w:cs="Times New Roman"/>
          <w:szCs w:val="24"/>
        </w:rPr>
      </w:pPr>
      <w:r w:rsidRPr="00652518">
        <w:rPr>
          <w:rFonts w:cs="Times New Roman"/>
          <w:szCs w:val="24"/>
        </w:rPr>
        <w:t>Introduction</w:t>
      </w:r>
    </w:p>
    <w:p w14:paraId="1F1C56B2" w14:textId="7835B09E" w:rsidR="00E07BA7" w:rsidRPr="00652518" w:rsidRDefault="00826620" w:rsidP="00931998">
      <w:pPr>
        <w:spacing w:after="100" w:afterAutospacing="1" w:line="276" w:lineRule="auto"/>
        <w:jc w:val="both"/>
        <w:rPr>
          <w:rFonts w:ascii="Times New Roman" w:hAnsi="Times New Roman" w:cs="Times New Roman"/>
          <w:sz w:val="24"/>
          <w:szCs w:val="24"/>
        </w:rPr>
      </w:pPr>
      <w:r w:rsidRPr="00652518">
        <w:rPr>
          <w:rFonts w:ascii="Times New Roman" w:hAnsi="Times New Roman" w:cs="Times New Roman"/>
          <w:sz w:val="24"/>
          <w:szCs w:val="24"/>
        </w:rPr>
        <w:t>This paper compare</w:t>
      </w:r>
      <w:r w:rsidR="00CD1848" w:rsidRPr="00652518">
        <w:rPr>
          <w:rFonts w:ascii="Times New Roman" w:hAnsi="Times New Roman" w:cs="Times New Roman"/>
          <w:sz w:val="24"/>
          <w:szCs w:val="24"/>
        </w:rPr>
        <w:t xml:space="preserve">s policies to support people to combine work and care in Germany and the UK. </w:t>
      </w:r>
      <w:r w:rsidR="00B309D8" w:rsidRPr="00652518">
        <w:rPr>
          <w:rFonts w:ascii="Times New Roman" w:hAnsi="Times New Roman" w:cs="Times New Roman"/>
          <w:sz w:val="24"/>
          <w:szCs w:val="24"/>
        </w:rPr>
        <w:t>In the UK, the challenges facing people combining caring for family members, friends or neighbours with paid employment has been the focus of research since the 1990s</w:t>
      </w:r>
      <w:r w:rsidR="0079781F" w:rsidRPr="00652518">
        <w:rPr>
          <w:rFonts w:ascii="Times New Roman" w:hAnsi="Times New Roman" w:cs="Times New Roman"/>
          <w:sz w:val="24"/>
          <w:szCs w:val="24"/>
        </w:rPr>
        <w:t xml:space="preserve">. </w:t>
      </w:r>
      <w:r w:rsidR="00E07BA7" w:rsidRPr="00652518">
        <w:rPr>
          <w:rFonts w:ascii="Times New Roman" w:hAnsi="Times New Roman" w:cs="Times New Roman"/>
          <w:sz w:val="24"/>
          <w:szCs w:val="24"/>
        </w:rPr>
        <w:t>The UK has a well-developed carers</w:t>
      </w:r>
      <w:r w:rsidR="000B0D70">
        <w:rPr>
          <w:rFonts w:ascii="Times New Roman" w:hAnsi="Times New Roman" w:cs="Times New Roman"/>
          <w:sz w:val="24"/>
          <w:szCs w:val="24"/>
        </w:rPr>
        <w:t>’</w:t>
      </w:r>
      <w:r w:rsidR="00E07BA7" w:rsidRPr="00652518">
        <w:rPr>
          <w:rFonts w:ascii="Times New Roman" w:hAnsi="Times New Roman" w:cs="Times New Roman"/>
          <w:sz w:val="24"/>
          <w:szCs w:val="24"/>
        </w:rPr>
        <w:t xml:space="preserve"> movement, with organisations lobbying governments since the 1960s to ensure carers are on the policy agenda. </w:t>
      </w:r>
      <w:r w:rsidR="00E87400" w:rsidRPr="00652518">
        <w:rPr>
          <w:rFonts w:ascii="Times New Roman" w:hAnsi="Times New Roman" w:cs="Times New Roman"/>
          <w:sz w:val="24"/>
          <w:szCs w:val="24"/>
        </w:rPr>
        <w:t>Carers UK, the main membership organisation and charity in the UK</w:t>
      </w:r>
      <w:r w:rsidR="000B0D70">
        <w:rPr>
          <w:rFonts w:ascii="Times New Roman" w:hAnsi="Times New Roman" w:cs="Times New Roman"/>
          <w:sz w:val="24"/>
          <w:szCs w:val="24"/>
        </w:rPr>
        <w:t>,</w:t>
      </w:r>
      <w:r w:rsidR="00E87400" w:rsidRPr="00652518">
        <w:rPr>
          <w:rFonts w:ascii="Times New Roman" w:hAnsi="Times New Roman" w:cs="Times New Roman"/>
          <w:sz w:val="24"/>
          <w:szCs w:val="24"/>
        </w:rPr>
        <w:t xml:space="preserve"> conducts an annual survey as well as targeted data collection related to particular topics. In their research, they revealed t</w:t>
      </w:r>
      <w:r w:rsidR="00E07BA7" w:rsidRPr="00652518">
        <w:rPr>
          <w:rFonts w:ascii="Times New Roman" w:hAnsi="Times New Roman" w:cs="Times New Roman"/>
          <w:sz w:val="24"/>
          <w:szCs w:val="24"/>
        </w:rPr>
        <w:t>he three most important areas of support working carers cited t</w:t>
      </w:r>
      <w:r w:rsidR="000B0D70">
        <w:rPr>
          <w:rFonts w:ascii="Times New Roman" w:hAnsi="Times New Roman" w:cs="Times New Roman"/>
          <w:sz w:val="24"/>
          <w:szCs w:val="24"/>
        </w:rPr>
        <w:t>hat</w:t>
      </w:r>
      <w:r w:rsidR="00E07BA7" w:rsidRPr="00652518">
        <w:rPr>
          <w:rFonts w:ascii="Times New Roman" w:hAnsi="Times New Roman" w:cs="Times New Roman"/>
          <w:sz w:val="24"/>
          <w:szCs w:val="24"/>
        </w:rPr>
        <w:t xml:space="preserve"> enab</w:t>
      </w:r>
      <w:r w:rsidR="00E87400" w:rsidRPr="00652518">
        <w:rPr>
          <w:rFonts w:ascii="Times New Roman" w:hAnsi="Times New Roman" w:cs="Times New Roman"/>
          <w:sz w:val="24"/>
          <w:szCs w:val="24"/>
        </w:rPr>
        <w:t xml:space="preserve">le them to remain in employment: </w:t>
      </w:r>
      <w:r w:rsidR="00E07BA7" w:rsidRPr="00652518">
        <w:rPr>
          <w:rFonts w:ascii="Times New Roman" w:hAnsi="Times New Roman" w:cs="Times New Roman"/>
          <w:sz w:val="24"/>
          <w:szCs w:val="24"/>
        </w:rPr>
        <w:t>1) a supportive line manager; 2) flexible working; and 3) care leave of between 5-10 days per year (Carers UK, 2019). In the UK, the voluntaristic tradition of employment regulations</w:t>
      </w:r>
      <w:r w:rsidR="00055623">
        <w:rPr>
          <w:rFonts w:ascii="Times New Roman" w:hAnsi="Times New Roman" w:cs="Times New Roman"/>
          <w:sz w:val="24"/>
          <w:szCs w:val="24"/>
        </w:rPr>
        <w:t xml:space="preserve"> in this area</w:t>
      </w:r>
      <w:r w:rsidR="00E07BA7" w:rsidRPr="00652518">
        <w:rPr>
          <w:rFonts w:ascii="Times New Roman" w:hAnsi="Times New Roman" w:cs="Times New Roman"/>
          <w:sz w:val="24"/>
          <w:szCs w:val="24"/>
        </w:rPr>
        <w:t xml:space="preserve"> </w:t>
      </w:r>
      <w:r w:rsidR="00FF1696">
        <w:rPr>
          <w:rFonts w:ascii="Times New Roman" w:hAnsi="Times New Roman" w:cs="Times New Roman"/>
          <w:sz w:val="24"/>
          <w:szCs w:val="24"/>
        </w:rPr>
        <w:t xml:space="preserve">(Lewis &amp; Campbell, 2007) </w:t>
      </w:r>
      <w:r w:rsidR="00E07BA7" w:rsidRPr="00652518">
        <w:rPr>
          <w:rFonts w:ascii="Times New Roman" w:hAnsi="Times New Roman" w:cs="Times New Roman"/>
          <w:sz w:val="24"/>
          <w:szCs w:val="24"/>
        </w:rPr>
        <w:t xml:space="preserve">has meant the attitudes of line managers have been seen as beyond the reach of state policy, and while </w:t>
      </w:r>
      <w:r w:rsidR="001777A0" w:rsidRPr="00652518">
        <w:rPr>
          <w:rFonts w:ascii="Times New Roman" w:hAnsi="Times New Roman" w:cs="Times New Roman"/>
          <w:sz w:val="24"/>
          <w:szCs w:val="24"/>
        </w:rPr>
        <w:t xml:space="preserve">progress has been made towards flexible working arrangements, employees have the right to </w:t>
      </w:r>
      <w:r w:rsidR="00E07BA7" w:rsidRPr="00652518">
        <w:rPr>
          <w:rFonts w:ascii="Times New Roman" w:hAnsi="Times New Roman" w:cs="Times New Roman"/>
          <w:sz w:val="24"/>
          <w:szCs w:val="24"/>
          <w:u w:val="single"/>
        </w:rPr>
        <w:t>request</w:t>
      </w:r>
      <w:r w:rsidR="00E07BA7" w:rsidRPr="00652518">
        <w:rPr>
          <w:rFonts w:ascii="Times New Roman" w:hAnsi="Times New Roman" w:cs="Times New Roman"/>
          <w:sz w:val="24"/>
          <w:szCs w:val="24"/>
        </w:rPr>
        <w:t xml:space="preserve"> </w:t>
      </w:r>
      <w:r w:rsidR="001777A0" w:rsidRPr="00652518">
        <w:rPr>
          <w:rFonts w:ascii="Times New Roman" w:hAnsi="Times New Roman" w:cs="Times New Roman"/>
          <w:sz w:val="24"/>
          <w:szCs w:val="24"/>
        </w:rPr>
        <w:t>these changes and as such, they</w:t>
      </w:r>
      <w:r w:rsidR="00E07BA7" w:rsidRPr="00652518">
        <w:rPr>
          <w:rFonts w:ascii="Times New Roman" w:hAnsi="Times New Roman" w:cs="Times New Roman"/>
          <w:sz w:val="24"/>
          <w:szCs w:val="24"/>
        </w:rPr>
        <w:t xml:space="preserve"> are not guaranteed. Finally, paid care leave </w:t>
      </w:r>
      <w:r w:rsidR="00055623">
        <w:rPr>
          <w:rFonts w:ascii="Times New Roman" w:hAnsi="Times New Roman" w:cs="Times New Roman"/>
          <w:sz w:val="24"/>
          <w:szCs w:val="24"/>
        </w:rPr>
        <w:t>is</w:t>
      </w:r>
      <w:r w:rsidR="00E07BA7" w:rsidRPr="00652518">
        <w:rPr>
          <w:rFonts w:ascii="Times New Roman" w:hAnsi="Times New Roman" w:cs="Times New Roman"/>
          <w:sz w:val="24"/>
          <w:szCs w:val="24"/>
        </w:rPr>
        <w:t xml:space="preserve"> </w:t>
      </w:r>
      <w:r w:rsidR="000B0D70">
        <w:rPr>
          <w:rFonts w:ascii="Times New Roman" w:hAnsi="Times New Roman" w:cs="Times New Roman"/>
          <w:sz w:val="24"/>
          <w:szCs w:val="24"/>
        </w:rPr>
        <w:t xml:space="preserve">also </w:t>
      </w:r>
      <w:r w:rsidR="00E07BA7" w:rsidRPr="00652518">
        <w:rPr>
          <w:rFonts w:ascii="Times New Roman" w:hAnsi="Times New Roman" w:cs="Times New Roman"/>
          <w:sz w:val="24"/>
          <w:szCs w:val="24"/>
        </w:rPr>
        <w:t>on the agenda for carers</w:t>
      </w:r>
      <w:r w:rsidR="000B0D70">
        <w:rPr>
          <w:rFonts w:ascii="Times New Roman" w:hAnsi="Times New Roman" w:cs="Times New Roman"/>
          <w:sz w:val="24"/>
          <w:szCs w:val="24"/>
        </w:rPr>
        <w:t>’</w:t>
      </w:r>
      <w:r w:rsidR="00E07BA7" w:rsidRPr="00652518">
        <w:rPr>
          <w:rFonts w:ascii="Times New Roman" w:hAnsi="Times New Roman" w:cs="Times New Roman"/>
          <w:sz w:val="24"/>
          <w:szCs w:val="24"/>
        </w:rPr>
        <w:t xml:space="preserve"> organisation</w:t>
      </w:r>
      <w:r w:rsidR="000B0D70">
        <w:rPr>
          <w:rFonts w:ascii="Times New Roman" w:hAnsi="Times New Roman" w:cs="Times New Roman"/>
          <w:sz w:val="24"/>
          <w:szCs w:val="24"/>
        </w:rPr>
        <w:t>s</w:t>
      </w:r>
      <w:r w:rsidR="00E07BA7" w:rsidRPr="00652518">
        <w:rPr>
          <w:rFonts w:ascii="Times New Roman" w:hAnsi="Times New Roman" w:cs="Times New Roman"/>
          <w:sz w:val="24"/>
          <w:szCs w:val="24"/>
        </w:rPr>
        <w:t xml:space="preserve"> but </w:t>
      </w:r>
      <w:r w:rsidR="00BF5D94">
        <w:rPr>
          <w:rFonts w:ascii="Times New Roman" w:hAnsi="Times New Roman" w:cs="Times New Roman"/>
          <w:sz w:val="24"/>
          <w:szCs w:val="24"/>
        </w:rPr>
        <w:t xml:space="preserve">is </w:t>
      </w:r>
      <w:r w:rsidR="00E07BA7" w:rsidRPr="00652518">
        <w:rPr>
          <w:rFonts w:ascii="Times New Roman" w:hAnsi="Times New Roman" w:cs="Times New Roman"/>
          <w:sz w:val="24"/>
          <w:szCs w:val="24"/>
        </w:rPr>
        <w:t>not yet realised in legislation</w:t>
      </w:r>
      <w:r w:rsidR="00A23EE3" w:rsidRPr="00652518">
        <w:rPr>
          <w:rFonts w:ascii="Times New Roman" w:hAnsi="Times New Roman" w:cs="Times New Roman"/>
          <w:sz w:val="24"/>
          <w:szCs w:val="24"/>
        </w:rPr>
        <w:t xml:space="preserve">, </w:t>
      </w:r>
      <w:r w:rsidR="000B0D70">
        <w:rPr>
          <w:rFonts w:ascii="Times New Roman" w:hAnsi="Times New Roman" w:cs="Times New Roman"/>
          <w:sz w:val="24"/>
          <w:szCs w:val="24"/>
        </w:rPr>
        <w:t>al</w:t>
      </w:r>
      <w:r w:rsidR="00A23EE3" w:rsidRPr="00652518">
        <w:rPr>
          <w:rFonts w:ascii="Times New Roman" w:hAnsi="Times New Roman" w:cs="Times New Roman"/>
          <w:sz w:val="24"/>
          <w:szCs w:val="24"/>
        </w:rPr>
        <w:t>though there has been progress in terms of unpaid time off</w:t>
      </w:r>
      <w:r w:rsidR="00BF5D94">
        <w:rPr>
          <w:rFonts w:ascii="Times New Roman" w:hAnsi="Times New Roman" w:cs="Times New Roman"/>
          <w:sz w:val="24"/>
          <w:szCs w:val="24"/>
        </w:rPr>
        <w:t xml:space="preserve"> in cases of </w:t>
      </w:r>
      <w:r w:rsidR="000B0D70">
        <w:rPr>
          <w:rFonts w:ascii="Times New Roman" w:hAnsi="Times New Roman" w:cs="Times New Roman"/>
          <w:sz w:val="24"/>
          <w:szCs w:val="24"/>
        </w:rPr>
        <w:t xml:space="preserve">family </w:t>
      </w:r>
      <w:r w:rsidR="00BF5D94">
        <w:rPr>
          <w:rFonts w:ascii="Times New Roman" w:hAnsi="Times New Roman" w:cs="Times New Roman"/>
          <w:sz w:val="24"/>
          <w:szCs w:val="24"/>
        </w:rPr>
        <w:t>emergency</w:t>
      </w:r>
      <w:r w:rsidR="00E07BA7" w:rsidRPr="00652518">
        <w:rPr>
          <w:rFonts w:ascii="Times New Roman" w:hAnsi="Times New Roman" w:cs="Times New Roman"/>
          <w:sz w:val="24"/>
          <w:szCs w:val="24"/>
        </w:rPr>
        <w:t xml:space="preserve">. </w:t>
      </w:r>
      <w:r w:rsidR="001777A0" w:rsidRPr="00652518">
        <w:rPr>
          <w:rFonts w:ascii="Times New Roman" w:hAnsi="Times New Roman" w:cs="Times New Roman"/>
          <w:sz w:val="24"/>
          <w:szCs w:val="24"/>
        </w:rPr>
        <w:t>The empirical section of this paper will explore how the carers</w:t>
      </w:r>
      <w:r w:rsidR="000B0D70">
        <w:rPr>
          <w:rFonts w:ascii="Times New Roman" w:hAnsi="Times New Roman" w:cs="Times New Roman"/>
          <w:sz w:val="24"/>
          <w:szCs w:val="24"/>
        </w:rPr>
        <w:t>’</w:t>
      </w:r>
      <w:r w:rsidR="001777A0" w:rsidRPr="00652518">
        <w:rPr>
          <w:rFonts w:ascii="Times New Roman" w:hAnsi="Times New Roman" w:cs="Times New Roman"/>
          <w:sz w:val="24"/>
          <w:szCs w:val="24"/>
        </w:rPr>
        <w:t xml:space="preserve"> movement in the UK has worked to ensure the needs of working </w:t>
      </w:r>
      <w:r w:rsidR="00BF5D94">
        <w:rPr>
          <w:rFonts w:ascii="Times New Roman" w:hAnsi="Times New Roman" w:cs="Times New Roman"/>
          <w:sz w:val="24"/>
          <w:szCs w:val="24"/>
        </w:rPr>
        <w:t>carers are addressed by policymakers</w:t>
      </w:r>
      <w:r w:rsidR="001777A0" w:rsidRPr="00652518">
        <w:rPr>
          <w:rFonts w:ascii="Times New Roman" w:hAnsi="Times New Roman" w:cs="Times New Roman"/>
          <w:sz w:val="24"/>
          <w:szCs w:val="24"/>
        </w:rPr>
        <w:t xml:space="preserve">. </w:t>
      </w:r>
    </w:p>
    <w:p w14:paraId="7EB544E9" w14:textId="42EE54F4" w:rsidR="00B309D8" w:rsidRPr="00652518" w:rsidRDefault="00B309D8" w:rsidP="005F1531">
      <w:pPr>
        <w:pStyle w:val="Default"/>
        <w:spacing w:after="100" w:afterAutospacing="1" w:line="276" w:lineRule="auto"/>
        <w:jc w:val="both"/>
        <w:rPr>
          <w:rFonts w:ascii="Times New Roman" w:hAnsi="Times New Roman" w:cs="Times New Roman"/>
        </w:rPr>
      </w:pPr>
      <w:r w:rsidRPr="00652518">
        <w:rPr>
          <w:rFonts w:ascii="Times New Roman" w:hAnsi="Times New Roman" w:cs="Times New Roman"/>
        </w:rPr>
        <w:lastRenderedPageBreak/>
        <w:t>The situation in Germany is simila</w:t>
      </w:r>
      <w:r w:rsidR="0079781F" w:rsidRPr="00652518">
        <w:rPr>
          <w:rFonts w:ascii="Times New Roman" w:hAnsi="Times New Roman" w:cs="Times New Roman"/>
        </w:rPr>
        <w:t xml:space="preserve">r to that in the UK where the </w:t>
      </w:r>
      <w:r w:rsidR="00BF5D94">
        <w:rPr>
          <w:rFonts w:ascii="Times New Roman" w:hAnsi="Times New Roman" w:cs="Times New Roman"/>
        </w:rPr>
        <w:t>role of</w:t>
      </w:r>
      <w:r w:rsidRPr="00652518">
        <w:rPr>
          <w:rFonts w:ascii="Times New Roman" w:hAnsi="Times New Roman" w:cs="Times New Roman"/>
        </w:rPr>
        <w:t xml:space="preserve"> family carers </w:t>
      </w:r>
      <w:r w:rsidR="0079781F" w:rsidRPr="00652518">
        <w:rPr>
          <w:rFonts w:ascii="Times New Roman" w:hAnsi="Times New Roman" w:cs="Times New Roman"/>
        </w:rPr>
        <w:t>has</w:t>
      </w:r>
      <w:r w:rsidRPr="00652518">
        <w:rPr>
          <w:rFonts w:ascii="Times New Roman" w:hAnsi="Times New Roman" w:cs="Times New Roman"/>
        </w:rPr>
        <w:t xml:space="preserve"> been documented and researched since the mid-1990s (Naegele, 1995; Beck et al., 1997). </w:t>
      </w:r>
      <w:r w:rsidR="0079781F" w:rsidRPr="00652518">
        <w:rPr>
          <w:rFonts w:ascii="Times New Roman" w:hAnsi="Times New Roman" w:cs="Times New Roman"/>
        </w:rPr>
        <w:t>S</w:t>
      </w:r>
      <w:r w:rsidRPr="00652518">
        <w:rPr>
          <w:rFonts w:ascii="Times New Roman" w:hAnsi="Times New Roman" w:cs="Times New Roman"/>
        </w:rPr>
        <w:t xml:space="preserve">tudies show </w:t>
      </w:r>
      <w:r w:rsidR="0079781F" w:rsidRPr="00652518">
        <w:rPr>
          <w:rFonts w:ascii="Times New Roman" w:hAnsi="Times New Roman" w:cs="Times New Roman"/>
        </w:rPr>
        <w:t xml:space="preserve">that little has changed in the intervening years with regard to the pressures working carers face. </w:t>
      </w:r>
      <w:r w:rsidRPr="00652518">
        <w:rPr>
          <w:rFonts w:ascii="Times New Roman" w:hAnsi="Times New Roman" w:cs="Times New Roman"/>
        </w:rPr>
        <w:t xml:space="preserve">In </w:t>
      </w:r>
      <w:r w:rsidR="0079781F" w:rsidRPr="00652518">
        <w:rPr>
          <w:rFonts w:ascii="Times New Roman" w:hAnsi="Times New Roman" w:cs="Times New Roman"/>
        </w:rPr>
        <w:t>working carers’ private lives, they encounter</w:t>
      </w:r>
      <w:r w:rsidRPr="00652518">
        <w:rPr>
          <w:rFonts w:ascii="Times New Roman" w:hAnsi="Times New Roman" w:cs="Times New Roman"/>
        </w:rPr>
        <w:t xml:space="preserve"> emotional and physical stress as well as </w:t>
      </w:r>
      <w:r w:rsidR="001777A0" w:rsidRPr="00652518">
        <w:rPr>
          <w:rFonts w:ascii="Times New Roman" w:hAnsi="Times New Roman" w:cs="Times New Roman"/>
        </w:rPr>
        <w:t xml:space="preserve">a </w:t>
      </w:r>
      <w:r w:rsidRPr="00652518">
        <w:rPr>
          <w:rFonts w:ascii="Times New Roman" w:hAnsi="Times New Roman" w:cs="Times New Roman"/>
        </w:rPr>
        <w:t xml:space="preserve">lack of time. In </w:t>
      </w:r>
      <w:r w:rsidR="0079781F" w:rsidRPr="00652518">
        <w:rPr>
          <w:rFonts w:ascii="Times New Roman" w:hAnsi="Times New Roman" w:cs="Times New Roman"/>
        </w:rPr>
        <w:t>their professional lives</w:t>
      </w:r>
      <w:r w:rsidRPr="00652518">
        <w:rPr>
          <w:rFonts w:ascii="Times New Roman" w:hAnsi="Times New Roman" w:cs="Times New Roman"/>
        </w:rPr>
        <w:t xml:space="preserve">, interruptions </w:t>
      </w:r>
      <w:r w:rsidR="0079781F" w:rsidRPr="00652518">
        <w:rPr>
          <w:rFonts w:ascii="Times New Roman" w:hAnsi="Times New Roman" w:cs="Times New Roman"/>
        </w:rPr>
        <w:t>while at</w:t>
      </w:r>
      <w:r w:rsidRPr="00652518">
        <w:rPr>
          <w:rFonts w:ascii="Times New Roman" w:hAnsi="Times New Roman" w:cs="Times New Roman"/>
        </w:rPr>
        <w:t xml:space="preserve"> work, </w:t>
      </w:r>
      <w:r w:rsidR="0079781F" w:rsidRPr="00652518">
        <w:rPr>
          <w:rFonts w:ascii="Times New Roman" w:hAnsi="Times New Roman" w:cs="Times New Roman"/>
        </w:rPr>
        <w:t>compromised</w:t>
      </w:r>
      <w:r w:rsidRPr="00652518">
        <w:rPr>
          <w:rFonts w:ascii="Times New Roman" w:hAnsi="Times New Roman" w:cs="Times New Roman"/>
        </w:rPr>
        <w:t xml:space="preserve"> performance, reduced career opportunities, loss of income and the termination of employment </w:t>
      </w:r>
      <w:r w:rsidR="0079781F" w:rsidRPr="00652518">
        <w:rPr>
          <w:rFonts w:ascii="Times New Roman" w:hAnsi="Times New Roman" w:cs="Times New Roman"/>
        </w:rPr>
        <w:t>are still cited as negative outcomes for working carers</w:t>
      </w:r>
      <w:r w:rsidRPr="00652518">
        <w:rPr>
          <w:rFonts w:ascii="Times New Roman" w:hAnsi="Times New Roman" w:cs="Times New Roman"/>
        </w:rPr>
        <w:t xml:space="preserve">. Further research shows that, as in the UK, middle-aged people disproportionately </w:t>
      </w:r>
      <w:r w:rsidR="0079781F" w:rsidRPr="00652518">
        <w:rPr>
          <w:rFonts w:ascii="Times New Roman" w:hAnsi="Times New Roman" w:cs="Times New Roman"/>
        </w:rPr>
        <w:t>fac</w:t>
      </w:r>
      <w:r w:rsidR="000B0D70">
        <w:rPr>
          <w:rFonts w:ascii="Times New Roman" w:hAnsi="Times New Roman" w:cs="Times New Roman"/>
        </w:rPr>
        <w:t>e</w:t>
      </w:r>
      <w:r w:rsidR="0079781F" w:rsidRPr="00652518">
        <w:rPr>
          <w:rFonts w:ascii="Times New Roman" w:hAnsi="Times New Roman" w:cs="Times New Roman"/>
        </w:rPr>
        <w:t xml:space="preserve"> </w:t>
      </w:r>
      <w:r w:rsidRPr="00652518">
        <w:rPr>
          <w:rFonts w:ascii="Times New Roman" w:hAnsi="Times New Roman" w:cs="Times New Roman"/>
        </w:rPr>
        <w:t xml:space="preserve">the challenge of reconciling care and work. </w:t>
      </w:r>
      <w:r w:rsidR="0079781F" w:rsidRPr="00652518">
        <w:rPr>
          <w:rFonts w:ascii="Times New Roman" w:hAnsi="Times New Roman" w:cs="Times New Roman"/>
        </w:rPr>
        <w:t>In Germany, it is typically</w:t>
      </w:r>
      <w:r w:rsidRPr="00652518">
        <w:rPr>
          <w:rFonts w:ascii="Times New Roman" w:hAnsi="Times New Roman" w:cs="Times New Roman"/>
        </w:rPr>
        <w:t xml:space="preserve"> (married) women age</w:t>
      </w:r>
      <w:r w:rsidR="00312B93">
        <w:rPr>
          <w:rFonts w:ascii="Times New Roman" w:hAnsi="Times New Roman" w:cs="Times New Roman"/>
        </w:rPr>
        <w:t xml:space="preserve">d between 40 and 60 years </w:t>
      </w:r>
      <w:r w:rsidR="0079781F" w:rsidRPr="00652518">
        <w:rPr>
          <w:rFonts w:ascii="Times New Roman" w:hAnsi="Times New Roman" w:cs="Times New Roman"/>
        </w:rPr>
        <w:t xml:space="preserve">who combine work and care </w:t>
      </w:r>
      <w:r w:rsidRPr="00652518">
        <w:rPr>
          <w:rFonts w:ascii="Times New Roman" w:hAnsi="Times New Roman" w:cs="Times New Roman"/>
        </w:rPr>
        <w:t>(Leitner &amp; Vukoman, 2015; Reichert, 2016; Stat. Bundesamt, 2018). The demands on employees to reconcile work and ca</w:t>
      </w:r>
      <w:r w:rsidR="0079781F" w:rsidRPr="00652518">
        <w:rPr>
          <w:rFonts w:ascii="Times New Roman" w:hAnsi="Times New Roman" w:cs="Times New Roman"/>
        </w:rPr>
        <w:t xml:space="preserve">re, and on employers to </w:t>
      </w:r>
      <w:r w:rsidRPr="00652518">
        <w:rPr>
          <w:rFonts w:ascii="Times New Roman" w:hAnsi="Times New Roman" w:cs="Times New Roman"/>
        </w:rPr>
        <w:t xml:space="preserve">support </w:t>
      </w:r>
      <w:r w:rsidR="00FD187B">
        <w:rPr>
          <w:rFonts w:ascii="Times New Roman" w:hAnsi="Times New Roman" w:cs="Times New Roman"/>
        </w:rPr>
        <w:t>working carers</w:t>
      </w:r>
      <w:r w:rsidR="000B0D70">
        <w:rPr>
          <w:rFonts w:ascii="Times New Roman" w:hAnsi="Times New Roman" w:cs="Times New Roman"/>
        </w:rPr>
        <w:t>,</w:t>
      </w:r>
      <w:r w:rsidRPr="00652518">
        <w:rPr>
          <w:rFonts w:ascii="Times New Roman" w:hAnsi="Times New Roman" w:cs="Times New Roman"/>
        </w:rPr>
        <w:t xml:space="preserve"> will</w:t>
      </w:r>
      <w:r w:rsidR="008A2080">
        <w:rPr>
          <w:rFonts w:ascii="Times New Roman" w:hAnsi="Times New Roman" w:cs="Times New Roman"/>
        </w:rPr>
        <w:t xml:space="preserve"> continue to rise (ZQP, 2018) and though this </w:t>
      </w:r>
      <w:r w:rsidR="0079781F" w:rsidRPr="00652518">
        <w:rPr>
          <w:rFonts w:ascii="Times New Roman" w:hAnsi="Times New Roman" w:cs="Times New Roman"/>
        </w:rPr>
        <w:t xml:space="preserve">issue is now on the agenda </w:t>
      </w:r>
      <w:r w:rsidRPr="00652518">
        <w:rPr>
          <w:rFonts w:ascii="Times New Roman" w:hAnsi="Times New Roman" w:cs="Times New Roman"/>
        </w:rPr>
        <w:t>i</w:t>
      </w:r>
      <w:r w:rsidR="0079781F" w:rsidRPr="00652518">
        <w:rPr>
          <w:rFonts w:ascii="Times New Roman" w:hAnsi="Times New Roman" w:cs="Times New Roman"/>
        </w:rPr>
        <w:t>n German enterprises</w:t>
      </w:r>
      <w:r w:rsidRPr="00652518">
        <w:rPr>
          <w:rFonts w:ascii="Times New Roman" w:hAnsi="Times New Roman" w:cs="Times New Roman"/>
        </w:rPr>
        <w:t>, due to strong legal regulations in this area, in</w:t>
      </w:r>
      <w:r w:rsidR="0079781F" w:rsidRPr="00652518">
        <w:rPr>
          <w:rFonts w:ascii="Times New Roman" w:hAnsi="Times New Roman" w:cs="Times New Roman"/>
        </w:rPr>
        <w:t xml:space="preserve">itiatives are rarely found </w:t>
      </w:r>
      <w:r w:rsidR="008A2080">
        <w:rPr>
          <w:rFonts w:ascii="Times New Roman" w:hAnsi="Times New Roman" w:cs="Times New Roman"/>
        </w:rPr>
        <w:t>at this level</w:t>
      </w:r>
      <w:r w:rsidRPr="00652518">
        <w:rPr>
          <w:rFonts w:ascii="Times New Roman" w:hAnsi="Times New Roman" w:cs="Times New Roman"/>
        </w:rPr>
        <w:t xml:space="preserve">. Support, such as committed company management, flexible working hours or </w:t>
      </w:r>
      <w:r w:rsidR="00312B93">
        <w:rPr>
          <w:rFonts w:ascii="Times New Roman" w:hAnsi="Times New Roman" w:cs="Times New Roman"/>
        </w:rPr>
        <w:t>entreprise-level</w:t>
      </w:r>
      <w:r w:rsidRPr="00652518">
        <w:rPr>
          <w:rFonts w:ascii="Times New Roman" w:hAnsi="Times New Roman" w:cs="Times New Roman"/>
        </w:rPr>
        <w:t xml:space="preserve"> care breaks are mainly found in large companies that have the necessary financial and personnel resources. </w:t>
      </w:r>
      <w:r w:rsidR="00516939" w:rsidRPr="00652518">
        <w:rPr>
          <w:rFonts w:ascii="Times New Roman" w:hAnsi="Times New Roman" w:cs="Times New Roman"/>
        </w:rPr>
        <w:t xml:space="preserve">In Germany, the key </w:t>
      </w:r>
      <w:r w:rsidR="00781B7F" w:rsidRPr="00652518">
        <w:rPr>
          <w:rFonts w:ascii="Times New Roman" w:hAnsi="Times New Roman" w:cs="Times New Roman"/>
        </w:rPr>
        <w:t>factors which</w:t>
      </w:r>
      <w:r w:rsidR="00516939" w:rsidRPr="00652518">
        <w:rPr>
          <w:rFonts w:ascii="Times New Roman" w:hAnsi="Times New Roman" w:cs="Times New Roman"/>
        </w:rPr>
        <w:t xml:space="preserve"> enable people to combine work and c</w:t>
      </w:r>
      <w:r w:rsidR="00C80CAE">
        <w:rPr>
          <w:rFonts w:ascii="Times New Roman" w:hAnsi="Times New Roman" w:cs="Times New Roman"/>
        </w:rPr>
        <w:t>are have been found to be: (1) the d</w:t>
      </w:r>
      <w:r w:rsidR="00516939" w:rsidRPr="00652518">
        <w:rPr>
          <w:rFonts w:ascii="Times New Roman" w:hAnsi="Times New Roman" w:cs="Times New Roman"/>
        </w:rPr>
        <w:t xml:space="preserve">ivision of </w:t>
      </w:r>
      <w:r w:rsidR="00AC18AC" w:rsidRPr="00652518">
        <w:rPr>
          <w:rFonts w:ascii="Times New Roman" w:hAnsi="Times New Roman" w:cs="Times New Roman"/>
        </w:rPr>
        <w:t>tasks</w:t>
      </w:r>
      <w:r w:rsidR="00516939" w:rsidRPr="00652518">
        <w:rPr>
          <w:rFonts w:ascii="Times New Roman" w:hAnsi="Times New Roman" w:cs="Times New Roman"/>
        </w:rPr>
        <w:t xml:space="preserve"> </w:t>
      </w:r>
      <w:r w:rsidR="00781B7F" w:rsidRPr="00652518">
        <w:rPr>
          <w:rFonts w:ascii="Times New Roman" w:hAnsi="Times New Roman" w:cs="Times New Roman"/>
        </w:rPr>
        <w:t>within families</w:t>
      </w:r>
      <w:r w:rsidR="00516939" w:rsidRPr="00652518">
        <w:rPr>
          <w:rFonts w:ascii="Times New Roman" w:hAnsi="Times New Roman" w:cs="Times New Roman"/>
        </w:rPr>
        <w:t>; (2) reconciliation</w:t>
      </w:r>
      <w:r w:rsidR="00781B7F" w:rsidRPr="00652518">
        <w:rPr>
          <w:rFonts w:ascii="Times New Roman" w:hAnsi="Times New Roman" w:cs="Times New Roman"/>
        </w:rPr>
        <w:t xml:space="preserve"> measures at enterprise level; (3) social security systems; </w:t>
      </w:r>
      <w:r w:rsidR="00516939" w:rsidRPr="00652518">
        <w:rPr>
          <w:rFonts w:ascii="Times New Roman" w:hAnsi="Times New Roman" w:cs="Times New Roman"/>
        </w:rPr>
        <w:t>(4) the progression</w:t>
      </w:r>
      <w:r w:rsidR="00FD187B">
        <w:rPr>
          <w:rFonts w:ascii="Times New Roman" w:hAnsi="Times New Roman" w:cs="Times New Roman"/>
        </w:rPr>
        <w:t xml:space="preserve"> and</w:t>
      </w:r>
      <w:r w:rsidR="00516939" w:rsidRPr="00652518">
        <w:rPr>
          <w:rFonts w:ascii="Times New Roman" w:hAnsi="Times New Roman" w:cs="Times New Roman"/>
        </w:rPr>
        <w:t xml:space="preserve"> dynamics of the</w:t>
      </w:r>
      <w:r w:rsidR="00C80CAE">
        <w:rPr>
          <w:rFonts w:ascii="Times New Roman" w:hAnsi="Times New Roman" w:cs="Times New Roman"/>
        </w:rPr>
        <w:t xml:space="preserve"> person receiving care’s</w:t>
      </w:r>
      <w:r w:rsidR="00516939" w:rsidRPr="00652518">
        <w:rPr>
          <w:rFonts w:ascii="Times New Roman" w:hAnsi="Times New Roman" w:cs="Times New Roman"/>
        </w:rPr>
        <w:t xml:space="preserve"> disease or disability</w:t>
      </w:r>
      <w:r w:rsidR="000B0D70">
        <w:rPr>
          <w:rFonts w:ascii="Times New Roman" w:hAnsi="Times New Roman" w:cs="Times New Roman"/>
        </w:rPr>
        <w:t>;</w:t>
      </w:r>
      <w:r w:rsidR="00516939" w:rsidRPr="00652518">
        <w:rPr>
          <w:rFonts w:ascii="Times New Roman" w:hAnsi="Times New Roman" w:cs="Times New Roman"/>
        </w:rPr>
        <w:t xml:space="preserve"> and (5) </w:t>
      </w:r>
      <w:r w:rsidR="00FD187B">
        <w:rPr>
          <w:rFonts w:ascii="Times New Roman" w:hAnsi="Times New Roman" w:cs="Times New Roman"/>
        </w:rPr>
        <w:t xml:space="preserve">the </w:t>
      </w:r>
      <w:r w:rsidR="00516939" w:rsidRPr="00652518">
        <w:rPr>
          <w:rFonts w:ascii="Times New Roman" w:hAnsi="Times New Roman" w:cs="Times New Roman"/>
        </w:rPr>
        <w:t>availability of stable professional care services (Bischofberger, Lademann &amp; Radvanszky, 2009).</w:t>
      </w:r>
      <w:r w:rsidR="005F1531" w:rsidRPr="00652518">
        <w:rPr>
          <w:rFonts w:ascii="Times New Roman" w:hAnsi="Times New Roman" w:cs="Times New Roman"/>
        </w:rPr>
        <w:t xml:space="preserve"> </w:t>
      </w:r>
      <w:r w:rsidR="0079781F" w:rsidRPr="00652518">
        <w:rPr>
          <w:rFonts w:ascii="Times New Roman" w:hAnsi="Times New Roman" w:cs="Times New Roman"/>
        </w:rPr>
        <w:t>Unlike the UK, t</w:t>
      </w:r>
      <w:r w:rsidRPr="00652518">
        <w:rPr>
          <w:rFonts w:ascii="Times New Roman" w:hAnsi="Times New Roman" w:cs="Times New Roman"/>
        </w:rPr>
        <w:t>here are no strong lobby associations for caring relatives in Germany. Although smaller interest groups exist, they are not (yet) professionally organised and are largely based on voluntary commitment. For this reason, the focus in Germany is currently on adapting laws to make it easier to reconcile care and work</w:t>
      </w:r>
      <w:r w:rsidR="001777A0" w:rsidRPr="00652518">
        <w:rPr>
          <w:rFonts w:ascii="Times New Roman" w:hAnsi="Times New Roman" w:cs="Times New Roman"/>
        </w:rPr>
        <w:t>, with the ultimate aim of sustaining the care insurance system through the use of informal care</w:t>
      </w:r>
      <w:r w:rsidRPr="00652518">
        <w:rPr>
          <w:rFonts w:ascii="Times New Roman" w:hAnsi="Times New Roman" w:cs="Times New Roman"/>
        </w:rPr>
        <w:t>.</w:t>
      </w:r>
    </w:p>
    <w:p w14:paraId="11FCE4F0" w14:textId="600F33F2" w:rsidR="00931998" w:rsidRPr="00652518" w:rsidRDefault="00931998" w:rsidP="005F1531">
      <w:pPr>
        <w:pStyle w:val="Default"/>
        <w:spacing w:after="100" w:afterAutospacing="1" w:line="276" w:lineRule="auto"/>
        <w:jc w:val="both"/>
        <w:rPr>
          <w:rFonts w:ascii="Times New Roman" w:hAnsi="Times New Roman" w:cs="Times New Roman"/>
        </w:rPr>
      </w:pPr>
      <w:r w:rsidRPr="00652518">
        <w:rPr>
          <w:rFonts w:ascii="Times New Roman" w:hAnsi="Times New Roman" w:cs="Times New Roman"/>
        </w:rPr>
        <w:t>This paper considers the challenges facing working carers in both countries and the policy solutions provided to date. It explores some of the drivers for these policy reforms, contrasting the UK’s well-developed and organised carers’ movement’s role in the formation of support for working carers alongside Germany’s relatively limited and localised grass-roots organisations. It c</w:t>
      </w:r>
      <w:r w:rsidR="000B0D70">
        <w:rPr>
          <w:rFonts w:ascii="Times New Roman" w:hAnsi="Times New Roman" w:cs="Times New Roman"/>
        </w:rPr>
        <w:t>an</w:t>
      </w:r>
      <w:r w:rsidRPr="00652518">
        <w:rPr>
          <w:rFonts w:ascii="Times New Roman" w:hAnsi="Times New Roman" w:cs="Times New Roman"/>
        </w:rPr>
        <w:t xml:space="preserve"> be argued that while the UK carers’ movement is working to align policies with working carers</w:t>
      </w:r>
      <w:r w:rsidR="000B0D70">
        <w:rPr>
          <w:rFonts w:ascii="Times New Roman" w:hAnsi="Times New Roman" w:cs="Times New Roman"/>
        </w:rPr>
        <w:t>’</w:t>
      </w:r>
      <w:r w:rsidRPr="00652518">
        <w:rPr>
          <w:rFonts w:ascii="Times New Roman" w:hAnsi="Times New Roman" w:cs="Times New Roman"/>
        </w:rPr>
        <w:t xml:space="preserve"> needs (though </w:t>
      </w:r>
      <w:r w:rsidR="000B0D70">
        <w:rPr>
          <w:rFonts w:ascii="Times New Roman" w:hAnsi="Times New Roman" w:cs="Times New Roman"/>
        </w:rPr>
        <w:t xml:space="preserve">there </w:t>
      </w:r>
      <w:r w:rsidRPr="00652518">
        <w:rPr>
          <w:rFonts w:ascii="Times New Roman" w:hAnsi="Times New Roman" w:cs="Times New Roman"/>
        </w:rPr>
        <w:t xml:space="preserve">is still </w:t>
      </w:r>
      <w:r w:rsidR="000B0D70" w:rsidRPr="00652518">
        <w:rPr>
          <w:rFonts w:ascii="Times New Roman" w:hAnsi="Times New Roman" w:cs="Times New Roman"/>
        </w:rPr>
        <w:t xml:space="preserve">progress </w:t>
      </w:r>
      <w:r w:rsidRPr="00652518">
        <w:rPr>
          <w:rFonts w:ascii="Times New Roman" w:hAnsi="Times New Roman" w:cs="Times New Roman"/>
        </w:rPr>
        <w:t>to be made), the low take-up of the ca</w:t>
      </w:r>
      <w:r w:rsidR="00A45473" w:rsidRPr="00652518">
        <w:rPr>
          <w:rFonts w:ascii="Times New Roman" w:hAnsi="Times New Roman" w:cs="Times New Roman"/>
        </w:rPr>
        <w:t xml:space="preserve">re leave options </w:t>
      </w:r>
      <w:r w:rsidR="000B0D70">
        <w:rPr>
          <w:rFonts w:ascii="Times New Roman" w:hAnsi="Times New Roman" w:cs="Times New Roman"/>
        </w:rPr>
        <w:t xml:space="preserve">in </w:t>
      </w:r>
      <w:r w:rsidR="000B0D70" w:rsidRPr="00652518">
        <w:rPr>
          <w:rFonts w:ascii="Times New Roman" w:hAnsi="Times New Roman" w:cs="Times New Roman"/>
        </w:rPr>
        <w:t>German</w:t>
      </w:r>
      <w:r w:rsidR="000B0D70">
        <w:rPr>
          <w:rFonts w:ascii="Times New Roman" w:hAnsi="Times New Roman" w:cs="Times New Roman"/>
        </w:rPr>
        <w:t>y</w:t>
      </w:r>
      <w:r w:rsidR="000B0D70" w:rsidRPr="00652518">
        <w:rPr>
          <w:rFonts w:ascii="Times New Roman" w:hAnsi="Times New Roman" w:cs="Times New Roman"/>
        </w:rPr>
        <w:t xml:space="preserve"> </w:t>
      </w:r>
      <w:r w:rsidR="00A45473" w:rsidRPr="00652518">
        <w:rPr>
          <w:rFonts w:ascii="Times New Roman" w:hAnsi="Times New Roman" w:cs="Times New Roman"/>
        </w:rPr>
        <w:t>reflects a mis</w:t>
      </w:r>
      <w:r w:rsidRPr="00652518">
        <w:rPr>
          <w:rFonts w:ascii="Times New Roman" w:hAnsi="Times New Roman" w:cs="Times New Roman"/>
        </w:rPr>
        <w:t xml:space="preserve">match between the support available and the realities of working carers’ lives. </w:t>
      </w:r>
      <w:r w:rsidR="008A2080">
        <w:rPr>
          <w:rFonts w:ascii="Times New Roman" w:hAnsi="Times New Roman" w:cs="Times New Roman"/>
        </w:rPr>
        <w:t>In the UK too</w:t>
      </w:r>
      <w:r w:rsidR="000B0D70">
        <w:rPr>
          <w:rFonts w:ascii="Times New Roman" w:hAnsi="Times New Roman" w:cs="Times New Roman"/>
        </w:rPr>
        <w:t>,</w:t>
      </w:r>
      <w:r w:rsidR="008A2080">
        <w:rPr>
          <w:rFonts w:ascii="Times New Roman" w:hAnsi="Times New Roman" w:cs="Times New Roman"/>
        </w:rPr>
        <w:t xml:space="preserve"> where large numbers of carers leave the labour market every year, stronger rights to flexible working and paid leave are areas for future reform which may allow for the </w:t>
      </w:r>
      <w:r w:rsidR="00BF5D94">
        <w:rPr>
          <w:rFonts w:ascii="Times New Roman" w:hAnsi="Times New Roman" w:cs="Times New Roman"/>
        </w:rPr>
        <w:t>reconciliation</w:t>
      </w:r>
      <w:r w:rsidR="008A2080">
        <w:rPr>
          <w:rFonts w:ascii="Times New Roman" w:hAnsi="Times New Roman" w:cs="Times New Roman"/>
        </w:rPr>
        <w:t xml:space="preserve"> of employment and care. </w:t>
      </w:r>
    </w:p>
    <w:p w14:paraId="55CA80D1" w14:textId="77777777" w:rsidR="00826620" w:rsidRPr="00652518" w:rsidRDefault="00826620" w:rsidP="004C4F18">
      <w:pPr>
        <w:pStyle w:val="Heading1"/>
        <w:numPr>
          <w:ilvl w:val="0"/>
          <w:numId w:val="3"/>
        </w:numPr>
        <w:spacing w:before="0" w:after="100" w:afterAutospacing="1" w:line="276" w:lineRule="auto"/>
        <w:rPr>
          <w:rFonts w:cs="Times New Roman"/>
          <w:szCs w:val="24"/>
        </w:rPr>
      </w:pPr>
      <w:r w:rsidRPr="00652518">
        <w:rPr>
          <w:rFonts w:cs="Times New Roman"/>
          <w:szCs w:val="24"/>
        </w:rPr>
        <w:t>Context</w:t>
      </w:r>
    </w:p>
    <w:p w14:paraId="008F8B88" w14:textId="5C1FCA5F" w:rsidR="00B309D8" w:rsidRPr="00652518" w:rsidRDefault="00E56EBF" w:rsidP="0027076F">
      <w:pPr>
        <w:spacing w:after="100" w:afterAutospacing="1" w:line="276" w:lineRule="auto"/>
        <w:jc w:val="both"/>
        <w:rPr>
          <w:rFonts w:ascii="Times New Roman" w:hAnsi="Times New Roman" w:cs="Times New Roman"/>
          <w:sz w:val="24"/>
          <w:szCs w:val="24"/>
        </w:rPr>
      </w:pPr>
      <w:r w:rsidRPr="00652518">
        <w:rPr>
          <w:rFonts w:ascii="Times New Roman" w:hAnsi="Times New Roman" w:cs="Times New Roman"/>
          <w:sz w:val="24"/>
          <w:szCs w:val="24"/>
        </w:rPr>
        <w:t>The combination of work and care is increasingly a reality for many</w:t>
      </w:r>
      <w:r w:rsidR="000B0D70">
        <w:rPr>
          <w:rFonts w:ascii="Times New Roman" w:hAnsi="Times New Roman" w:cs="Times New Roman"/>
          <w:sz w:val="24"/>
          <w:szCs w:val="24"/>
        </w:rPr>
        <w:t>,</w:t>
      </w:r>
      <w:r w:rsidRPr="00652518">
        <w:rPr>
          <w:rFonts w:ascii="Times New Roman" w:hAnsi="Times New Roman" w:cs="Times New Roman"/>
          <w:sz w:val="24"/>
          <w:szCs w:val="24"/>
        </w:rPr>
        <w:t xml:space="preserve"> as</w:t>
      </w:r>
      <w:r w:rsidRPr="00652518">
        <w:rPr>
          <w:rFonts w:ascii="Times New Roman" w:hAnsi="Times New Roman" w:cs="Times New Roman"/>
          <w:sz w:val="24"/>
          <w:szCs w:val="24"/>
          <w:lang w:val="en-US"/>
        </w:rPr>
        <w:t xml:space="preserve"> populations throughout Europe are ageing, family structures are changing and more women – the traditional providers of care – are in the workforce. </w:t>
      </w:r>
      <w:r w:rsidR="00432405" w:rsidRPr="00652518">
        <w:rPr>
          <w:rFonts w:ascii="Times New Roman" w:hAnsi="Times New Roman" w:cs="Times New Roman"/>
          <w:sz w:val="24"/>
          <w:szCs w:val="24"/>
          <w:lang w:val="en-US"/>
        </w:rPr>
        <w:t>In nearly all EU countries, more than half of all carers of working age combine care with</w:t>
      </w:r>
      <w:r w:rsidR="006D645B" w:rsidRPr="00652518">
        <w:rPr>
          <w:rFonts w:ascii="Times New Roman" w:hAnsi="Times New Roman" w:cs="Times New Roman"/>
          <w:sz w:val="24"/>
          <w:szCs w:val="24"/>
          <w:lang w:val="en-US"/>
        </w:rPr>
        <w:t xml:space="preserve"> employment (Eurocarers, 2016). </w:t>
      </w:r>
      <w:r w:rsidRPr="00652518">
        <w:rPr>
          <w:rFonts w:ascii="Times New Roman" w:hAnsi="Times New Roman" w:cs="Times New Roman"/>
          <w:sz w:val="24"/>
          <w:szCs w:val="24"/>
        </w:rPr>
        <w:t xml:space="preserve">In the UK, recent research conducted by YouGov on behalf of Carers UK </w:t>
      </w:r>
      <w:r w:rsidR="000B0D70">
        <w:rPr>
          <w:rFonts w:ascii="Times New Roman" w:hAnsi="Times New Roman" w:cs="Times New Roman"/>
          <w:sz w:val="24"/>
          <w:szCs w:val="24"/>
        </w:rPr>
        <w:t>(</w:t>
      </w:r>
      <w:r w:rsidRPr="00652518">
        <w:rPr>
          <w:rFonts w:ascii="Times New Roman" w:hAnsi="Times New Roman" w:cs="Times New Roman"/>
          <w:sz w:val="24"/>
          <w:szCs w:val="24"/>
        </w:rPr>
        <w:t>based on a representative sample of 4,254 adults</w:t>
      </w:r>
      <w:r w:rsidR="000B0D70">
        <w:rPr>
          <w:rFonts w:ascii="Times New Roman" w:hAnsi="Times New Roman" w:cs="Times New Roman"/>
          <w:sz w:val="24"/>
          <w:szCs w:val="24"/>
        </w:rPr>
        <w:t>)</w:t>
      </w:r>
      <w:r w:rsidRPr="00652518">
        <w:rPr>
          <w:rFonts w:ascii="Times New Roman" w:hAnsi="Times New Roman" w:cs="Times New Roman"/>
          <w:sz w:val="24"/>
          <w:szCs w:val="24"/>
        </w:rPr>
        <w:t xml:space="preserve"> indicated </w:t>
      </w:r>
      <w:r w:rsidRPr="00652518">
        <w:rPr>
          <w:rFonts w:ascii="Times New Roman" w:hAnsi="Times New Roman" w:cs="Times New Roman"/>
          <w:sz w:val="24"/>
          <w:szCs w:val="24"/>
        </w:rPr>
        <w:lastRenderedPageBreak/>
        <w:t>that the number of people combining work and care in 2018/9 was 4.87 million, which equates to 1 in 7 of all workers (Carers UK, 2019).</w:t>
      </w:r>
      <w:r w:rsidRPr="00652518">
        <w:rPr>
          <w:rFonts w:ascii="Times New Roman" w:hAnsi="Times New Roman" w:cs="Times New Roman"/>
          <w:sz w:val="24"/>
          <w:szCs w:val="24"/>
          <w:lang w:val="en-US"/>
        </w:rPr>
        <w:t xml:space="preserve"> </w:t>
      </w:r>
      <w:r w:rsidR="00B309D8" w:rsidRPr="00652518">
        <w:rPr>
          <w:rFonts w:ascii="Times New Roman" w:hAnsi="Times New Roman" w:cs="Times New Roman"/>
          <w:sz w:val="24"/>
          <w:szCs w:val="24"/>
        </w:rPr>
        <w:t xml:space="preserve">In Germany, the data </w:t>
      </w:r>
      <w:r w:rsidR="0079781F" w:rsidRPr="00652518">
        <w:rPr>
          <w:rFonts w:ascii="Times New Roman" w:hAnsi="Times New Roman" w:cs="Times New Roman"/>
          <w:sz w:val="24"/>
          <w:szCs w:val="24"/>
        </w:rPr>
        <w:t>related to</w:t>
      </w:r>
      <w:r w:rsidR="00B309D8" w:rsidRPr="00652518">
        <w:rPr>
          <w:rFonts w:ascii="Times New Roman" w:hAnsi="Times New Roman" w:cs="Times New Roman"/>
          <w:sz w:val="24"/>
          <w:szCs w:val="24"/>
        </w:rPr>
        <w:t xml:space="preserve"> working c</w:t>
      </w:r>
      <w:r w:rsidR="0079781F" w:rsidRPr="00652518">
        <w:rPr>
          <w:rFonts w:ascii="Times New Roman" w:hAnsi="Times New Roman" w:cs="Times New Roman"/>
          <w:sz w:val="24"/>
          <w:szCs w:val="24"/>
        </w:rPr>
        <w:t xml:space="preserve">arers is ambiguous due to a </w:t>
      </w:r>
      <w:r w:rsidR="00B309D8" w:rsidRPr="00652518">
        <w:rPr>
          <w:rFonts w:ascii="Times New Roman" w:hAnsi="Times New Roman" w:cs="Times New Roman"/>
          <w:sz w:val="24"/>
          <w:szCs w:val="24"/>
        </w:rPr>
        <w:t>lack of comprehensive longitudinal surveys.</w:t>
      </w:r>
      <w:r w:rsidR="002D63DD" w:rsidRPr="00652518">
        <w:rPr>
          <w:rStyle w:val="FootnoteReference"/>
          <w:rFonts w:ascii="Times New Roman" w:hAnsi="Times New Roman" w:cs="Times New Roman"/>
          <w:sz w:val="24"/>
          <w:szCs w:val="24"/>
        </w:rPr>
        <w:footnoteReference w:id="1"/>
      </w:r>
      <w:r w:rsidR="00B309D8" w:rsidRPr="00652518">
        <w:rPr>
          <w:rFonts w:ascii="Times New Roman" w:hAnsi="Times New Roman" w:cs="Times New Roman"/>
          <w:sz w:val="24"/>
          <w:szCs w:val="24"/>
        </w:rPr>
        <w:t xml:space="preserve"> </w:t>
      </w:r>
      <w:r w:rsidR="00544A52" w:rsidRPr="00652518">
        <w:rPr>
          <w:rFonts w:ascii="Times New Roman" w:hAnsi="Times New Roman" w:cs="Times New Roman"/>
          <w:sz w:val="24"/>
          <w:szCs w:val="24"/>
        </w:rPr>
        <w:t xml:space="preserve">Estimates have however been made </w:t>
      </w:r>
      <w:r w:rsidR="000B0D70">
        <w:rPr>
          <w:rFonts w:ascii="Times New Roman" w:hAnsi="Times New Roman" w:cs="Times New Roman"/>
          <w:sz w:val="24"/>
          <w:szCs w:val="24"/>
        </w:rPr>
        <w:t>of</w:t>
      </w:r>
      <w:r w:rsidR="00544A52" w:rsidRPr="00652518">
        <w:rPr>
          <w:rFonts w:ascii="Times New Roman" w:hAnsi="Times New Roman" w:cs="Times New Roman"/>
          <w:sz w:val="24"/>
          <w:szCs w:val="24"/>
        </w:rPr>
        <w:t xml:space="preserve"> the numbers of working carers in Germany. </w:t>
      </w:r>
      <w:r w:rsidR="00035C53">
        <w:rPr>
          <w:rFonts w:ascii="Times New Roman" w:hAnsi="Times New Roman" w:cs="Times New Roman"/>
          <w:sz w:val="24"/>
          <w:szCs w:val="24"/>
        </w:rPr>
        <w:t>In 2004, Schupp and</w:t>
      </w:r>
      <w:r w:rsidR="00AC18AC" w:rsidRPr="00652518">
        <w:rPr>
          <w:rFonts w:ascii="Times New Roman" w:hAnsi="Times New Roman" w:cs="Times New Roman"/>
          <w:sz w:val="24"/>
          <w:szCs w:val="24"/>
        </w:rPr>
        <w:t xml:space="preserve"> Küne</w:t>
      </w:r>
      <w:r w:rsidR="00126619">
        <w:rPr>
          <w:rFonts w:ascii="Times New Roman" w:hAnsi="Times New Roman" w:cs="Times New Roman"/>
          <w:sz w:val="24"/>
          <w:szCs w:val="24"/>
        </w:rPr>
        <w:t xml:space="preserve">mund calculated that 40% of those providing the majority of unpaid care </w:t>
      </w:r>
      <w:r w:rsidR="000B0D70">
        <w:rPr>
          <w:rFonts w:ascii="Times New Roman" w:hAnsi="Times New Roman" w:cs="Times New Roman"/>
          <w:sz w:val="24"/>
          <w:szCs w:val="24"/>
        </w:rPr>
        <w:t>we</w:t>
      </w:r>
      <w:r w:rsidR="00AC18AC" w:rsidRPr="00652518">
        <w:rPr>
          <w:rFonts w:ascii="Times New Roman" w:hAnsi="Times New Roman" w:cs="Times New Roman"/>
          <w:sz w:val="24"/>
          <w:szCs w:val="24"/>
        </w:rPr>
        <w:t xml:space="preserve">re </w:t>
      </w:r>
      <w:r w:rsidR="00126619">
        <w:rPr>
          <w:rFonts w:ascii="Times New Roman" w:hAnsi="Times New Roman" w:cs="Times New Roman"/>
          <w:sz w:val="24"/>
          <w:szCs w:val="24"/>
        </w:rPr>
        <w:t xml:space="preserve">also </w:t>
      </w:r>
      <w:r w:rsidR="00AC18AC" w:rsidRPr="00652518">
        <w:rPr>
          <w:rFonts w:ascii="Times New Roman" w:hAnsi="Times New Roman" w:cs="Times New Roman"/>
          <w:sz w:val="24"/>
          <w:szCs w:val="24"/>
        </w:rPr>
        <w:t xml:space="preserve">employed. If one adds </w:t>
      </w:r>
      <w:r w:rsidR="00126619">
        <w:rPr>
          <w:rFonts w:ascii="Times New Roman" w:hAnsi="Times New Roman" w:cs="Times New Roman"/>
          <w:sz w:val="24"/>
          <w:szCs w:val="24"/>
        </w:rPr>
        <w:t>those involved in caring networks</w:t>
      </w:r>
      <w:r w:rsidR="000B0D70">
        <w:rPr>
          <w:rFonts w:ascii="Times New Roman" w:hAnsi="Times New Roman" w:cs="Times New Roman"/>
          <w:sz w:val="24"/>
          <w:szCs w:val="24"/>
        </w:rPr>
        <w:t>,</w:t>
      </w:r>
      <w:r w:rsidR="00126619">
        <w:rPr>
          <w:rFonts w:ascii="Times New Roman" w:hAnsi="Times New Roman" w:cs="Times New Roman"/>
          <w:sz w:val="24"/>
          <w:szCs w:val="24"/>
        </w:rPr>
        <w:t xml:space="preserve"> but not cited as the ‘main carer’, </w:t>
      </w:r>
      <w:r w:rsidR="00AC18AC" w:rsidRPr="00652518">
        <w:rPr>
          <w:rFonts w:ascii="Times New Roman" w:hAnsi="Times New Roman" w:cs="Times New Roman"/>
          <w:sz w:val="24"/>
          <w:szCs w:val="24"/>
        </w:rPr>
        <w:t xml:space="preserve">65% of </w:t>
      </w:r>
      <w:r w:rsidR="00126619">
        <w:rPr>
          <w:rFonts w:ascii="Times New Roman" w:hAnsi="Times New Roman" w:cs="Times New Roman"/>
          <w:sz w:val="24"/>
          <w:szCs w:val="24"/>
        </w:rPr>
        <w:t>this group are employed</w:t>
      </w:r>
      <w:r w:rsidR="00AC18AC" w:rsidRPr="00652518">
        <w:rPr>
          <w:rFonts w:ascii="Times New Roman" w:hAnsi="Times New Roman" w:cs="Times New Roman"/>
          <w:sz w:val="24"/>
          <w:szCs w:val="24"/>
        </w:rPr>
        <w:t xml:space="preserve">. </w:t>
      </w:r>
      <w:r w:rsidR="000B0D70">
        <w:rPr>
          <w:rFonts w:ascii="Times New Roman" w:hAnsi="Times New Roman" w:cs="Times New Roman"/>
          <w:sz w:val="24"/>
          <w:szCs w:val="24"/>
        </w:rPr>
        <w:t>T</w:t>
      </w:r>
      <w:r w:rsidR="000B0D70" w:rsidRPr="00652518">
        <w:rPr>
          <w:rFonts w:ascii="Times New Roman" w:hAnsi="Times New Roman" w:cs="Times New Roman"/>
          <w:sz w:val="24"/>
          <w:szCs w:val="24"/>
        </w:rPr>
        <w:t xml:space="preserve">his </w:t>
      </w:r>
      <w:r w:rsidR="000B0D70">
        <w:rPr>
          <w:rFonts w:ascii="Times New Roman" w:hAnsi="Times New Roman" w:cs="Times New Roman"/>
          <w:sz w:val="24"/>
          <w:szCs w:val="24"/>
        </w:rPr>
        <w:t>represents</w:t>
      </w:r>
      <w:r w:rsidR="000B0D70" w:rsidRPr="00652518">
        <w:rPr>
          <w:rFonts w:ascii="Times New Roman" w:hAnsi="Times New Roman" w:cs="Times New Roman"/>
          <w:sz w:val="24"/>
          <w:szCs w:val="24"/>
        </w:rPr>
        <w:t xml:space="preserve"> 10%</w:t>
      </w:r>
      <w:r w:rsidR="000B0D70">
        <w:rPr>
          <w:rFonts w:ascii="Times New Roman" w:hAnsi="Times New Roman" w:cs="Times New Roman"/>
          <w:sz w:val="24"/>
          <w:szCs w:val="24"/>
        </w:rPr>
        <w:t xml:space="preserve"> o</w:t>
      </w:r>
      <w:r w:rsidR="00B309D8" w:rsidRPr="00652518">
        <w:rPr>
          <w:rFonts w:ascii="Times New Roman" w:hAnsi="Times New Roman" w:cs="Times New Roman"/>
          <w:sz w:val="24"/>
          <w:szCs w:val="24"/>
        </w:rPr>
        <w:t>f all employe</w:t>
      </w:r>
      <w:r w:rsidR="000B0D70">
        <w:rPr>
          <w:rFonts w:ascii="Times New Roman" w:hAnsi="Times New Roman" w:cs="Times New Roman"/>
          <w:sz w:val="24"/>
          <w:szCs w:val="24"/>
        </w:rPr>
        <w:t>es</w:t>
      </w:r>
      <w:r w:rsidR="00B309D8" w:rsidRPr="00652518">
        <w:rPr>
          <w:rFonts w:ascii="Times New Roman" w:hAnsi="Times New Roman" w:cs="Times New Roman"/>
          <w:sz w:val="24"/>
          <w:szCs w:val="24"/>
        </w:rPr>
        <w:t xml:space="preserve"> in Germany, although this percentage var</w:t>
      </w:r>
      <w:r w:rsidR="00477225">
        <w:rPr>
          <w:rFonts w:ascii="Times New Roman" w:hAnsi="Times New Roman" w:cs="Times New Roman"/>
          <w:sz w:val="24"/>
          <w:szCs w:val="24"/>
        </w:rPr>
        <w:t>ies</w:t>
      </w:r>
      <w:r w:rsidR="00B309D8" w:rsidRPr="00652518">
        <w:rPr>
          <w:rFonts w:ascii="Times New Roman" w:hAnsi="Times New Roman" w:cs="Times New Roman"/>
          <w:sz w:val="24"/>
          <w:szCs w:val="24"/>
        </w:rPr>
        <w:t xml:space="preserve"> considerably between sector</w:t>
      </w:r>
      <w:r w:rsidR="00477225">
        <w:rPr>
          <w:rFonts w:ascii="Times New Roman" w:hAnsi="Times New Roman" w:cs="Times New Roman"/>
          <w:sz w:val="24"/>
          <w:szCs w:val="24"/>
        </w:rPr>
        <w:t>s</w:t>
      </w:r>
      <w:r w:rsidR="00B309D8" w:rsidRPr="00652518">
        <w:rPr>
          <w:rFonts w:ascii="Times New Roman" w:hAnsi="Times New Roman" w:cs="Times New Roman"/>
          <w:sz w:val="24"/>
          <w:szCs w:val="24"/>
        </w:rPr>
        <w:t xml:space="preserve"> and compan</w:t>
      </w:r>
      <w:r w:rsidR="00477225">
        <w:rPr>
          <w:rFonts w:ascii="Times New Roman" w:hAnsi="Times New Roman" w:cs="Times New Roman"/>
          <w:sz w:val="24"/>
          <w:szCs w:val="24"/>
        </w:rPr>
        <w:t>ies</w:t>
      </w:r>
      <w:r w:rsidR="00B309D8" w:rsidRPr="00652518">
        <w:rPr>
          <w:rFonts w:ascii="Times New Roman" w:hAnsi="Times New Roman" w:cs="Times New Roman"/>
          <w:sz w:val="24"/>
          <w:szCs w:val="24"/>
        </w:rPr>
        <w:t xml:space="preserve"> (Franke &amp; Reichert, 2010). Based on data from the </w:t>
      </w:r>
      <w:r w:rsidR="00BF5D94">
        <w:rPr>
          <w:rFonts w:ascii="Times New Roman" w:hAnsi="Times New Roman" w:cs="Times New Roman"/>
          <w:sz w:val="24"/>
          <w:szCs w:val="24"/>
        </w:rPr>
        <w:t xml:space="preserve">German </w:t>
      </w:r>
      <w:r w:rsidR="00B309D8" w:rsidRPr="00652518">
        <w:rPr>
          <w:rFonts w:ascii="Times New Roman" w:hAnsi="Times New Roman" w:cs="Times New Roman"/>
          <w:sz w:val="24"/>
          <w:szCs w:val="24"/>
        </w:rPr>
        <w:t>Socio-Economic Panel (SOEP), it has been shown that 60% of men and women who</w:t>
      </w:r>
      <w:r w:rsidR="00BF5D94">
        <w:rPr>
          <w:rFonts w:ascii="Times New Roman" w:hAnsi="Times New Roman" w:cs="Times New Roman"/>
          <w:sz w:val="24"/>
          <w:szCs w:val="24"/>
        </w:rPr>
        <w:t xml:space="preserve"> provide unpaid</w:t>
      </w:r>
      <w:r w:rsidR="00B309D8" w:rsidRPr="00652518">
        <w:rPr>
          <w:rFonts w:ascii="Times New Roman" w:hAnsi="Times New Roman" w:cs="Times New Roman"/>
          <w:sz w:val="24"/>
          <w:szCs w:val="24"/>
        </w:rPr>
        <w:t xml:space="preserve"> care are of working age. This corresponds to 2.5 million </w:t>
      </w:r>
      <w:r w:rsidR="00544A52" w:rsidRPr="00652518">
        <w:rPr>
          <w:rFonts w:ascii="Times New Roman" w:hAnsi="Times New Roman" w:cs="Times New Roman"/>
          <w:sz w:val="24"/>
          <w:szCs w:val="24"/>
        </w:rPr>
        <w:t xml:space="preserve">working </w:t>
      </w:r>
      <w:r w:rsidR="00B309D8" w:rsidRPr="00652518">
        <w:rPr>
          <w:rFonts w:ascii="Times New Roman" w:hAnsi="Times New Roman" w:cs="Times New Roman"/>
          <w:sz w:val="24"/>
          <w:szCs w:val="24"/>
        </w:rPr>
        <w:t>carers</w:t>
      </w:r>
      <w:r w:rsidR="00477225">
        <w:rPr>
          <w:rFonts w:ascii="Times New Roman" w:hAnsi="Times New Roman" w:cs="Times New Roman"/>
          <w:sz w:val="24"/>
          <w:szCs w:val="24"/>
        </w:rPr>
        <w:t>,</w:t>
      </w:r>
      <w:r w:rsidR="00B309D8" w:rsidRPr="00652518">
        <w:rPr>
          <w:rFonts w:ascii="Times New Roman" w:hAnsi="Times New Roman" w:cs="Times New Roman"/>
          <w:sz w:val="24"/>
          <w:szCs w:val="24"/>
        </w:rPr>
        <w:t xml:space="preserve"> </w:t>
      </w:r>
      <w:r w:rsidR="00126619">
        <w:rPr>
          <w:rFonts w:ascii="Times New Roman" w:hAnsi="Times New Roman" w:cs="Times New Roman"/>
          <w:sz w:val="24"/>
          <w:szCs w:val="24"/>
        </w:rPr>
        <w:t>of</w:t>
      </w:r>
      <w:r w:rsidR="00B309D8" w:rsidRPr="00652518">
        <w:rPr>
          <w:rFonts w:ascii="Times New Roman" w:hAnsi="Times New Roman" w:cs="Times New Roman"/>
          <w:sz w:val="24"/>
          <w:szCs w:val="24"/>
        </w:rPr>
        <w:t xml:space="preserve"> a total of 4 million informal carers (Geyer &amp; Schulz, 2014). The number of carers in Germany has increased in recent years and is now estimated at around 4.5 million people provid</w:t>
      </w:r>
      <w:r w:rsidR="00477225">
        <w:rPr>
          <w:rFonts w:ascii="Times New Roman" w:hAnsi="Times New Roman" w:cs="Times New Roman"/>
          <w:sz w:val="24"/>
          <w:szCs w:val="24"/>
        </w:rPr>
        <w:t>ing</w:t>
      </w:r>
      <w:r w:rsidR="00B309D8" w:rsidRPr="00652518">
        <w:rPr>
          <w:rFonts w:ascii="Times New Roman" w:hAnsi="Times New Roman" w:cs="Times New Roman"/>
          <w:sz w:val="24"/>
          <w:szCs w:val="24"/>
        </w:rPr>
        <w:t xml:space="preserve"> care support for relatives for at least one hour per day (</w:t>
      </w:r>
      <w:r w:rsidR="00B309D8" w:rsidRPr="005A6E7F">
        <w:rPr>
          <w:rFonts w:ascii="Times New Roman" w:hAnsi="Times New Roman" w:cs="Times New Roman"/>
          <w:sz w:val="24"/>
          <w:szCs w:val="24"/>
        </w:rPr>
        <w:t>Schumann &amp; Kather-Skibbe, 2016</w:t>
      </w:r>
      <w:r w:rsidR="00B309D8" w:rsidRPr="00652518">
        <w:rPr>
          <w:rFonts w:ascii="Times New Roman" w:hAnsi="Times New Roman" w:cs="Times New Roman"/>
          <w:sz w:val="24"/>
          <w:szCs w:val="24"/>
        </w:rPr>
        <w:t>; Rothgang et al., 2017: 143).</w:t>
      </w:r>
      <w:r w:rsidR="00544A52" w:rsidRPr="00652518">
        <w:rPr>
          <w:rStyle w:val="FootnoteReference"/>
          <w:rFonts w:ascii="Times New Roman" w:hAnsi="Times New Roman" w:cs="Times New Roman"/>
          <w:sz w:val="24"/>
          <w:szCs w:val="24"/>
        </w:rPr>
        <w:footnoteReference w:id="2"/>
      </w:r>
      <w:r w:rsidR="00B309D8" w:rsidRPr="00652518">
        <w:rPr>
          <w:rFonts w:ascii="Times New Roman" w:hAnsi="Times New Roman" w:cs="Times New Roman"/>
          <w:sz w:val="24"/>
          <w:szCs w:val="24"/>
        </w:rPr>
        <w:t xml:space="preserve"> Of those providing care, 2.7 million are women and 1.8 million men (Rothgang et al., 2017: 143</w:t>
      </w:r>
      <w:r w:rsidR="00544A52" w:rsidRPr="00652518">
        <w:rPr>
          <w:rFonts w:ascii="Times New Roman" w:hAnsi="Times New Roman" w:cs="Times New Roman"/>
          <w:sz w:val="24"/>
          <w:szCs w:val="24"/>
        </w:rPr>
        <w:t>)</w:t>
      </w:r>
      <w:r w:rsidR="00E23B5D">
        <w:rPr>
          <w:rFonts w:ascii="Times New Roman" w:hAnsi="Times New Roman" w:cs="Times New Roman"/>
          <w:sz w:val="24"/>
          <w:szCs w:val="24"/>
        </w:rPr>
        <w:t xml:space="preserve">, and </w:t>
      </w:r>
      <w:r w:rsidR="00477225">
        <w:rPr>
          <w:rFonts w:ascii="Times New Roman" w:hAnsi="Times New Roman" w:cs="Times New Roman"/>
          <w:sz w:val="24"/>
          <w:szCs w:val="24"/>
        </w:rPr>
        <w:t xml:space="preserve">among people </w:t>
      </w:r>
      <w:r w:rsidR="00544A52" w:rsidRPr="00652518">
        <w:rPr>
          <w:rFonts w:ascii="Times New Roman" w:hAnsi="Times New Roman" w:cs="Times New Roman"/>
          <w:sz w:val="24"/>
          <w:szCs w:val="24"/>
        </w:rPr>
        <w:t>aged</w:t>
      </w:r>
      <w:r w:rsidR="00B309D8" w:rsidRPr="00652518">
        <w:rPr>
          <w:rFonts w:ascii="Times New Roman" w:hAnsi="Times New Roman" w:cs="Times New Roman"/>
          <w:sz w:val="24"/>
          <w:szCs w:val="24"/>
        </w:rPr>
        <w:t xml:space="preserve"> 55-64, 12% of women compared </w:t>
      </w:r>
      <w:r w:rsidR="00477225">
        <w:rPr>
          <w:rFonts w:ascii="Times New Roman" w:hAnsi="Times New Roman" w:cs="Times New Roman"/>
          <w:sz w:val="24"/>
          <w:szCs w:val="24"/>
        </w:rPr>
        <w:t>with</w:t>
      </w:r>
      <w:r w:rsidR="00B309D8" w:rsidRPr="00652518">
        <w:rPr>
          <w:rFonts w:ascii="Times New Roman" w:hAnsi="Times New Roman" w:cs="Times New Roman"/>
          <w:sz w:val="24"/>
          <w:szCs w:val="24"/>
        </w:rPr>
        <w:t xml:space="preserve"> 8% of men </w:t>
      </w:r>
      <w:r w:rsidR="00477225" w:rsidRPr="00652518">
        <w:rPr>
          <w:rFonts w:ascii="Times New Roman" w:hAnsi="Times New Roman" w:cs="Times New Roman"/>
          <w:sz w:val="24"/>
          <w:szCs w:val="24"/>
        </w:rPr>
        <w:t xml:space="preserve">provide care </w:t>
      </w:r>
      <w:r w:rsidR="00B309D8" w:rsidRPr="00652518">
        <w:rPr>
          <w:rFonts w:ascii="Times New Roman" w:hAnsi="Times New Roman" w:cs="Times New Roman"/>
          <w:sz w:val="24"/>
          <w:szCs w:val="24"/>
        </w:rPr>
        <w:t xml:space="preserve">(Geyer &amp; Schulz, 2014). </w:t>
      </w:r>
    </w:p>
    <w:p w14:paraId="0BCE98AE" w14:textId="4138CF31" w:rsidR="007119EC" w:rsidRPr="00652518" w:rsidRDefault="00C60669" w:rsidP="0027076F">
      <w:pPr>
        <w:autoSpaceDE w:val="0"/>
        <w:autoSpaceDN w:val="0"/>
        <w:adjustRightInd w:val="0"/>
        <w:spacing w:after="100" w:afterAutospacing="1" w:line="276" w:lineRule="auto"/>
        <w:jc w:val="both"/>
        <w:rPr>
          <w:rFonts w:ascii="Times New Roman" w:hAnsi="Times New Roman" w:cs="Times New Roman"/>
          <w:sz w:val="24"/>
          <w:szCs w:val="24"/>
        </w:rPr>
      </w:pPr>
      <w:r w:rsidRPr="00652518">
        <w:rPr>
          <w:rFonts w:ascii="Times New Roman" w:hAnsi="Times New Roman" w:cs="Times New Roman"/>
          <w:sz w:val="24"/>
          <w:szCs w:val="24"/>
          <w:lang w:val="en-US"/>
        </w:rPr>
        <w:t>Ensuring that</w:t>
      </w:r>
      <w:r w:rsidR="006F79E9" w:rsidRPr="00652518">
        <w:rPr>
          <w:rFonts w:ascii="Times New Roman" w:hAnsi="Times New Roman" w:cs="Times New Roman"/>
          <w:sz w:val="24"/>
          <w:szCs w:val="24"/>
          <w:lang w:val="en-US"/>
        </w:rPr>
        <w:t xml:space="preserve"> </w:t>
      </w:r>
      <w:r w:rsidR="00E00C33" w:rsidRPr="00652518">
        <w:rPr>
          <w:rFonts w:ascii="Times New Roman" w:hAnsi="Times New Roman" w:cs="Times New Roman"/>
          <w:sz w:val="24"/>
          <w:szCs w:val="24"/>
          <w:lang w:val="en-US"/>
        </w:rPr>
        <w:t xml:space="preserve">people are able to strike </w:t>
      </w:r>
      <w:r w:rsidR="00BF5D94">
        <w:rPr>
          <w:rFonts w:ascii="Times New Roman" w:hAnsi="Times New Roman" w:cs="Times New Roman"/>
          <w:sz w:val="24"/>
          <w:szCs w:val="24"/>
          <w:lang w:val="en-US"/>
        </w:rPr>
        <w:t xml:space="preserve">an appropriate </w:t>
      </w:r>
      <w:r w:rsidR="006F79E9" w:rsidRPr="00652518">
        <w:rPr>
          <w:rFonts w:ascii="Times New Roman" w:hAnsi="Times New Roman" w:cs="Times New Roman"/>
          <w:sz w:val="24"/>
          <w:szCs w:val="24"/>
          <w:lang w:val="en-US"/>
        </w:rPr>
        <w:t xml:space="preserve">balance between work and care </w:t>
      </w:r>
      <w:r w:rsidRPr="00652518">
        <w:rPr>
          <w:rFonts w:ascii="Times New Roman" w:hAnsi="Times New Roman" w:cs="Times New Roman"/>
          <w:sz w:val="24"/>
          <w:szCs w:val="24"/>
          <w:lang w:val="en-US"/>
        </w:rPr>
        <w:t>is crucial for individual wellbeing, businesses and wider econo</w:t>
      </w:r>
      <w:r w:rsidR="009F1BDE" w:rsidRPr="00652518">
        <w:rPr>
          <w:rFonts w:ascii="Times New Roman" w:hAnsi="Times New Roman" w:cs="Times New Roman"/>
          <w:sz w:val="24"/>
          <w:szCs w:val="24"/>
          <w:lang w:val="en-US"/>
        </w:rPr>
        <w:t xml:space="preserve">mies. At the individual level, </w:t>
      </w:r>
      <w:r w:rsidR="009F1BDE" w:rsidRPr="00652518">
        <w:rPr>
          <w:rFonts w:ascii="Times New Roman" w:hAnsi="Times New Roman" w:cs="Times New Roman"/>
          <w:sz w:val="24"/>
          <w:szCs w:val="24"/>
        </w:rPr>
        <w:t>working</w:t>
      </w:r>
      <w:r w:rsidR="00934870" w:rsidRPr="00652518">
        <w:rPr>
          <w:rFonts w:ascii="Times New Roman" w:hAnsi="Times New Roman" w:cs="Times New Roman"/>
          <w:sz w:val="24"/>
          <w:szCs w:val="24"/>
        </w:rPr>
        <w:t xml:space="preserve"> carers have reported benefits related to their dual roles, including the maintenance of a good relationship </w:t>
      </w:r>
      <w:r w:rsidRPr="00652518">
        <w:rPr>
          <w:rFonts w:ascii="Times New Roman" w:hAnsi="Times New Roman" w:cs="Times New Roman"/>
          <w:sz w:val="24"/>
          <w:szCs w:val="24"/>
        </w:rPr>
        <w:t>with the person being cared for</w:t>
      </w:r>
      <w:r w:rsidR="00477225">
        <w:rPr>
          <w:rFonts w:ascii="Times New Roman" w:hAnsi="Times New Roman" w:cs="Times New Roman"/>
          <w:sz w:val="24"/>
          <w:szCs w:val="24"/>
        </w:rPr>
        <w:t xml:space="preserve"> and</w:t>
      </w:r>
      <w:r w:rsidRPr="00652518">
        <w:rPr>
          <w:rFonts w:ascii="Times New Roman" w:hAnsi="Times New Roman" w:cs="Times New Roman"/>
          <w:sz w:val="24"/>
          <w:szCs w:val="24"/>
        </w:rPr>
        <w:t xml:space="preserve"> </w:t>
      </w:r>
      <w:r w:rsidR="00934870" w:rsidRPr="00652518">
        <w:rPr>
          <w:rFonts w:ascii="Times New Roman" w:hAnsi="Times New Roman" w:cs="Times New Roman"/>
          <w:sz w:val="24"/>
          <w:szCs w:val="24"/>
        </w:rPr>
        <w:t xml:space="preserve">the satisfaction of helping (Mooney et al., 2002; Eldh &amp; Carlsson, 2011), as well as employment providing </w:t>
      </w:r>
      <w:r w:rsidRPr="00652518">
        <w:rPr>
          <w:rFonts w:ascii="Times New Roman" w:hAnsi="Times New Roman" w:cs="Times New Roman"/>
          <w:sz w:val="24"/>
          <w:szCs w:val="24"/>
        </w:rPr>
        <w:t xml:space="preserve">a source of identity, </w:t>
      </w:r>
      <w:r w:rsidR="00934870" w:rsidRPr="00652518">
        <w:rPr>
          <w:rFonts w:ascii="Times New Roman" w:hAnsi="Times New Roman" w:cs="Times New Roman"/>
          <w:sz w:val="24"/>
          <w:szCs w:val="24"/>
        </w:rPr>
        <w:t>self-worth (Mooney et al., 2002; Joshi, 1995; Neal &amp; Wagner, 2002; Grammer, 2008; Masuy, 2009</w:t>
      </w:r>
      <w:r w:rsidR="000620A3" w:rsidRPr="00652518">
        <w:rPr>
          <w:rFonts w:ascii="Times New Roman" w:hAnsi="Times New Roman" w:cs="Times New Roman"/>
          <w:sz w:val="24"/>
          <w:szCs w:val="24"/>
        </w:rPr>
        <w:t xml:space="preserve">; </w:t>
      </w:r>
      <w:r w:rsidR="00934870" w:rsidRPr="00652518">
        <w:rPr>
          <w:rFonts w:ascii="Times New Roman" w:hAnsi="Times New Roman" w:cs="Times New Roman"/>
          <w:sz w:val="24"/>
          <w:szCs w:val="24"/>
        </w:rPr>
        <w:t>Keck</w:t>
      </w:r>
      <w:r w:rsidR="00B15C9D">
        <w:rPr>
          <w:rFonts w:ascii="Times New Roman" w:hAnsi="Times New Roman" w:cs="Times New Roman"/>
          <w:sz w:val="24"/>
          <w:szCs w:val="24"/>
        </w:rPr>
        <w:t xml:space="preserve"> </w:t>
      </w:r>
      <w:r w:rsidR="00934870" w:rsidRPr="00652518">
        <w:rPr>
          <w:rFonts w:ascii="Times New Roman" w:hAnsi="Times New Roman" w:cs="Times New Roman"/>
          <w:sz w:val="24"/>
          <w:szCs w:val="24"/>
        </w:rPr>
        <w:t xml:space="preserve">&amp; Saraceno, </w:t>
      </w:r>
      <w:r w:rsidRPr="00652518">
        <w:rPr>
          <w:rFonts w:ascii="Times New Roman" w:hAnsi="Times New Roman" w:cs="Times New Roman"/>
          <w:sz w:val="24"/>
          <w:szCs w:val="24"/>
        </w:rPr>
        <w:t>2009) and</w:t>
      </w:r>
      <w:r w:rsidR="00934870" w:rsidRPr="00652518">
        <w:rPr>
          <w:rFonts w:ascii="Times New Roman" w:hAnsi="Times New Roman" w:cs="Times New Roman"/>
          <w:sz w:val="24"/>
          <w:szCs w:val="24"/>
        </w:rPr>
        <w:t xml:space="preserve"> a ‘buffer’</w:t>
      </w:r>
      <w:r w:rsidR="00477225">
        <w:rPr>
          <w:rFonts w:ascii="Times New Roman" w:hAnsi="Times New Roman" w:cs="Times New Roman"/>
          <w:sz w:val="24"/>
          <w:szCs w:val="24"/>
        </w:rPr>
        <w:t>,</w:t>
      </w:r>
      <w:r w:rsidR="00934870" w:rsidRPr="00652518">
        <w:rPr>
          <w:rFonts w:ascii="Times New Roman" w:hAnsi="Times New Roman" w:cs="Times New Roman"/>
          <w:sz w:val="24"/>
          <w:szCs w:val="24"/>
        </w:rPr>
        <w:t xml:space="preserve"> or escape</w:t>
      </w:r>
      <w:r w:rsidR="00477225">
        <w:rPr>
          <w:rFonts w:ascii="Times New Roman" w:hAnsi="Times New Roman" w:cs="Times New Roman"/>
          <w:sz w:val="24"/>
          <w:szCs w:val="24"/>
        </w:rPr>
        <w:t>,</w:t>
      </w:r>
      <w:r w:rsidR="00934870" w:rsidRPr="00652518">
        <w:rPr>
          <w:rFonts w:ascii="Times New Roman" w:hAnsi="Times New Roman" w:cs="Times New Roman"/>
          <w:sz w:val="24"/>
          <w:szCs w:val="24"/>
        </w:rPr>
        <w:t xml:space="preserve"> from demanding care situations (Phillips et al., 2002; Heitink et al., 2017; Sakka et al., 2016). </w:t>
      </w:r>
      <w:r w:rsidR="009F1BDE" w:rsidRPr="00652518">
        <w:rPr>
          <w:rFonts w:ascii="Times New Roman" w:hAnsi="Times New Roman" w:cs="Times New Roman"/>
          <w:sz w:val="24"/>
          <w:szCs w:val="24"/>
        </w:rPr>
        <w:t>However, empirical studies have explored the challenges associated with combining work and care which can result in exiting paid employment. Working carers have reported negative implications for their relationships both in and outside of work, with less time to spend with other members of their family and on themselves and at employer social events (Mooney et al., 2002; Phillips et al., 2002). Working carers also reported fatigue, stress and mental health issues related to the dual demands of employment and caring (Mooney et al., 2002; Gaugler et al., 2018; Lero et al., 2012). As a result, the situation for many working carers becomes untenable and they leave employment, resulting in further financial hardship</w:t>
      </w:r>
      <w:r w:rsidR="00477225">
        <w:rPr>
          <w:rFonts w:ascii="Times New Roman" w:hAnsi="Times New Roman" w:cs="Times New Roman"/>
          <w:sz w:val="24"/>
          <w:szCs w:val="24"/>
        </w:rPr>
        <w:t>,</w:t>
      </w:r>
      <w:r w:rsidR="009F1BDE" w:rsidRPr="00652518">
        <w:rPr>
          <w:rFonts w:ascii="Times New Roman" w:hAnsi="Times New Roman" w:cs="Times New Roman"/>
          <w:sz w:val="24"/>
          <w:szCs w:val="24"/>
        </w:rPr>
        <w:t xml:space="preserve"> </w:t>
      </w:r>
      <w:r w:rsidR="00477225">
        <w:rPr>
          <w:rFonts w:ascii="Times New Roman" w:hAnsi="Times New Roman" w:cs="Times New Roman"/>
          <w:sz w:val="24"/>
          <w:szCs w:val="24"/>
        </w:rPr>
        <w:t>with</w:t>
      </w:r>
      <w:r w:rsidR="009F1BDE" w:rsidRPr="00652518">
        <w:rPr>
          <w:rFonts w:ascii="Times New Roman" w:hAnsi="Times New Roman" w:cs="Times New Roman"/>
          <w:sz w:val="24"/>
          <w:szCs w:val="24"/>
        </w:rPr>
        <w:t xml:space="preserve"> implications for pension income later in life. </w:t>
      </w:r>
      <w:r w:rsidR="0068221C" w:rsidRPr="00652518">
        <w:rPr>
          <w:rFonts w:ascii="Times New Roman" w:hAnsi="Times New Roman" w:cs="Times New Roman"/>
          <w:sz w:val="24"/>
          <w:szCs w:val="24"/>
        </w:rPr>
        <w:t>However, c</w:t>
      </w:r>
      <w:r w:rsidR="009F1BDE" w:rsidRPr="00652518">
        <w:rPr>
          <w:rFonts w:ascii="Times New Roman" w:hAnsi="Times New Roman" w:cs="Times New Roman"/>
          <w:sz w:val="24"/>
          <w:szCs w:val="24"/>
        </w:rPr>
        <w:t xml:space="preserve">arers who remain in work </w:t>
      </w:r>
      <w:r w:rsidR="0068221C" w:rsidRPr="00652518">
        <w:rPr>
          <w:rFonts w:ascii="Times New Roman" w:hAnsi="Times New Roman" w:cs="Times New Roman"/>
          <w:sz w:val="24"/>
          <w:szCs w:val="24"/>
        </w:rPr>
        <w:t xml:space="preserve">also </w:t>
      </w:r>
      <w:r w:rsidR="009F1BDE" w:rsidRPr="00652518">
        <w:rPr>
          <w:rFonts w:ascii="Times New Roman" w:hAnsi="Times New Roman" w:cs="Times New Roman"/>
          <w:sz w:val="24"/>
          <w:szCs w:val="24"/>
        </w:rPr>
        <w:t xml:space="preserve">face material consequences, such as limited opportunities for career progression and training (Phillips et al., 2002) and pressure to reduce working hours (an impact which endures beyond the end of the caring role, Evandrou </w:t>
      </w:r>
      <w:r w:rsidR="002D05E1" w:rsidRPr="00652518">
        <w:rPr>
          <w:rFonts w:ascii="Times New Roman" w:hAnsi="Times New Roman" w:cs="Times New Roman"/>
          <w:sz w:val="24"/>
          <w:szCs w:val="24"/>
        </w:rPr>
        <w:t>&amp;</w:t>
      </w:r>
      <w:r w:rsidR="009F1BDE" w:rsidRPr="00652518">
        <w:rPr>
          <w:rFonts w:ascii="Times New Roman" w:hAnsi="Times New Roman" w:cs="Times New Roman"/>
          <w:sz w:val="24"/>
          <w:szCs w:val="24"/>
        </w:rPr>
        <w:t xml:space="preserve"> Glaser, </w:t>
      </w:r>
      <w:r w:rsidR="009F1BDE" w:rsidRPr="00652518">
        <w:rPr>
          <w:rFonts w:ascii="Times New Roman" w:hAnsi="Times New Roman" w:cs="Times New Roman"/>
          <w:sz w:val="24"/>
          <w:szCs w:val="24"/>
        </w:rPr>
        <w:lastRenderedPageBreak/>
        <w:t xml:space="preserve">2005; Hutton </w:t>
      </w:r>
      <w:r w:rsidR="002D05E1" w:rsidRPr="00652518">
        <w:rPr>
          <w:rFonts w:ascii="Times New Roman" w:hAnsi="Times New Roman" w:cs="Times New Roman"/>
          <w:sz w:val="24"/>
          <w:szCs w:val="24"/>
        </w:rPr>
        <w:t>&amp;</w:t>
      </w:r>
      <w:r w:rsidR="009F1BDE" w:rsidRPr="00652518">
        <w:rPr>
          <w:rFonts w:ascii="Times New Roman" w:hAnsi="Times New Roman" w:cs="Times New Roman"/>
          <w:sz w:val="24"/>
          <w:szCs w:val="24"/>
        </w:rPr>
        <w:t xml:space="preserve"> Hirst, 2001), which in turn have an immediate effect on income, but a longer term impact on pension accrual (Daly &amp; Rake, 2003; Evandrou &amp; Glaser, 2005).</w:t>
      </w:r>
    </w:p>
    <w:p w14:paraId="62E0C0FC" w14:textId="187341D4" w:rsidR="007119EC" w:rsidRPr="00652518" w:rsidRDefault="009F1BDE" w:rsidP="0027076F">
      <w:pPr>
        <w:autoSpaceDE w:val="0"/>
        <w:autoSpaceDN w:val="0"/>
        <w:adjustRightInd w:val="0"/>
        <w:spacing w:after="100" w:afterAutospacing="1" w:line="276" w:lineRule="auto"/>
        <w:jc w:val="both"/>
        <w:rPr>
          <w:rFonts w:ascii="Times New Roman" w:hAnsi="Times New Roman" w:cs="Times New Roman"/>
          <w:sz w:val="24"/>
          <w:szCs w:val="24"/>
        </w:rPr>
      </w:pPr>
      <w:r w:rsidRPr="00652518">
        <w:rPr>
          <w:rFonts w:ascii="Times New Roman" w:hAnsi="Times New Roman" w:cs="Times New Roman"/>
          <w:sz w:val="24"/>
          <w:szCs w:val="24"/>
        </w:rPr>
        <w:t>A</w:t>
      </w:r>
      <w:r w:rsidR="00C60669" w:rsidRPr="00652518">
        <w:rPr>
          <w:rFonts w:ascii="Times New Roman" w:hAnsi="Times New Roman" w:cs="Times New Roman"/>
          <w:sz w:val="24"/>
          <w:szCs w:val="24"/>
        </w:rPr>
        <w:t>t the firm</w:t>
      </w:r>
      <w:r w:rsidR="00477225">
        <w:rPr>
          <w:rFonts w:ascii="Times New Roman" w:hAnsi="Times New Roman" w:cs="Times New Roman"/>
          <w:sz w:val="24"/>
          <w:szCs w:val="24"/>
        </w:rPr>
        <w:t xml:space="preserve"> </w:t>
      </w:r>
      <w:r w:rsidR="00C60669" w:rsidRPr="00652518">
        <w:rPr>
          <w:rFonts w:ascii="Times New Roman" w:hAnsi="Times New Roman" w:cs="Times New Roman"/>
          <w:sz w:val="24"/>
          <w:szCs w:val="24"/>
        </w:rPr>
        <w:t xml:space="preserve">level, there are significant costs associated with losing carers from the workforce. Recruitment and training costs have been estimated </w:t>
      </w:r>
      <w:r w:rsidR="00477225" w:rsidRPr="00652518">
        <w:rPr>
          <w:rFonts w:ascii="Times New Roman" w:hAnsi="Times New Roman" w:cs="Times New Roman"/>
          <w:sz w:val="24"/>
          <w:szCs w:val="24"/>
        </w:rPr>
        <w:t xml:space="preserve">in the UK </w:t>
      </w:r>
      <w:r w:rsidR="00C60669" w:rsidRPr="00652518">
        <w:rPr>
          <w:rFonts w:ascii="Times New Roman" w:hAnsi="Times New Roman" w:cs="Times New Roman"/>
          <w:sz w:val="24"/>
          <w:szCs w:val="24"/>
        </w:rPr>
        <w:t>to be between 50-150% of the salary of the working carer leaving employment</w:t>
      </w:r>
      <w:r w:rsidR="001777A0" w:rsidRPr="00652518">
        <w:rPr>
          <w:rFonts w:ascii="Times New Roman" w:hAnsi="Times New Roman" w:cs="Times New Roman"/>
          <w:sz w:val="24"/>
          <w:szCs w:val="24"/>
        </w:rPr>
        <w:t xml:space="preserve"> </w:t>
      </w:r>
      <w:r w:rsidR="00C60669" w:rsidRPr="00652518">
        <w:rPr>
          <w:rFonts w:ascii="Times New Roman" w:hAnsi="Times New Roman" w:cs="Times New Roman"/>
          <w:sz w:val="24"/>
          <w:szCs w:val="24"/>
        </w:rPr>
        <w:t xml:space="preserve">(Carers UK, 2013). The cost of unplanned absence in the UK is suggested to be £4.8 billion, and </w:t>
      </w:r>
      <w:r w:rsidR="00477225">
        <w:rPr>
          <w:rFonts w:ascii="Times New Roman" w:hAnsi="Times New Roman" w:cs="Times New Roman"/>
          <w:sz w:val="24"/>
          <w:szCs w:val="24"/>
        </w:rPr>
        <w:t xml:space="preserve">it is argued that </w:t>
      </w:r>
      <w:r w:rsidR="00C60669" w:rsidRPr="00652518">
        <w:rPr>
          <w:rFonts w:ascii="Times New Roman" w:hAnsi="Times New Roman" w:cs="Times New Roman"/>
          <w:sz w:val="24"/>
          <w:szCs w:val="24"/>
        </w:rPr>
        <w:t xml:space="preserve">flexible working could improve employee retention to the tune of £3.4 billion (Carers UK, 2019). </w:t>
      </w:r>
      <w:r w:rsidR="00AC18AC" w:rsidRPr="00652518">
        <w:rPr>
          <w:rFonts w:ascii="Times New Roman" w:hAnsi="Times New Roman" w:cs="Times New Roman"/>
          <w:sz w:val="24"/>
          <w:szCs w:val="24"/>
        </w:rPr>
        <w:t xml:space="preserve">It has been calculated that the costs that companies </w:t>
      </w:r>
      <w:r w:rsidR="00477225" w:rsidRPr="00652518">
        <w:rPr>
          <w:rFonts w:ascii="Times New Roman" w:hAnsi="Times New Roman" w:cs="Times New Roman"/>
          <w:sz w:val="24"/>
          <w:szCs w:val="24"/>
        </w:rPr>
        <w:t xml:space="preserve">in Germany </w:t>
      </w:r>
      <w:r w:rsidR="00AC18AC" w:rsidRPr="00652518">
        <w:rPr>
          <w:rFonts w:ascii="Times New Roman" w:hAnsi="Times New Roman" w:cs="Times New Roman"/>
          <w:sz w:val="24"/>
          <w:szCs w:val="24"/>
        </w:rPr>
        <w:t xml:space="preserve">incur as a result of </w:t>
      </w:r>
      <w:r w:rsidR="00E23B5D">
        <w:rPr>
          <w:rFonts w:ascii="Times New Roman" w:hAnsi="Times New Roman" w:cs="Times New Roman"/>
          <w:sz w:val="24"/>
          <w:szCs w:val="24"/>
        </w:rPr>
        <w:t>working carers leaving the labour market</w:t>
      </w:r>
      <w:r w:rsidR="00477225">
        <w:rPr>
          <w:rFonts w:ascii="Times New Roman" w:hAnsi="Times New Roman" w:cs="Times New Roman"/>
          <w:sz w:val="24"/>
          <w:szCs w:val="24"/>
        </w:rPr>
        <w:t>,</w:t>
      </w:r>
      <w:r w:rsidR="00E23B5D">
        <w:rPr>
          <w:rFonts w:ascii="Times New Roman" w:hAnsi="Times New Roman" w:cs="Times New Roman"/>
          <w:sz w:val="24"/>
          <w:szCs w:val="24"/>
        </w:rPr>
        <w:t xml:space="preserve"> or </w:t>
      </w:r>
      <w:r w:rsidR="00477225">
        <w:rPr>
          <w:rFonts w:ascii="Times New Roman" w:hAnsi="Times New Roman" w:cs="Times New Roman"/>
          <w:sz w:val="24"/>
          <w:szCs w:val="24"/>
        </w:rPr>
        <w:t xml:space="preserve">through </w:t>
      </w:r>
      <w:r w:rsidR="00E23B5D">
        <w:rPr>
          <w:rFonts w:ascii="Times New Roman" w:hAnsi="Times New Roman" w:cs="Times New Roman"/>
          <w:sz w:val="24"/>
          <w:szCs w:val="24"/>
        </w:rPr>
        <w:t>productivity losses</w:t>
      </w:r>
      <w:r w:rsidR="00477225">
        <w:rPr>
          <w:rFonts w:ascii="Times New Roman" w:hAnsi="Times New Roman" w:cs="Times New Roman"/>
          <w:sz w:val="24"/>
          <w:szCs w:val="24"/>
        </w:rPr>
        <w:t>,</w:t>
      </w:r>
      <w:r w:rsidR="00E23B5D">
        <w:rPr>
          <w:rFonts w:ascii="Times New Roman" w:hAnsi="Times New Roman" w:cs="Times New Roman"/>
          <w:sz w:val="24"/>
          <w:szCs w:val="24"/>
        </w:rPr>
        <w:t xml:space="preserve"> </w:t>
      </w:r>
      <w:r w:rsidR="00AC18AC" w:rsidRPr="00652518">
        <w:rPr>
          <w:rFonts w:ascii="Times New Roman" w:hAnsi="Times New Roman" w:cs="Times New Roman"/>
          <w:sz w:val="24"/>
          <w:szCs w:val="24"/>
        </w:rPr>
        <w:t xml:space="preserve">amount to almost </w:t>
      </w:r>
      <w:r w:rsidR="00477225">
        <w:rPr>
          <w:rFonts w:ascii="Times New Roman" w:hAnsi="Times New Roman" w:cs="Times New Roman"/>
          <w:sz w:val="24"/>
          <w:szCs w:val="24"/>
        </w:rPr>
        <w:t>€</w:t>
      </w:r>
      <w:r w:rsidR="00AC18AC" w:rsidRPr="00652518">
        <w:rPr>
          <w:rFonts w:ascii="Times New Roman" w:hAnsi="Times New Roman" w:cs="Times New Roman"/>
          <w:sz w:val="24"/>
          <w:szCs w:val="24"/>
        </w:rPr>
        <w:t xml:space="preserve">18.94 billion per year. The average cost per employee with caring responsibilities is </w:t>
      </w:r>
      <w:r w:rsidR="00477225">
        <w:rPr>
          <w:rFonts w:ascii="Times New Roman" w:hAnsi="Times New Roman" w:cs="Times New Roman"/>
          <w:sz w:val="24"/>
          <w:szCs w:val="24"/>
        </w:rPr>
        <w:t>€</w:t>
      </w:r>
      <w:r w:rsidR="00AC18AC" w:rsidRPr="00652518">
        <w:rPr>
          <w:rFonts w:ascii="Times New Roman" w:hAnsi="Times New Roman" w:cs="Times New Roman"/>
          <w:sz w:val="24"/>
          <w:szCs w:val="24"/>
        </w:rPr>
        <w:t>14,154.20 per year (Sch</w:t>
      </w:r>
      <w:r w:rsidR="00E23B5D">
        <w:rPr>
          <w:rFonts w:ascii="Times New Roman" w:hAnsi="Times New Roman" w:cs="Times New Roman"/>
          <w:sz w:val="24"/>
          <w:szCs w:val="24"/>
        </w:rPr>
        <w:t>neider, Heinze &amp; Hering, 2011), with t</w:t>
      </w:r>
      <w:r w:rsidR="007119EC" w:rsidRPr="00652518">
        <w:rPr>
          <w:rFonts w:ascii="Times New Roman" w:hAnsi="Times New Roman" w:cs="Times New Roman"/>
          <w:sz w:val="24"/>
          <w:szCs w:val="24"/>
        </w:rPr>
        <w:t xml:space="preserve">he largest share of these costs (47.3 %) attributable to the consequences of ‘presenteeism’ resulting in productivity losses when employees come to work despite illness or exhaustion and </w:t>
      </w:r>
      <w:r w:rsidR="00477225">
        <w:rPr>
          <w:rFonts w:ascii="Times New Roman" w:hAnsi="Times New Roman" w:cs="Times New Roman"/>
          <w:sz w:val="24"/>
          <w:szCs w:val="24"/>
        </w:rPr>
        <w:t xml:space="preserve">consequently </w:t>
      </w:r>
      <w:r w:rsidR="007119EC" w:rsidRPr="00652518">
        <w:rPr>
          <w:rFonts w:ascii="Times New Roman" w:hAnsi="Times New Roman" w:cs="Times New Roman"/>
          <w:sz w:val="24"/>
          <w:szCs w:val="24"/>
        </w:rPr>
        <w:t xml:space="preserve">are not fully productive. In addition, the error rate and risk of work-related accidents are increasing. </w:t>
      </w:r>
      <w:r w:rsidR="00AC18AC" w:rsidRPr="00652518">
        <w:rPr>
          <w:rFonts w:ascii="Times New Roman" w:hAnsi="Times New Roman" w:cs="Times New Roman"/>
          <w:sz w:val="24"/>
          <w:szCs w:val="24"/>
        </w:rPr>
        <w:t xml:space="preserve">A further 21% of the costs </w:t>
      </w:r>
      <w:r w:rsidR="00E23B5D">
        <w:rPr>
          <w:rFonts w:ascii="Times New Roman" w:hAnsi="Times New Roman" w:cs="Times New Roman"/>
          <w:sz w:val="24"/>
          <w:szCs w:val="24"/>
        </w:rPr>
        <w:t>relate to</w:t>
      </w:r>
      <w:r w:rsidR="00AC18AC" w:rsidRPr="00652518">
        <w:rPr>
          <w:rFonts w:ascii="Times New Roman" w:hAnsi="Times New Roman" w:cs="Times New Roman"/>
          <w:sz w:val="24"/>
          <w:szCs w:val="24"/>
        </w:rPr>
        <w:t xml:space="preserve"> absenteeism, 15% </w:t>
      </w:r>
      <w:r w:rsidR="00477225">
        <w:rPr>
          <w:rFonts w:ascii="Times New Roman" w:hAnsi="Times New Roman" w:cs="Times New Roman"/>
          <w:sz w:val="24"/>
          <w:szCs w:val="24"/>
        </w:rPr>
        <w:t>to</w:t>
      </w:r>
      <w:r w:rsidR="00AC18AC" w:rsidRPr="00652518">
        <w:rPr>
          <w:rFonts w:ascii="Times New Roman" w:hAnsi="Times New Roman" w:cs="Times New Roman"/>
          <w:sz w:val="24"/>
          <w:szCs w:val="24"/>
        </w:rPr>
        <w:t xml:space="preserve"> leaving the profession, 11% </w:t>
      </w:r>
      <w:r w:rsidR="00477225">
        <w:rPr>
          <w:rFonts w:ascii="Times New Roman" w:hAnsi="Times New Roman" w:cs="Times New Roman"/>
          <w:sz w:val="24"/>
          <w:szCs w:val="24"/>
        </w:rPr>
        <w:t>to</w:t>
      </w:r>
      <w:r w:rsidR="00AC18AC" w:rsidRPr="00652518">
        <w:rPr>
          <w:rFonts w:ascii="Times New Roman" w:hAnsi="Times New Roman" w:cs="Times New Roman"/>
          <w:sz w:val="24"/>
          <w:szCs w:val="24"/>
        </w:rPr>
        <w:t xml:space="preserve"> a change of</w:t>
      </w:r>
      <w:r w:rsidR="00E23B5D">
        <w:rPr>
          <w:rFonts w:ascii="Times New Roman" w:hAnsi="Times New Roman" w:cs="Times New Roman"/>
          <w:sz w:val="24"/>
          <w:szCs w:val="24"/>
        </w:rPr>
        <w:t xml:space="preserve"> employment</w:t>
      </w:r>
      <w:r w:rsidR="00AC18AC" w:rsidRPr="00652518">
        <w:rPr>
          <w:rFonts w:ascii="Times New Roman" w:hAnsi="Times New Roman" w:cs="Times New Roman"/>
          <w:sz w:val="24"/>
          <w:szCs w:val="24"/>
        </w:rPr>
        <w:t xml:space="preserve"> status and 5% </w:t>
      </w:r>
      <w:r w:rsidR="00477225">
        <w:rPr>
          <w:rFonts w:ascii="Times New Roman" w:hAnsi="Times New Roman" w:cs="Times New Roman"/>
          <w:sz w:val="24"/>
          <w:szCs w:val="24"/>
        </w:rPr>
        <w:t>to</w:t>
      </w:r>
      <w:r w:rsidR="00AC18AC" w:rsidRPr="00652518">
        <w:rPr>
          <w:rFonts w:ascii="Times New Roman" w:hAnsi="Times New Roman" w:cs="Times New Roman"/>
          <w:sz w:val="24"/>
          <w:szCs w:val="24"/>
        </w:rPr>
        <w:t xml:space="preserve"> sick leave (</w:t>
      </w:r>
      <w:r w:rsidR="00E23B5D" w:rsidRPr="00652518">
        <w:rPr>
          <w:rFonts w:ascii="Times New Roman" w:hAnsi="Times New Roman" w:cs="Times New Roman"/>
          <w:sz w:val="24"/>
          <w:szCs w:val="24"/>
        </w:rPr>
        <w:t>Sch</w:t>
      </w:r>
      <w:r w:rsidR="00E23B5D">
        <w:rPr>
          <w:rFonts w:ascii="Times New Roman" w:hAnsi="Times New Roman" w:cs="Times New Roman"/>
          <w:sz w:val="24"/>
          <w:szCs w:val="24"/>
        </w:rPr>
        <w:t>neider, Heinze &amp; Hering, 2011</w:t>
      </w:r>
      <w:r w:rsidR="00AC18AC" w:rsidRPr="00652518">
        <w:rPr>
          <w:rFonts w:ascii="Times New Roman" w:hAnsi="Times New Roman" w:cs="Times New Roman"/>
          <w:sz w:val="24"/>
          <w:szCs w:val="24"/>
        </w:rPr>
        <w:t xml:space="preserve">). </w:t>
      </w:r>
      <w:r w:rsidR="007119EC" w:rsidRPr="00652518">
        <w:rPr>
          <w:rFonts w:ascii="Times New Roman" w:hAnsi="Times New Roman" w:cs="Times New Roman"/>
          <w:sz w:val="24"/>
          <w:szCs w:val="24"/>
        </w:rPr>
        <w:t xml:space="preserve">Another study valued the cost of presenteeism at </w:t>
      </w:r>
      <w:r w:rsidR="00477225">
        <w:rPr>
          <w:rFonts w:ascii="Times New Roman" w:hAnsi="Times New Roman" w:cs="Times New Roman"/>
          <w:sz w:val="24"/>
          <w:szCs w:val="24"/>
        </w:rPr>
        <w:t>€</w:t>
      </w:r>
      <w:r w:rsidR="007119EC" w:rsidRPr="00652518">
        <w:rPr>
          <w:rFonts w:ascii="Times New Roman" w:hAnsi="Times New Roman" w:cs="Times New Roman"/>
          <w:sz w:val="24"/>
          <w:szCs w:val="24"/>
        </w:rPr>
        <w:t>2,399</w:t>
      </w:r>
      <w:r w:rsidR="00035C53">
        <w:rPr>
          <w:rFonts w:ascii="Times New Roman" w:hAnsi="Times New Roman" w:cs="Times New Roman"/>
          <w:sz w:val="24"/>
          <w:szCs w:val="24"/>
        </w:rPr>
        <w:t xml:space="preserve"> </w:t>
      </w:r>
      <w:r w:rsidR="007119EC" w:rsidRPr="00652518">
        <w:rPr>
          <w:rFonts w:ascii="Times New Roman" w:hAnsi="Times New Roman" w:cs="Times New Roman"/>
          <w:sz w:val="24"/>
          <w:szCs w:val="24"/>
        </w:rPr>
        <w:t xml:space="preserve">per year per capita </w:t>
      </w:r>
      <w:r w:rsidR="00E23B5D">
        <w:rPr>
          <w:rFonts w:ascii="Times New Roman" w:hAnsi="Times New Roman" w:cs="Times New Roman"/>
          <w:sz w:val="24"/>
          <w:szCs w:val="24"/>
        </w:rPr>
        <w:t xml:space="preserve">and argued </w:t>
      </w:r>
      <w:r w:rsidR="00477225">
        <w:rPr>
          <w:rFonts w:ascii="Times New Roman" w:hAnsi="Times New Roman" w:cs="Times New Roman"/>
          <w:sz w:val="24"/>
          <w:szCs w:val="24"/>
        </w:rPr>
        <w:t xml:space="preserve">that </w:t>
      </w:r>
      <w:r w:rsidR="00E23B5D">
        <w:rPr>
          <w:rFonts w:ascii="Times New Roman" w:hAnsi="Times New Roman" w:cs="Times New Roman"/>
          <w:sz w:val="24"/>
          <w:szCs w:val="24"/>
        </w:rPr>
        <w:t>i</w:t>
      </w:r>
      <w:r w:rsidR="007119EC" w:rsidRPr="00652518">
        <w:rPr>
          <w:rFonts w:ascii="Times New Roman" w:hAnsi="Times New Roman" w:cs="Times New Roman"/>
          <w:sz w:val="24"/>
          <w:szCs w:val="24"/>
        </w:rPr>
        <w:t xml:space="preserve">f stress becomes problematic for employees, </w:t>
      </w:r>
      <w:r w:rsidR="00E23B5D">
        <w:rPr>
          <w:rFonts w:ascii="Times New Roman" w:hAnsi="Times New Roman" w:cs="Times New Roman"/>
          <w:sz w:val="24"/>
          <w:szCs w:val="24"/>
        </w:rPr>
        <w:t>it</w:t>
      </w:r>
      <w:r w:rsidR="007119EC" w:rsidRPr="00652518">
        <w:rPr>
          <w:rFonts w:ascii="Times New Roman" w:hAnsi="Times New Roman" w:cs="Times New Roman"/>
          <w:sz w:val="24"/>
          <w:szCs w:val="24"/>
        </w:rPr>
        <w:t xml:space="preserve"> can result in chronic illness, burnout or a reduction in working hours or abandonment of professional activity (Booz &amp; Company, 2011). </w:t>
      </w:r>
    </w:p>
    <w:p w14:paraId="3BCF4020" w14:textId="4E2F46B3" w:rsidR="00622018" w:rsidRPr="00652518" w:rsidRDefault="00C60669" w:rsidP="0027076F">
      <w:pPr>
        <w:autoSpaceDE w:val="0"/>
        <w:autoSpaceDN w:val="0"/>
        <w:adjustRightInd w:val="0"/>
        <w:spacing w:after="100" w:afterAutospacing="1" w:line="276" w:lineRule="auto"/>
        <w:jc w:val="both"/>
        <w:rPr>
          <w:rFonts w:ascii="Times New Roman" w:hAnsi="Times New Roman" w:cs="Times New Roman"/>
          <w:sz w:val="24"/>
          <w:szCs w:val="24"/>
        </w:rPr>
      </w:pPr>
      <w:r w:rsidRPr="00652518">
        <w:rPr>
          <w:rFonts w:ascii="Times New Roman" w:hAnsi="Times New Roman" w:cs="Times New Roman"/>
          <w:sz w:val="24"/>
          <w:szCs w:val="24"/>
        </w:rPr>
        <w:t xml:space="preserve">At the </w:t>
      </w:r>
      <w:r w:rsidR="00E23B5D">
        <w:rPr>
          <w:rFonts w:ascii="Times New Roman" w:hAnsi="Times New Roman" w:cs="Times New Roman"/>
          <w:sz w:val="24"/>
          <w:szCs w:val="24"/>
        </w:rPr>
        <w:t xml:space="preserve">macro-economic level, </w:t>
      </w:r>
      <w:r w:rsidRPr="00652518">
        <w:rPr>
          <w:rFonts w:ascii="Times New Roman" w:hAnsi="Times New Roman" w:cs="Times New Roman"/>
          <w:sz w:val="24"/>
          <w:szCs w:val="24"/>
        </w:rPr>
        <w:t xml:space="preserve">working carers </w:t>
      </w:r>
      <w:r w:rsidR="00477225">
        <w:rPr>
          <w:rFonts w:ascii="Times New Roman" w:hAnsi="Times New Roman" w:cs="Times New Roman"/>
          <w:sz w:val="24"/>
          <w:szCs w:val="24"/>
        </w:rPr>
        <w:t>in the UK</w:t>
      </w:r>
      <w:r w:rsidR="00477225" w:rsidRPr="00652518">
        <w:rPr>
          <w:rFonts w:ascii="Times New Roman" w:hAnsi="Times New Roman" w:cs="Times New Roman"/>
          <w:sz w:val="24"/>
          <w:szCs w:val="24"/>
        </w:rPr>
        <w:t xml:space="preserve"> </w:t>
      </w:r>
      <w:r w:rsidRPr="00652518">
        <w:rPr>
          <w:rFonts w:ascii="Times New Roman" w:hAnsi="Times New Roman" w:cs="Times New Roman"/>
          <w:sz w:val="24"/>
          <w:szCs w:val="24"/>
        </w:rPr>
        <w:t xml:space="preserve">leaving the labour market are estimated to cost the public purse some £1.7bn a year in lost tax and expenditure on benefits, including Carers Allowance (Pickard et al., 2017). </w:t>
      </w:r>
      <w:r w:rsidR="00AD1A0E" w:rsidRPr="00652518">
        <w:rPr>
          <w:rFonts w:ascii="Times New Roman" w:hAnsi="Times New Roman" w:cs="Times New Roman"/>
          <w:sz w:val="24"/>
          <w:szCs w:val="24"/>
          <w:lang w:val="en-US"/>
        </w:rPr>
        <w:t xml:space="preserve">Indeed, in the UK, the </w:t>
      </w:r>
      <w:r w:rsidR="00AD1A0E" w:rsidRPr="005A6E7F">
        <w:rPr>
          <w:rFonts w:ascii="Times New Roman" w:hAnsi="Times New Roman" w:cs="Times New Roman"/>
          <w:sz w:val="24"/>
          <w:szCs w:val="24"/>
          <w:lang w:val="en-US"/>
        </w:rPr>
        <w:t>Government’s Industrial Strategy (2018)</w:t>
      </w:r>
      <w:r w:rsidR="00AD1A0E" w:rsidRPr="00652518">
        <w:rPr>
          <w:rFonts w:ascii="Times New Roman" w:hAnsi="Times New Roman" w:cs="Times New Roman"/>
          <w:sz w:val="24"/>
          <w:szCs w:val="24"/>
          <w:lang w:val="en-US"/>
        </w:rPr>
        <w:t xml:space="preserve"> includes reference to the need for longer working lives as a result of population ageing, and </w:t>
      </w:r>
      <w:r w:rsidR="00477225">
        <w:rPr>
          <w:rFonts w:ascii="Times New Roman" w:hAnsi="Times New Roman" w:cs="Times New Roman"/>
          <w:sz w:val="24"/>
          <w:szCs w:val="24"/>
          <w:lang w:val="en-US"/>
        </w:rPr>
        <w:t xml:space="preserve">states </w:t>
      </w:r>
      <w:r w:rsidR="00AD1A0E" w:rsidRPr="00652518">
        <w:rPr>
          <w:rFonts w:ascii="Times New Roman" w:hAnsi="Times New Roman" w:cs="Times New Roman"/>
          <w:sz w:val="24"/>
          <w:szCs w:val="24"/>
          <w:lang w:val="en-US"/>
        </w:rPr>
        <w:t>that these working lives w</w:t>
      </w:r>
      <w:r w:rsidR="00477225">
        <w:rPr>
          <w:rFonts w:ascii="Times New Roman" w:hAnsi="Times New Roman" w:cs="Times New Roman"/>
          <w:sz w:val="24"/>
          <w:szCs w:val="24"/>
          <w:lang w:val="en-US"/>
        </w:rPr>
        <w:t>ill</w:t>
      </w:r>
      <w:r w:rsidR="00AD1A0E" w:rsidRPr="00652518">
        <w:rPr>
          <w:rFonts w:ascii="Times New Roman" w:hAnsi="Times New Roman" w:cs="Times New Roman"/>
          <w:sz w:val="24"/>
          <w:szCs w:val="24"/>
          <w:lang w:val="en-US"/>
        </w:rPr>
        <w:t xml:space="preserve"> increasingly need to be balanced with the provision of care. This balance, the strategy contend</w:t>
      </w:r>
      <w:r w:rsidR="00477225">
        <w:rPr>
          <w:rFonts w:ascii="Times New Roman" w:hAnsi="Times New Roman" w:cs="Times New Roman"/>
          <w:sz w:val="24"/>
          <w:szCs w:val="24"/>
          <w:lang w:val="en-US"/>
        </w:rPr>
        <w:t>s</w:t>
      </w:r>
      <w:r w:rsidR="00AD1A0E" w:rsidRPr="00652518">
        <w:rPr>
          <w:rFonts w:ascii="Times New Roman" w:hAnsi="Times New Roman" w:cs="Times New Roman"/>
          <w:sz w:val="24"/>
          <w:szCs w:val="24"/>
          <w:lang w:val="en-US"/>
        </w:rPr>
        <w:t>, needs to be supported by measures such as flexible working practices to ensure there will not be a negative impact on productivity.</w:t>
      </w:r>
      <w:r w:rsidR="009F1BDE" w:rsidRPr="00652518">
        <w:rPr>
          <w:rFonts w:ascii="Times New Roman" w:hAnsi="Times New Roman" w:cs="Times New Roman"/>
          <w:sz w:val="24"/>
          <w:szCs w:val="24"/>
        </w:rPr>
        <w:t xml:space="preserve"> </w:t>
      </w:r>
      <w:r w:rsidR="00E23B5D">
        <w:rPr>
          <w:rFonts w:ascii="Times New Roman" w:hAnsi="Times New Roman" w:cs="Times New Roman"/>
          <w:sz w:val="24"/>
          <w:szCs w:val="24"/>
        </w:rPr>
        <w:t>In German</w:t>
      </w:r>
      <w:r w:rsidR="00477225">
        <w:rPr>
          <w:rFonts w:ascii="Times New Roman" w:hAnsi="Times New Roman" w:cs="Times New Roman"/>
          <w:sz w:val="24"/>
          <w:szCs w:val="24"/>
        </w:rPr>
        <w:t>y</w:t>
      </w:r>
      <w:r w:rsidR="00E23B5D">
        <w:rPr>
          <w:rFonts w:ascii="Times New Roman" w:hAnsi="Times New Roman" w:cs="Times New Roman"/>
          <w:sz w:val="24"/>
          <w:szCs w:val="24"/>
        </w:rPr>
        <w:t xml:space="preserve"> context, a</w:t>
      </w:r>
      <w:r w:rsidR="007119EC" w:rsidRPr="00652518">
        <w:rPr>
          <w:rFonts w:ascii="Times New Roman" w:hAnsi="Times New Roman" w:cs="Times New Roman"/>
          <w:sz w:val="24"/>
          <w:szCs w:val="24"/>
        </w:rPr>
        <w:t xml:space="preserve">bsenteeism and presenteeism combined, issues that affect working carers, cost the German economy approximately </w:t>
      </w:r>
      <w:r w:rsidR="00477225">
        <w:rPr>
          <w:rFonts w:ascii="Times New Roman" w:hAnsi="Times New Roman" w:cs="Times New Roman"/>
          <w:sz w:val="24"/>
          <w:szCs w:val="24"/>
        </w:rPr>
        <w:t>€</w:t>
      </w:r>
      <w:r w:rsidR="007119EC" w:rsidRPr="00652518">
        <w:rPr>
          <w:rFonts w:ascii="Times New Roman" w:hAnsi="Times New Roman" w:cs="Times New Roman"/>
          <w:sz w:val="24"/>
          <w:szCs w:val="24"/>
        </w:rPr>
        <w:t xml:space="preserve">225 billion per year (Booz &amp; Company, 2011). </w:t>
      </w:r>
    </w:p>
    <w:p w14:paraId="2B6C216B" w14:textId="6BC90EAA" w:rsidR="007119EC" w:rsidRPr="00652518" w:rsidRDefault="002D63DD" w:rsidP="0027076F">
      <w:pPr>
        <w:autoSpaceDE w:val="0"/>
        <w:autoSpaceDN w:val="0"/>
        <w:adjustRightInd w:val="0"/>
        <w:spacing w:after="100" w:afterAutospacing="1" w:line="276" w:lineRule="auto"/>
        <w:jc w:val="both"/>
        <w:rPr>
          <w:rFonts w:ascii="Times New Roman" w:hAnsi="Times New Roman" w:cs="Times New Roman"/>
          <w:sz w:val="24"/>
          <w:szCs w:val="24"/>
        </w:rPr>
      </w:pPr>
      <w:r w:rsidRPr="00652518">
        <w:rPr>
          <w:rFonts w:ascii="Times New Roman" w:hAnsi="Times New Roman" w:cs="Times New Roman"/>
          <w:sz w:val="24"/>
          <w:szCs w:val="24"/>
        </w:rPr>
        <w:t>Without support, therefore, working carers face significant challenges to their wellbeing which can result in withdrawal from the labour market</w:t>
      </w:r>
      <w:r w:rsidR="00477225">
        <w:rPr>
          <w:rFonts w:ascii="Times New Roman" w:hAnsi="Times New Roman" w:cs="Times New Roman"/>
          <w:sz w:val="24"/>
          <w:szCs w:val="24"/>
        </w:rPr>
        <w:t>,</w:t>
      </w:r>
      <w:r w:rsidRPr="00652518">
        <w:rPr>
          <w:rFonts w:ascii="Times New Roman" w:hAnsi="Times New Roman" w:cs="Times New Roman"/>
          <w:sz w:val="24"/>
          <w:szCs w:val="24"/>
        </w:rPr>
        <w:t xml:space="preserve"> with serious consequences at the level of enterprises and </w:t>
      </w:r>
      <w:r w:rsidR="00477225">
        <w:rPr>
          <w:rFonts w:ascii="Times New Roman" w:hAnsi="Times New Roman" w:cs="Times New Roman"/>
          <w:sz w:val="24"/>
          <w:szCs w:val="24"/>
        </w:rPr>
        <w:t xml:space="preserve">of </w:t>
      </w:r>
      <w:r w:rsidRPr="00652518">
        <w:rPr>
          <w:rFonts w:ascii="Times New Roman" w:hAnsi="Times New Roman" w:cs="Times New Roman"/>
          <w:sz w:val="24"/>
          <w:szCs w:val="24"/>
        </w:rPr>
        <w:t>wider economies. Both Germany and the UK have introduced policies designed to facilitate combin</w:t>
      </w:r>
      <w:r w:rsidR="00477225">
        <w:rPr>
          <w:rFonts w:ascii="Times New Roman" w:hAnsi="Times New Roman" w:cs="Times New Roman"/>
          <w:sz w:val="24"/>
          <w:szCs w:val="24"/>
        </w:rPr>
        <w:t>ing</w:t>
      </w:r>
      <w:r w:rsidRPr="00652518">
        <w:rPr>
          <w:rFonts w:ascii="Times New Roman" w:hAnsi="Times New Roman" w:cs="Times New Roman"/>
          <w:sz w:val="24"/>
          <w:szCs w:val="24"/>
        </w:rPr>
        <w:t xml:space="preserve"> work and care, though with different driving forces and as a result, different outcomes </w:t>
      </w:r>
      <w:r w:rsidR="00477225">
        <w:rPr>
          <w:rFonts w:ascii="Times New Roman" w:hAnsi="Times New Roman" w:cs="Times New Roman"/>
          <w:sz w:val="24"/>
          <w:szCs w:val="24"/>
        </w:rPr>
        <w:t>(</w:t>
      </w:r>
      <w:r w:rsidRPr="00652518">
        <w:rPr>
          <w:rFonts w:ascii="Times New Roman" w:hAnsi="Times New Roman" w:cs="Times New Roman"/>
          <w:sz w:val="24"/>
          <w:szCs w:val="24"/>
        </w:rPr>
        <w:t>as explored below</w:t>
      </w:r>
      <w:r w:rsidR="00477225">
        <w:rPr>
          <w:rFonts w:ascii="Times New Roman" w:hAnsi="Times New Roman" w:cs="Times New Roman"/>
          <w:sz w:val="24"/>
          <w:szCs w:val="24"/>
        </w:rPr>
        <w:t>)</w:t>
      </w:r>
      <w:r w:rsidRPr="00652518">
        <w:rPr>
          <w:rFonts w:ascii="Times New Roman" w:hAnsi="Times New Roman" w:cs="Times New Roman"/>
          <w:sz w:val="24"/>
          <w:szCs w:val="24"/>
        </w:rPr>
        <w:t xml:space="preserve">. First, however, the rationale for selecting the two countries for comparison </w:t>
      </w:r>
      <w:r w:rsidR="00BF5D94">
        <w:rPr>
          <w:rFonts w:ascii="Times New Roman" w:hAnsi="Times New Roman" w:cs="Times New Roman"/>
          <w:sz w:val="24"/>
          <w:szCs w:val="24"/>
        </w:rPr>
        <w:t>is</w:t>
      </w:r>
      <w:r w:rsidRPr="00652518">
        <w:rPr>
          <w:rFonts w:ascii="Times New Roman" w:hAnsi="Times New Roman" w:cs="Times New Roman"/>
          <w:sz w:val="24"/>
          <w:szCs w:val="24"/>
        </w:rPr>
        <w:t xml:space="preserve"> discussed. </w:t>
      </w:r>
    </w:p>
    <w:p w14:paraId="457229C0" w14:textId="77777777" w:rsidR="00407402" w:rsidRPr="00652518" w:rsidRDefault="002D05E1" w:rsidP="004C4F18">
      <w:pPr>
        <w:pStyle w:val="Heading1"/>
        <w:numPr>
          <w:ilvl w:val="0"/>
          <w:numId w:val="3"/>
        </w:numPr>
        <w:spacing w:before="0" w:after="100" w:afterAutospacing="1" w:line="276" w:lineRule="auto"/>
        <w:rPr>
          <w:rFonts w:cs="Times New Roman"/>
          <w:szCs w:val="24"/>
        </w:rPr>
      </w:pPr>
      <w:r w:rsidRPr="00652518">
        <w:rPr>
          <w:rFonts w:cs="Times New Roman"/>
          <w:szCs w:val="24"/>
        </w:rPr>
        <w:t>Countries for comparison: the UK and Germany</w:t>
      </w:r>
    </w:p>
    <w:p w14:paraId="52B5F034" w14:textId="262BCDE3" w:rsidR="00E116AE" w:rsidRPr="00652518" w:rsidRDefault="009C4D01" w:rsidP="00B61FF2">
      <w:pPr>
        <w:pStyle w:val="Default"/>
        <w:spacing w:after="100" w:afterAutospacing="1" w:line="276" w:lineRule="auto"/>
        <w:jc w:val="both"/>
        <w:rPr>
          <w:rFonts w:ascii="Times New Roman" w:hAnsi="Times New Roman" w:cs="Times New Roman"/>
        </w:rPr>
      </w:pPr>
      <w:r w:rsidRPr="00652518">
        <w:rPr>
          <w:rFonts w:ascii="Times New Roman" w:hAnsi="Times New Roman" w:cs="Times New Roman"/>
        </w:rPr>
        <w:t>Germany and the UK represent an interesting comparison</w:t>
      </w:r>
      <w:r w:rsidR="001E7070" w:rsidRPr="00652518">
        <w:rPr>
          <w:rFonts w:ascii="Times New Roman" w:hAnsi="Times New Roman" w:cs="Times New Roman"/>
        </w:rPr>
        <w:t xml:space="preserve"> when exploring issues related to working carers. </w:t>
      </w:r>
      <w:r w:rsidR="009F1BDE" w:rsidRPr="00652518">
        <w:rPr>
          <w:rFonts w:ascii="Times New Roman" w:hAnsi="Times New Roman" w:cs="Times New Roman"/>
        </w:rPr>
        <w:t>The</w:t>
      </w:r>
      <w:r w:rsidR="001E7070" w:rsidRPr="00652518">
        <w:rPr>
          <w:rFonts w:ascii="Times New Roman" w:hAnsi="Times New Roman" w:cs="Times New Roman"/>
        </w:rPr>
        <w:t xml:space="preserve"> social care systems</w:t>
      </w:r>
      <w:r w:rsidR="009F1BDE" w:rsidRPr="00652518">
        <w:rPr>
          <w:rFonts w:ascii="Times New Roman" w:hAnsi="Times New Roman" w:cs="Times New Roman"/>
        </w:rPr>
        <w:t xml:space="preserve"> in</w:t>
      </w:r>
      <w:r w:rsidR="001E7070" w:rsidRPr="00652518">
        <w:rPr>
          <w:rFonts w:ascii="Times New Roman" w:hAnsi="Times New Roman" w:cs="Times New Roman"/>
        </w:rPr>
        <w:t xml:space="preserve"> both countries are characterised by the dominance of informal care provision and private responsibility for organising care. Germany’s social care system has been described as a ‘regulated institutional model’ (Peng and Yeandle, 2017) with </w:t>
      </w:r>
      <w:r w:rsidR="001E7070" w:rsidRPr="00652518">
        <w:rPr>
          <w:rFonts w:ascii="Times New Roman" w:hAnsi="Times New Roman" w:cs="Times New Roman"/>
        </w:rPr>
        <w:lastRenderedPageBreak/>
        <w:t>care delivered largely by the private sector</w:t>
      </w:r>
      <w:r w:rsidR="00226811" w:rsidRPr="00652518">
        <w:rPr>
          <w:rFonts w:ascii="Times New Roman" w:hAnsi="Times New Roman" w:cs="Times New Roman"/>
        </w:rPr>
        <w:t xml:space="preserve"> or families</w:t>
      </w:r>
      <w:r w:rsidR="001E7070" w:rsidRPr="00652518">
        <w:rPr>
          <w:rFonts w:ascii="Times New Roman" w:hAnsi="Times New Roman" w:cs="Times New Roman"/>
        </w:rPr>
        <w:t>.</w:t>
      </w:r>
      <w:r w:rsidR="00561E4F" w:rsidRPr="00652518">
        <w:rPr>
          <w:rFonts w:ascii="Times New Roman" w:hAnsi="Times New Roman" w:cs="Times New Roman"/>
        </w:rPr>
        <w:t xml:space="preserve"> </w:t>
      </w:r>
      <w:r w:rsidR="00B309D8" w:rsidRPr="00652518">
        <w:rPr>
          <w:rFonts w:ascii="Times New Roman" w:hAnsi="Times New Roman" w:cs="Times New Roman"/>
        </w:rPr>
        <w:t xml:space="preserve">A </w:t>
      </w:r>
      <w:r w:rsidR="008E2EB1" w:rsidRPr="00652518">
        <w:rPr>
          <w:rFonts w:ascii="Times New Roman" w:hAnsi="Times New Roman" w:cs="Times New Roman"/>
        </w:rPr>
        <w:t xml:space="preserve">fifth </w:t>
      </w:r>
      <w:r w:rsidR="00E23B5D">
        <w:rPr>
          <w:rFonts w:ascii="Times New Roman" w:hAnsi="Times New Roman" w:cs="Times New Roman"/>
        </w:rPr>
        <w:t>‘pillar’</w:t>
      </w:r>
      <w:r w:rsidR="00B309D8" w:rsidRPr="00652518">
        <w:rPr>
          <w:rFonts w:ascii="Times New Roman" w:hAnsi="Times New Roman" w:cs="Times New Roman"/>
        </w:rPr>
        <w:t xml:space="preserve"> </w:t>
      </w:r>
      <w:r w:rsidR="00B61FF2" w:rsidRPr="00652518">
        <w:rPr>
          <w:rFonts w:ascii="Times New Roman" w:hAnsi="Times New Roman" w:cs="Times New Roman"/>
        </w:rPr>
        <w:t xml:space="preserve">(Deutscher Bundestag, 2012, 2016a; Scholz &amp; Schröder, 2012) </w:t>
      </w:r>
      <w:r w:rsidR="00B309D8" w:rsidRPr="00652518">
        <w:rPr>
          <w:rFonts w:ascii="Times New Roman" w:hAnsi="Times New Roman" w:cs="Times New Roman"/>
        </w:rPr>
        <w:t xml:space="preserve">of the German social insurance system is </w:t>
      </w:r>
      <w:r w:rsidR="00E23B5D">
        <w:rPr>
          <w:rFonts w:ascii="Times New Roman" w:hAnsi="Times New Roman" w:cs="Times New Roman"/>
        </w:rPr>
        <w:t>the Long-Term Care I</w:t>
      </w:r>
      <w:r w:rsidR="005F1531" w:rsidRPr="00652518">
        <w:rPr>
          <w:rFonts w:ascii="Times New Roman" w:hAnsi="Times New Roman" w:cs="Times New Roman"/>
        </w:rPr>
        <w:t>nsurance (LTCI) or ‘nursing care’ insurance</w:t>
      </w:r>
      <w:r w:rsidR="00A73E5E">
        <w:rPr>
          <w:rFonts w:ascii="Times New Roman" w:hAnsi="Times New Roman" w:cs="Times New Roman"/>
        </w:rPr>
        <w:t>. I</w:t>
      </w:r>
      <w:r w:rsidR="00B309D8" w:rsidRPr="00652518">
        <w:rPr>
          <w:rFonts w:ascii="Times New Roman" w:hAnsi="Times New Roman" w:cs="Times New Roman"/>
        </w:rPr>
        <w:t xml:space="preserve">ntroduced </w:t>
      </w:r>
      <w:r w:rsidR="00561E4F" w:rsidRPr="00652518">
        <w:rPr>
          <w:rFonts w:ascii="Times New Roman" w:hAnsi="Times New Roman" w:cs="Times New Roman"/>
        </w:rPr>
        <w:t xml:space="preserve">in 1995 as compulsory insurance, </w:t>
      </w:r>
      <w:r w:rsidR="00A73E5E">
        <w:rPr>
          <w:rFonts w:ascii="Times New Roman" w:hAnsi="Times New Roman" w:cs="Times New Roman"/>
        </w:rPr>
        <w:t xml:space="preserve">LTCI </w:t>
      </w:r>
      <w:r w:rsidR="00561E4F" w:rsidRPr="00652518">
        <w:rPr>
          <w:rFonts w:ascii="Times New Roman" w:hAnsi="Times New Roman" w:cs="Times New Roman"/>
        </w:rPr>
        <w:t>provid</w:t>
      </w:r>
      <w:r w:rsidR="00226811" w:rsidRPr="00652518">
        <w:rPr>
          <w:rFonts w:ascii="Times New Roman" w:hAnsi="Times New Roman" w:cs="Times New Roman"/>
        </w:rPr>
        <w:t>es</w:t>
      </w:r>
      <w:r w:rsidR="00561E4F" w:rsidRPr="00652518">
        <w:rPr>
          <w:rFonts w:ascii="Times New Roman" w:hAnsi="Times New Roman" w:cs="Times New Roman"/>
        </w:rPr>
        <w:t xml:space="preserve"> varying levels of s</w:t>
      </w:r>
      <w:r w:rsidR="00B309D8" w:rsidRPr="00652518">
        <w:rPr>
          <w:rFonts w:ascii="Times New Roman" w:hAnsi="Times New Roman" w:cs="Times New Roman"/>
        </w:rPr>
        <w:t>upport to persons in need of long-term care</w:t>
      </w:r>
      <w:r w:rsidR="00561E4F" w:rsidRPr="00652518">
        <w:rPr>
          <w:rFonts w:ascii="Times New Roman" w:hAnsi="Times New Roman" w:cs="Times New Roman"/>
        </w:rPr>
        <w:t xml:space="preserve"> accord</w:t>
      </w:r>
      <w:r w:rsidR="00A73E5E">
        <w:rPr>
          <w:rFonts w:ascii="Times New Roman" w:hAnsi="Times New Roman" w:cs="Times New Roman"/>
        </w:rPr>
        <w:t xml:space="preserve">ing </w:t>
      </w:r>
      <w:r w:rsidR="00561E4F" w:rsidRPr="00652518">
        <w:rPr>
          <w:rFonts w:ascii="Times New Roman" w:hAnsi="Times New Roman" w:cs="Times New Roman"/>
        </w:rPr>
        <w:t>to the</w:t>
      </w:r>
      <w:r w:rsidR="00B309D8" w:rsidRPr="00652518">
        <w:rPr>
          <w:rFonts w:ascii="Times New Roman" w:hAnsi="Times New Roman" w:cs="Times New Roman"/>
        </w:rPr>
        <w:t xml:space="preserve"> level </w:t>
      </w:r>
      <w:r w:rsidR="00561E4F" w:rsidRPr="00652518">
        <w:rPr>
          <w:rFonts w:ascii="Times New Roman" w:hAnsi="Times New Roman" w:cs="Times New Roman"/>
        </w:rPr>
        <w:t xml:space="preserve">and </w:t>
      </w:r>
      <w:r w:rsidR="00B309D8" w:rsidRPr="00652518">
        <w:rPr>
          <w:rFonts w:ascii="Times New Roman" w:hAnsi="Times New Roman" w:cs="Times New Roman"/>
        </w:rPr>
        <w:t>type of care</w:t>
      </w:r>
      <w:r w:rsidR="00561E4F" w:rsidRPr="00652518">
        <w:rPr>
          <w:rFonts w:ascii="Times New Roman" w:hAnsi="Times New Roman" w:cs="Times New Roman"/>
        </w:rPr>
        <w:t xml:space="preserve"> required</w:t>
      </w:r>
      <w:r w:rsidR="00B309D8" w:rsidRPr="00652518">
        <w:rPr>
          <w:rFonts w:ascii="Times New Roman" w:hAnsi="Times New Roman" w:cs="Times New Roman"/>
        </w:rPr>
        <w:t xml:space="preserve"> (outpatient vs. inpatient</w:t>
      </w:r>
      <w:r w:rsidR="008E2EB1" w:rsidRPr="00652518">
        <w:rPr>
          <w:rFonts w:ascii="Times New Roman" w:hAnsi="Times New Roman" w:cs="Times New Roman"/>
        </w:rPr>
        <w:t>, Table 1</w:t>
      </w:r>
      <w:r w:rsidR="00561E4F" w:rsidRPr="00652518">
        <w:rPr>
          <w:rFonts w:ascii="Times New Roman" w:hAnsi="Times New Roman" w:cs="Times New Roman"/>
        </w:rPr>
        <w:t>)</w:t>
      </w:r>
      <w:r w:rsidR="00B309D8" w:rsidRPr="00652518">
        <w:rPr>
          <w:rFonts w:ascii="Times New Roman" w:hAnsi="Times New Roman" w:cs="Times New Roman"/>
        </w:rPr>
        <w:t xml:space="preserve">. </w:t>
      </w:r>
      <w:r w:rsidR="00E116AE" w:rsidRPr="00652518">
        <w:rPr>
          <w:rFonts w:ascii="Times New Roman" w:hAnsi="Times New Roman" w:cs="Times New Roman"/>
        </w:rPr>
        <w:t xml:space="preserve">Before the introduction of statutory </w:t>
      </w:r>
      <w:r w:rsidR="00A23EE3" w:rsidRPr="00652518">
        <w:rPr>
          <w:rFonts w:ascii="Times New Roman" w:hAnsi="Times New Roman" w:cs="Times New Roman"/>
        </w:rPr>
        <w:t>LTCI</w:t>
      </w:r>
      <w:r w:rsidR="00E116AE" w:rsidRPr="00652518">
        <w:rPr>
          <w:rFonts w:ascii="Times New Roman" w:hAnsi="Times New Roman" w:cs="Times New Roman"/>
        </w:rPr>
        <w:t xml:space="preserve"> in 1995, the statutory health insurance fund provided financial assistance for people in need of long-term care, but only to a very limited extent. The main reason</w:t>
      </w:r>
      <w:r w:rsidR="00BF5D94">
        <w:rPr>
          <w:rFonts w:ascii="Times New Roman" w:hAnsi="Times New Roman" w:cs="Times New Roman"/>
        </w:rPr>
        <w:t xml:space="preserve"> for</w:t>
      </w:r>
      <w:r w:rsidR="00E116AE" w:rsidRPr="00652518">
        <w:rPr>
          <w:rFonts w:ascii="Times New Roman" w:hAnsi="Times New Roman" w:cs="Times New Roman"/>
        </w:rPr>
        <w:t xml:space="preserve"> </w:t>
      </w:r>
      <w:r w:rsidR="00A73E5E">
        <w:rPr>
          <w:rFonts w:ascii="Times New Roman" w:hAnsi="Times New Roman" w:cs="Times New Roman"/>
        </w:rPr>
        <w:t xml:space="preserve">introducing </w:t>
      </w:r>
      <w:r w:rsidR="00E23B5D">
        <w:rPr>
          <w:rFonts w:ascii="Times New Roman" w:hAnsi="Times New Roman" w:cs="Times New Roman"/>
        </w:rPr>
        <w:t>LTCI</w:t>
      </w:r>
      <w:r w:rsidR="00E116AE" w:rsidRPr="00652518">
        <w:rPr>
          <w:rFonts w:ascii="Times New Roman" w:hAnsi="Times New Roman" w:cs="Times New Roman"/>
        </w:rPr>
        <w:t xml:space="preserve"> </w:t>
      </w:r>
      <w:r w:rsidR="00BF5D94">
        <w:rPr>
          <w:rFonts w:ascii="Times New Roman" w:hAnsi="Times New Roman" w:cs="Times New Roman"/>
        </w:rPr>
        <w:t>was to</w:t>
      </w:r>
      <w:r w:rsidR="00B61FF2" w:rsidRPr="00652518">
        <w:rPr>
          <w:rFonts w:ascii="Times New Roman" w:hAnsi="Times New Roman" w:cs="Times New Roman"/>
        </w:rPr>
        <w:t xml:space="preserve"> provide</w:t>
      </w:r>
      <w:r w:rsidR="00E116AE" w:rsidRPr="00652518">
        <w:rPr>
          <w:rFonts w:ascii="Times New Roman" w:hAnsi="Times New Roman" w:cs="Times New Roman"/>
        </w:rPr>
        <w:t xml:space="preserve"> better coverage </w:t>
      </w:r>
      <w:r w:rsidR="00B61FF2" w:rsidRPr="00652518">
        <w:rPr>
          <w:rFonts w:ascii="Times New Roman" w:hAnsi="Times New Roman" w:cs="Times New Roman"/>
        </w:rPr>
        <w:t>for</w:t>
      </w:r>
      <w:r w:rsidR="00E116AE" w:rsidRPr="00652518">
        <w:rPr>
          <w:rFonts w:ascii="Times New Roman" w:hAnsi="Times New Roman" w:cs="Times New Roman"/>
        </w:rPr>
        <w:t xml:space="preserve"> the increasing number of people in need of care and the declining </w:t>
      </w:r>
      <w:r w:rsidR="00A23EE3" w:rsidRPr="00652518">
        <w:rPr>
          <w:rFonts w:ascii="Times New Roman" w:hAnsi="Times New Roman" w:cs="Times New Roman"/>
        </w:rPr>
        <w:t xml:space="preserve">availability of </w:t>
      </w:r>
      <w:r w:rsidR="00B61FF2" w:rsidRPr="00652518">
        <w:rPr>
          <w:rFonts w:ascii="Times New Roman" w:hAnsi="Times New Roman" w:cs="Times New Roman"/>
        </w:rPr>
        <w:t>families</w:t>
      </w:r>
      <w:r w:rsidR="00A23EE3" w:rsidRPr="00652518">
        <w:rPr>
          <w:rFonts w:ascii="Times New Roman" w:hAnsi="Times New Roman" w:cs="Times New Roman"/>
        </w:rPr>
        <w:t xml:space="preserve"> to provide care due to social changes, </w:t>
      </w:r>
      <w:r w:rsidR="00A73E5E">
        <w:rPr>
          <w:rFonts w:ascii="Times New Roman" w:hAnsi="Times New Roman" w:cs="Times New Roman"/>
        </w:rPr>
        <w:t xml:space="preserve">including </w:t>
      </w:r>
      <w:r w:rsidR="00A23EE3" w:rsidRPr="00652518">
        <w:rPr>
          <w:rFonts w:ascii="Times New Roman" w:hAnsi="Times New Roman" w:cs="Times New Roman"/>
        </w:rPr>
        <w:t>the low fertility rate;</w:t>
      </w:r>
      <w:r w:rsidR="00E116AE" w:rsidRPr="00652518">
        <w:rPr>
          <w:rFonts w:ascii="Times New Roman" w:hAnsi="Times New Roman" w:cs="Times New Roman"/>
        </w:rPr>
        <w:t xml:space="preserve"> </w:t>
      </w:r>
      <w:r w:rsidR="00A23EE3" w:rsidRPr="00652518">
        <w:rPr>
          <w:rFonts w:ascii="Times New Roman" w:hAnsi="Times New Roman" w:cs="Times New Roman"/>
        </w:rPr>
        <w:t>greater numbers of older</w:t>
      </w:r>
      <w:r w:rsidR="00D0565C" w:rsidRPr="00652518">
        <w:rPr>
          <w:rFonts w:ascii="Times New Roman" w:hAnsi="Times New Roman" w:cs="Times New Roman"/>
        </w:rPr>
        <w:t xml:space="preserve"> people living</w:t>
      </w:r>
      <w:r w:rsidR="00E116AE" w:rsidRPr="00652518">
        <w:rPr>
          <w:rFonts w:ascii="Times New Roman" w:hAnsi="Times New Roman" w:cs="Times New Roman"/>
        </w:rPr>
        <w:t xml:space="preserve"> alone after the death of thei</w:t>
      </w:r>
      <w:r w:rsidR="00A23EE3" w:rsidRPr="00652518">
        <w:rPr>
          <w:rFonts w:ascii="Times New Roman" w:hAnsi="Times New Roman" w:cs="Times New Roman"/>
        </w:rPr>
        <w:t xml:space="preserve">r spouse; </w:t>
      </w:r>
      <w:r w:rsidR="00D0565C" w:rsidRPr="00652518">
        <w:rPr>
          <w:rFonts w:ascii="Times New Roman" w:hAnsi="Times New Roman" w:cs="Times New Roman"/>
        </w:rPr>
        <w:t xml:space="preserve">increasing </w:t>
      </w:r>
      <w:r w:rsidR="00E116AE" w:rsidRPr="00652518">
        <w:rPr>
          <w:rFonts w:ascii="Times New Roman" w:hAnsi="Times New Roman" w:cs="Times New Roman"/>
        </w:rPr>
        <w:t xml:space="preserve">divorce and </w:t>
      </w:r>
      <w:r w:rsidR="00A73E5E">
        <w:rPr>
          <w:rFonts w:ascii="Times New Roman" w:hAnsi="Times New Roman" w:cs="Times New Roman"/>
        </w:rPr>
        <w:t xml:space="preserve">more </w:t>
      </w:r>
      <w:r w:rsidR="00E116AE" w:rsidRPr="00652518">
        <w:rPr>
          <w:rFonts w:ascii="Times New Roman" w:hAnsi="Times New Roman" w:cs="Times New Roman"/>
        </w:rPr>
        <w:t>single-person</w:t>
      </w:r>
      <w:r w:rsidR="00A23EE3" w:rsidRPr="00652518">
        <w:rPr>
          <w:rFonts w:ascii="Times New Roman" w:hAnsi="Times New Roman" w:cs="Times New Roman"/>
        </w:rPr>
        <w:t xml:space="preserve"> households; and the expectation that workers should be mobile</w:t>
      </w:r>
      <w:r w:rsidR="00A73E5E">
        <w:rPr>
          <w:rFonts w:ascii="Times New Roman" w:hAnsi="Times New Roman" w:cs="Times New Roman"/>
        </w:rPr>
        <w:t xml:space="preserve">, meaning </w:t>
      </w:r>
      <w:r w:rsidR="00E116AE" w:rsidRPr="00652518">
        <w:rPr>
          <w:rFonts w:ascii="Times New Roman" w:hAnsi="Times New Roman" w:cs="Times New Roman"/>
        </w:rPr>
        <w:t xml:space="preserve">fewer </w:t>
      </w:r>
      <w:r w:rsidR="00A73E5E">
        <w:rPr>
          <w:rFonts w:ascii="Times New Roman" w:hAnsi="Times New Roman" w:cs="Times New Roman"/>
        </w:rPr>
        <w:t xml:space="preserve">have </w:t>
      </w:r>
      <w:r w:rsidR="00E116AE" w:rsidRPr="00652518">
        <w:rPr>
          <w:rFonts w:ascii="Times New Roman" w:hAnsi="Times New Roman" w:cs="Times New Roman"/>
        </w:rPr>
        <w:t xml:space="preserve">local relatives </w:t>
      </w:r>
      <w:r w:rsidR="00E23B5D">
        <w:rPr>
          <w:rFonts w:ascii="Times New Roman" w:hAnsi="Times New Roman" w:cs="Times New Roman"/>
        </w:rPr>
        <w:t>available to</w:t>
      </w:r>
      <w:r w:rsidR="00B61FF2" w:rsidRPr="00652518">
        <w:rPr>
          <w:rFonts w:ascii="Times New Roman" w:hAnsi="Times New Roman" w:cs="Times New Roman"/>
        </w:rPr>
        <w:t xml:space="preserve"> perform family care. </w:t>
      </w:r>
      <w:r w:rsidR="00E116AE" w:rsidRPr="00E23B5D">
        <w:rPr>
          <w:rFonts w:ascii="Times New Roman" w:hAnsi="Times New Roman" w:cs="Times New Roman"/>
        </w:rPr>
        <w:t xml:space="preserve">Before the introduction of LTCI, around 1.7 million people in Germany were dependent on </w:t>
      </w:r>
      <w:r w:rsidR="00A73E5E">
        <w:rPr>
          <w:rFonts w:ascii="Times New Roman" w:hAnsi="Times New Roman" w:cs="Times New Roman"/>
        </w:rPr>
        <w:t xml:space="preserve">the </w:t>
      </w:r>
      <w:r w:rsidR="00BF5D94" w:rsidRPr="00E23B5D">
        <w:rPr>
          <w:rFonts w:ascii="Times New Roman" w:hAnsi="Times New Roman" w:cs="Times New Roman"/>
        </w:rPr>
        <w:t xml:space="preserve">statutory </w:t>
      </w:r>
      <w:r w:rsidR="00E23B5D" w:rsidRPr="00E23B5D">
        <w:rPr>
          <w:rFonts w:ascii="Times New Roman" w:hAnsi="Times New Roman" w:cs="Times New Roman"/>
        </w:rPr>
        <w:t>health insurance fund</w:t>
      </w:r>
      <w:r w:rsidR="00E116AE" w:rsidRPr="00E23B5D">
        <w:rPr>
          <w:rFonts w:ascii="Times New Roman" w:hAnsi="Times New Roman" w:cs="Times New Roman"/>
        </w:rPr>
        <w:t>.</w:t>
      </w:r>
      <w:r w:rsidR="00E116AE" w:rsidRPr="00652518">
        <w:rPr>
          <w:rFonts w:ascii="Times New Roman" w:hAnsi="Times New Roman" w:cs="Times New Roman"/>
        </w:rPr>
        <w:t xml:space="preserve"> Of these, 1.2 million were cared for at home and 0.5 million </w:t>
      </w:r>
      <w:r w:rsidR="00D0565C" w:rsidRPr="00652518">
        <w:rPr>
          <w:rFonts w:ascii="Times New Roman" w:hAnsi="Times New Roman" w:cs="Times New Roman"/>
        </w:rPr>
        <w:t>in residential care settings</w:t>
      </w:r>
      <w:r w:rsidR="00E116AE" w:rsidRPr="00652518">
        <w:rPr>
          <w:rFonts w:ascii="Times New Roman" w:hAnsi="Times New Roman" w:cs="Times New Roman"/>
        </w:rPr>
        <w:t xml:space="preserve">. The financial subsidies from the health insurance system at that time were not sufficient for inpatient care and were co-financed by social assistance </w:t>
      </w:r>
      <w:r w:rsidR="00B61FF2" w:rsidRPr="00652518">
        <w:rPr>
          <w:rFonts w:ascii="Times New Roman" w:hAnsi="Times New Roman" w:cs="Times New Roman"/>
        </w:rPr>
        <w:t xml:space="preserve">or family members </w:t>
      </w:r>
      <w:r w:rsidR="00E116AE" w:rsidRPr="00652518">
        <w:rPr>
          <w:rFonts w:ascii="Times New Roman" w:hAnsi="Times New Roman" w:cs="Times New Roman"/>
        </w:rPr>
        <w:t>(Deutscher Bundestag, 2012</w:t>
      </w:r>
      <w:r w:rsidR="00B61FF2" w:rsidRPr="00652518">
        <w:rPr>
          <w:rFonts w:ascii="Times New Roman" w:hAnsi="Times New Roman" w:cs="Times New Roman"/>
        </w:rPr>
        <w:t xml:space="preserve">; </w:t>
      </w:r>
      <w:r w:rsidR="00E116AE" w:rsidRPr="00652518">
        <w:rPr>
          <w:rFonts w:ascii="Times New Roman" w:hAnsi="Times New Roman" w:cs="Times New Roman"/>
        </w:rPr>
        <w:t xml:space="preserve">Scholz &amp; Schröder, 2012). LTCI </w:t>
      </w:r>
      <w:r w:rsidR="00B61FF2" w:rsidRPr="00652518">
        <w:rPr>
          <w:rFonts w:ascii="Times New Roman" w:hAnsi="Times New Roman" w:cs="Times New Roman"/>
        </w:rPr>
        <w:t>attempted to</w:t>
      </w:r>
      <w:r w:rsidR="00E116AE" w:rsidRPr="00652518">
        <w:rPr>
          <w:rFonts w:ascii="Times New Roman" w:hAnsi="Times New Roman" w:cs="Times New Roman"/>
        </w:rPr>
        <w:t xml:space="preserve"> counteract this situation</w:t>
      </w:r>
      <w:r w:rsidR="00FD54C9">
        <w:rPr>
          <w:rFonts w:ascii="Times New Roman" w:hAnsi="Times New Roman" w:cs="Times New Roman"/>
        </w:rPr>
        <w:t>, improve</w:t>
      </w:r>
      <w:r w:rsidR="00E116AE" w:rsidRPr="00652518">
        <w:rPr>
          <w:rFonts w:ascii="Times New Roman" w:hAnsi="Times New Roman" w:cs="Times New Roman"/>
        </w:rPr>
        <w:t xml:space="preserve"> the </w:t>
      </w:r>
      <w:r w:rsidR="00B61FF2" w:rsidRPr="00652518">
        <w:rPr>
          <w:rFonts w:ascii="Times New Roman" w:hAnsi="Times New Roman" w:cs="Times New Roman"/>
        </w:rPr>
        <w:t>social</w:t>
      </w:r>
      <w:r w:rsidR="00E116AE" w:rsidRPr="00652518">
        <w:rPr>
          <w:rFonts w:ascii="Times New Roman" w:hAnsi="Times New Roman" w:cs="Times New Roman"/>
        </w:rPr>
        <w:t xml:space="preserve"> care infrastructure and </w:t>
      </w:r>
      <w:r w:rsidR="00FD54C9">
        <w:rPr>
          <w:rFonts w:ascii="Times New Roman" w:hAnsi="Times New Roman" w:cs="Times New Roman"/>
        </w:rPr>
        <w:t>increase the number of</w:t>
      </w:r>
      <w:r w:rsidR="00E116AE" w:rsidRPr="00652518">
        <w:rPr>
          <w:rFonts w:ascii="Times New Roman" w:hAnsi="Times New Roman" w:cs="Times New Roman"/>
        </w:rPr>
        <w:t xml:space="preserve"> jobs in </w:t>
      </w:r>
      <w:r w:rsidR="00B61FF2" w:rsidRPr="00652518">
        <w:rPr>
          <w:rFonts w:ascii="Times New Roman" w:hAnsi="Times New Roman" w:cs="Times New Roman"/>
        </w:rPr>
        <w:t>the sector</w:t>
      </w:r>
      <w:r w:rsidR="00E116AE" w:rsidRPr="00652518">
        <w:rPr>
          <w:rFonts w:ascii="Times New Roman" w:hAnsi="Times New Roman" w:cs="Times New Roman"/>
        </w:rPr>
        <w:t xml:space="preserve">. In particular, the number of outpatient </w:t>
      </w:r>
      <w:r w:rsidR="00B61FF2" w:rsidRPr="00652518">
        <w:rPr>
          <w:rFonts w:ascii="Times New Roman" w:hAnsi="Times New Roman" w:cs="Times New Roman"/>
        </w:rPr>
        <w:t xml:space="preserve">or ‘care in the community’ </w:t>
      </w:r>
      <w:r w:rsidR="00E116AE" w:rsidRPr="00652518">
        <w:rPr>
          <w:rFonts w:ascii="Times New Roman" w:hAnsi="Times New Roman" w:cs="Times New Roman"/>
        </w:rPr>
        <w:t>services increased significantly (</w:t>
      </w:r>
      <w:r w:rsidR="00B61FF2" w:rsidRPr="00652518">
        <w:rPr>
          <w:rFonts w:ascii="Times New Roman" w:hAnsi="Times New Roman" w:cs="Times New Roman"/>
        </w:rPr>
        <w:t>Scholz &amp; Schröder, 2012</w:t>
      </w:r>
      <w:r w:rsidR="00FD54C9">
        <w:rPr>
          <w:rFonts w:ascii="Times New Roman" w:hAnsi="Times New Roman" w:cs="Times New Roman"/>
        </w:rPr>
        <w:t xml:space="preserve">) and </w:t>
      </w:r>
      <w:r w:rsidR="00E116AE" w:rsidRPr="00652518">
        <w:rPr>
          <w:rFonts w:ascii="Times New Roman" w:hAnsi="Times New Roman" w:cs="Times New Roman"/>
        </w:rPr>
        <w:t xml:space="preserve">relatives </w:t>
      </w:r>
      <w:r w:rsidR="00FD54C9">
        <w:rPr>
          <w:rFonts w:ascii="Times New Roman" w:hAnsi="Times New Roman" w:cs="Times New Roman"/>
        </w:rPr>
        <w:t xml:space="preserve">who are caring </w:t>
      </w:r>
      <w:r w:rsidR="00E116AE" w:rsidRPr="00652518">
        <w:rPr>
          <w:rFonts w:ascii="Times New Roman" w:hAnsi="Times New Roman" w:cs="Times New Roman"/>
        </w:rPr>
        <w:t>now receive more support and guidance from professional nurses.</w:t>
      </w:r>
    </w:p>
    <w:p w14:paraId="1C4565A6" w14:textId="58BA0EF5" w:rsidR="008E2EB1" w:rsidRPr="00652518" w:rsidRDefault="00B309D8" w:rsidP="00F76FD2">
      <w:pPr>
        <w:pStyle w:val="Default"/>
        <w:spacing w:after="100" w:afterAutospacing="1" w:line="276" w:lineRule="auto"/>
        <w:jc w:val="both"/>
        <w:rPr>
          <w:rFonts w:ascii="Times New Roman" w:hAnsi="Times New Roman" w:cs="Times New Roman"/>
          <w:i/>
          <w:iCs/>
        </w:rPr>
      </w:pPr>
      <w:r w:rsidRPr="00652518">
        <w:rPr>
          <w:rFonts w:ascii="Times New Roman" w:hAnsi="Times New Roman" w:cs="Times New Roman"/>
        </w:rPr>
        <w:t>The</w:t>
      </w:r>
      <w:r w:rsidR="00940367">
        <w:rPr>
          <w:rFonts w:ascii="Times New Roman" w:hAnsi="Times New Roman" w:cs="Times New Roman"/>
        </w:rPr>
        <w:t xml:space="preserve"> German LTCI</w:t>
      </w:r>
      <w:r w:rsidRPr="00652518">
        <w:rPr>
          <w:rFonts w:ascii="Times New Roman" w:hAnsi="Times New Roman" w:cs="Times New Roman"/>
        </w:rPr>
        <w:t xml:space="preserve"> is financed by means of a pay-as-you-go </w:t>
      </w:r>
      <w:r w:rsidR="008A2080">
        <w:rPr>
          <w:rFonts w:ascii="Times New Roman" w:hAnsi="Times New Roman" w:cs="Times New Roman"/>
        </w:rPr>
        <w:t>principle</w:t>
      </w:r>
      <w:r w:rsidR="00561E4F" w:rsidRPr="00652518">
        <w:rPr>
          <w:rFonts w:ascii="Times New Roman" w:hAnsi="Times New Roman" w:cs="Times New Roman"/>
        </w:rPr>
        <w:t xml:space="preserve"> and s</w:t>
      </w:r>
      <w:r w:rsidRPr="00652518">
        <w:rPr>
          <w:rFonts w:ascii="Times New Roman" w:hAnsi="Times New Roman" w:cs="Times New Roman"/>
        </w:rPr>
        <w:t xml:space="preserve">ince 2019, the contribution rate has been 3.05% </w:t>
      </w:r>
      <w:r w:rsidR="00561E4F" w:rsidRPr="00652518">
        <w:rPr>
          <w:rFonts w:ascii="Times New Roman" w:hAnsi="Times New Roman" w:cs="Times New Roman"/>
        </w:rPr>
        <w:t xml:space="preserve">for those with children </w:t>
      </w:r>
      <w:r w:rsidRPr="00652518">
        <w:rPr>
          <w:rFonts w:ascii="Times New Roman" w:hAnsi="Times New Roman" w:cs="Times New Roman"/>
        </w:rPr>
        <w:t xml:space="preserve">and 3.30% for childless workers </w:t>
      </w:r>
      <w:r w:rsidR="00940367">
        <w:rPr>
          <w:rFonts w:ascii="Times New Roman" w:hAnsi="Times New Roman" w:cs="Times New Roman"/>
        </w:rPr>
        <w:t>(</w:t>
      </w:r>
      <w:r w:rsidR="00A73E5E">
        <w:rPr>
          <w:rFonts w:ascii="Times New Roman" w:hAnsi="Times New Roman" w:cs="Times New Roman"/>
        </w:rPr>
        <w:t>of</w:t>
      </w:r>
      <w:r w:rsidRPr="00652518">
        <w:rPr>
          <w:rFonts w:ascii="Times New Roman" w:hAnsi="Times New Roman" w:cs="Times New Roman"/>
        </w:rPr>
        <w:t xml:space="preserve"> the gross wage</w:t>
      </w:r>
      <w:r w:rsidR="00940367">
        <w:rPr>
          <w:rFonts w:ascii="Times New Roman" w:hAnsi="Times New Roman" w:cs="Times New Roman"/>
        </w:rPr>
        <w:t>)</w:t>
      </w:r>
      <w:r w:rsidRPr="00652518">
        <w:rPr>
          <w:rFonts w:ascii="Times New Roman" w:hAnsi="Times New Roman" w:cs="Times New Roman"/>
        </w:rPr>
        <w:t>. At 40%, the largest share of benefit expenditure is attributable to full inpatient</w:t>
      </w:r>
      <w:r w:rsidR="00A73E5E">
        <w:rPr>
          <w:rFonts w:ascii="Times New Roman" w:hAnsi="Times New Roman" w:cs="Times New Roman"/>
        </w:rPr>
        <w:t xml:space="preserve"> (or residential)</w:t>
      </w:r>
      <w:r w:rsidRPr="00652518">
        <w:rPr>
          <w:rFonts w:ascii="Times New Roman" w:hAnsi="Times New Roman" w:cs="Times New Roman"/>
        </w:rPr>
        <w:t xml:space="preserve"> nursing care, fol</w:t>
      </w:r>
      <w:r w:rsidR="00D0565C" w:rsidRPr="00652518">
        <w:rPr>
          <w:rFonts w:ascii="Times New Roman" w:hAnsi="Times New Roman" w:cs="Times New Roman"/>
        </w:rPr>
        <w:t>lowed by 25.6% in the form of Attendance A</w:t>
      </w:r>
      <w:r w:rsidRPr="00652518">
        <w:rPr>
          <w:rFonts w:ascii="Times New Roman" w:hAnsi="Times New Roman" w:cs="Times New Roman"/>
        </w:rPr>
        <w:t>llowan</w:t>
      </w:r>
      <w:r w:rsidR="00561E4F" w:rsidRPr="00652518">
        <w:rPr>
          <w:rFonts w:ascii="Times New Roman" w:hAnsi="Times New Roman" w:cs="Times New Roman"/>
        </w:rPr>
        <w:t>ce (Rothgang &amp; Müller, 2018</w:t>
      </w:r>
      <w:r w:rsidRPr="00652518">
        <w:rPr>
          <w:rFonts w:ascii="Times New Roman" w:hAnsi="Times New Roman" w:cs="Times New Roman"/>
        </w:rPr>
        <w:t xml:space="preserve">). The </w:t>
      </w:r>
      <w:r w:rsidR="00A73E5E">
        <w:rPr>
          <w:rFonts w:ascii="Times New Roman" w:hAnsi="Times New Roman" w:cs="Times New Roman"/>
        </w:rPr>
        <w:t xml:space="preserve">German </w:t>
      </w:r>
      <w:r w:rsidR="00226811" w:rsidRPr="00652518">
        <w:rPr>
          <w:rFonts w:ascii="Times New Roman" w:hAnsi="Times New Roman" w:cs="Times New Roman"/>
          <w:bCs/>
        </w:rPr>
        <w:t>Attendance A</w:t>
      </w:r>
      <w:r w:rsidRPr="00652518">
        <w:rPr>
          <w:rFonts w:ascii="Times New Roman" w:hAnsi="Times New Roman" w:cs="Times New Roman"/>
          <w:bCs/>
        </w:rPr>
        <w:t>llowance</w:t>
      </w:r>
      <w:r w:rsidRPr="00652518">
        <w:rPr>
          <w:rFonts w:ascii="Times New Roman" w:hAnsi="Times New Roman" w:cs="Times New Roman"/>
          <w:b/>
          <w:bCs/>
        </w:rPr>
        <w:t xml:space="preserve"> </w:t>
      </w:r>
      <w:r w:rsidRPr="00652518">
        <w:rPr>
          <w:rFonts w:ascii="Times New Roman" w:hAnsi="Times New Roman" w:cs="Times New Roman"/>
        </w:rPr>
        <w:t>is a financial benefit paid when care is provided privately, i.e. without formal assistance</w:t>
      </w:r>
      <w:r w:rsidR="00D0565C" w:rsidRPr="00652518">
        <w:rPr>
          <w:rFonts w:ascii="Times New Roman" w:hAnsi="Times New Roman" w:cs="Times New Roman"/>
        </w:rPr>
        <w:t xml:space="preserve">, </w:t>
      </w:r>
      <w:r w:rsidR="00242770" w:rsidRPr="00652518">
        <w:rPr>
          <w:rFonts w:ascii="Times New Roman" w:hAnsi="Times New Roman" w:cs="Times New Roman"/>
        </w:rPr>
        <w:t>and</w:t>
      </w:r>
      <w:r w:rsidRPr="00652518">
        <w:rPr>
          <w:rFonts w:ascii="Times New Roman" w:hAnsi="Times New Roman" w:cs="Times New Roman"/>
        </w:rPr>
        <w:t xml:space="preserve"> made directly to the person in need of care, who can pass the money </w:t>
      </w:r>
      <w:r w:rsidR="00226811" w:rsidRPr="00652518">
        <w:rPr>
          <w:rFonts w:ascii="Times New Roman" w:hAnsi="Times New Roman" w:cs="Times New Roman"/>
        </w:rPr>
        <w:t>to relatives providing care</w:t>
      </w:r>
      <w:r w:rsidRPr="00652518">
        <w:rPr>
          <w:rFonts w:ascii="Times New Roman" w:hAnsi="Times New Roman" w:cs="Times New Roman"/>
        </w:rPr>
        <w:t xml:space="preserve"> (pflege.de, 2019). The amount </w:t>
      </w:r>
      <w:r w:rsidR="00A73E5E">
        <w:rPr>
          <w:rFonts w:ascii="Times New Roman" w:hAnsi="Times New Roman" w:cs="Times New Roman"/>
        </w:rPr>
        <w:t>payable</w:t>
      </w:r>
      <w:r w:rsidRPr="00652518">
        <w:rPr>
          <w:rFonts w:ascii="Times New Roman" w:hAnsi="Times New Roman" w:cs="Times New Roman"/>
        </w:rPr>
        <w:t xml:space="preserve"> depends on the </w:t>
      </w:r>
      <w:r w:rsidR="00A73E5E">
        <w:rPr>
          <w:rFonts w:ascii="Times New Roman" w:hAnsi="Times New Roman" w:cs="Times New Roman"/>
        </w:rPr>
        <w:t>level</w:t>
      </w:r>
      <w:r w:rsidRPr="00652518">
        <w:rPr>
          <w:rFonts w:ascii="Times New Roman" w:hAnsi="Times New Roman" w:cs="Times New Roman"/>
        </w:rPr>
        <w:t xml:space="preserve"> of care</w:t>
      </w:r>
      <w:r w:rsidR="00226811" w:rsidRPr="00652518">
        <w:rPr>
          <w:rFonts w:ascii="Times New Roman" w:hAnsi="Times New Roman" w:cs="Times New Roman"/>
        </w:rPr>
        <w:t xml:space="preserve"> and</w:t>
      </w:r>
      <w:r w:rsidRPr="00652518">
        <w:rPr>
          <w:rFonts w:ascii="Times New Roman" w:hAnsi="Times New Roman" w:cs="Times New Roman"/>
        </w:rPr>
        <w:t xml:space="preserve"> </w:t>
      </w:r>
      <w:r w:rsidR="00226811" w:rsidRPr="00652518">
        <w:rPr>
          <w:rFonts w:ascii="Times New Roman" w:hAnsi="Times New Roman" w:cs="Times New Roman"/>
        </w:rPr>
        <w:t>operates a partial coverage principle</w:t>
      </w:r>
      <w:r w:rsidRPr="00652518">
        <w:rPr>
          <w:rFonts w:ascii="Times New Roman" w:hAnsi="Times New Roman" w:cs="Times New Roman"/>
        </w:rPr>
        <w:t xml:space="preserve">, </w:t>
      </w:r>
      <w:r w:rsidR="00A73E5E">
        <w:rPr>
          <w:rFonts w:ascii="Times New Roman" w:hAnsi="Times New Roman" w:cs="Times New Roman"/>
        </w:rPr>
        <w:t xml:space="preserve">making </w:t>
      </w:r>
      <w:r w:rsidRPr="00652518">
        <w:rPr>
          <w:rFonts w:ascii="Times New Roman" w:hAnsi="Times New Roman" w:cs="Times New Roman"/>
        </w:rPr>
        <w:t>supplementary financing necessary</w:t>
      </w:r>
      <w:r w:rsidR="00226811" w:rsidRPr="00652518">
        <w:rPr>
          <w:rFonts w:ascii="Times New Roman" w:hAnsi="Times New Roman" w:cs="Times New Roman"/>
        </w:rPr>
        <w:t xml:space="preserve"> through either: </w:t>
      </w:r>
      <w:r w:rsidRPr="00652518">
        <w:rPr>
          <w:rFonts w:ascii="Times New Roman" w:hAnsi="Times New Roman" w:cs="Times New Roman"/>
        </w:rPr>
        <w:t>(1) the private assets of the person in need of long-term care</w:t>
      </w:r>
      <w:r w:rsidR="00561E4F" w:rsidRPr="00652518">
        <w:rPr>
          <w:rFonts w:ascii="Times New Roman" w:hAnsi="Times New Roman" w:cs="Times New Roman"/>
        </w:rPr>
        <w:t>;</w:t>
      </w:r>
      <w:r w:rsidRPr="00652518">
        <w:rPr>
          <w:rFonts w:ascii="Times New Roman" w:hAnsi="Times New Roman" w:cs="Times New Roman"/>
        </w:rPr>
        <w:t xml:space="preserve"> (2) </w:t>
      </w:r>
      <w:r w:rsidR="00561E4F" w:rsidRPr="00652518">
        <w:rPr>
          <w:rFonts w:ascii="Times New Roman" w:hAnsi="Times New Roman" w:cs="Times New Roman"/>
        </w:rPr>
        <w:t>the private assets of relatives;</w:t>
      </w:r>
      <w:r w:rsidR="007E6288">
        <w:rPr>
          <w:rFonts w:ascii="Times New Roman" w:hAnsi="Times New Roman" w:cs="Times New Roman"/>
        </w:rPr>
        <w:t xml:space="preserve"> (3) </w:t>
      </w:r>
      <w:r w:rsidRPr="00652518">
        <w:rPr>
          <w:rFonts w:ascii="Times New Roman" w:hAnsi="Times New Roman" w:cs="Times New Roman"/>
        </w:rPr>
        <w:t>private nursing care insurance</w:t>
      </w:r>
      <w:r w:rsidR="00561E4F" w:rsidRPr="00652518">
        <w:rPr>
          <w:rFonts w:ascii="Times New Roman" w:hAnsi="Times New Roman" w:cs="Times New Roman"/>
        </w:rPr>
        <w:t>;</w:t>
      </w:r>
      <w:r w:rsidRPr="00652518">
        <w:rPr>
          <w:rFonts w:ascii="Times New Roman" w:hAnsi="Times New Roman" w:cs="Times New Roman"/>
        </w:rPr>
        <w:t xml:space="preserve"> or (4) social assistance. If expenses for professional outpatient or fully inpatient care exceed the subsidies from statutory </w:t>
      </w:r>
      <w:r w:rsidR="00940367">
        <w:rPr>
          <w:rFonts w:ascii="Times New Roman" w:hAnsi="Times New Roman" w:cs="Times New Roman"/>
        </w:rPr>
        <w:t>LTCI</w:t>
      </w:r>
      <w:r w:rsidRPr="00652518">
        <w:rPr>
          <w:rFonts w:ascii="Times New Roman" w:hAnsi="Times New Roman" w:cs="Times New Roman"/>
        </w:rPr>
        <w:t xml:space="preserve">, a personal contribution must be paid. If the assets of the persons in need of long-term care or their dependants are not sufficient for this purpose (in accordance with the </w:t>
      </w:r>
      <w:r w:rsidRPr="00FD54C9">
        <w:rPr>
          <w:rFonts w:ascii="Times New Roman" w:hAnsi="Times New Roman" w:cs="Times New Roman"/>
        </w:rPr>
        <w:t>subsidiarity</w:t>
      </w:r>
      <w:r w:rsidRPr="00652518">
        <w:rPr>
          <w:rFonts w:ascii="Times New Roman" w:hAnsi="Times New Roman" w:cs="Times New Roman"/>
        </w:rPr>
        <w:t xml:space="preserve"> principle</w:t>
      </w:r>
      <w:r w:rsidR="00F76FD2">
        <w:rPr>
          <w:rStyle w:val="FootnoteReference"/>
          <w:rFonts w:ascii="Times New Roman" w:hAnsi="Times New Roman" w:cs="Times New Roman"/>
        </w:rPr>
        <w:footnoteReference w:id="3"/>
      </w:r>
      <w:r w:rsidRPr="00652518">
        <w:rPr>
          <w:rFonts w:ascii="Times New Roman" w:hAnsi="Times New Roman" w:cs="Times New Roman"/>
        </w:rPr>
        <w:t>), co-financing will take the form of social assistance.</w:t>
      </w:r>
      <w:r w:rsidR="00940367">
        <w:rPr>
          <w:rFonts w:ascii="Times New Roman" w:hAnsi="Times New Roman" w:cs="Times New Roman"/>
        </w:rPr>
        <w:t xml:space="preserve"> Thirty-one percent of</w:t>
      </w:r>
      <w:r w:rsidR="00561E4F" w:rsidRPr="00652518">
        <w:rPr>
          <w:rFonts w:ascii="Times New Roman" w:hAnsi="Times New Roman" w:cs="Times New Roman"/>
        </w:rPr>
        <w:t xml:space="preserve"> those in</w:t>
      </w:r>
      <w:r w:rsidRPr="00652518">
        <w:rPr>
          <w:rFonts w:ascii="Times New Roman" w:hAnsi="Times New Roman" w:cs="Times New Roman"/>
        </w:rPr>
        <w:t xml:space="preserve"> need of long-term care in German nursing homes</w:t>
      </w:r>
      <w:r w:rsidR="00940367">
        <w:rPr>
          <w:rFonts w:ascii="Times New Roman" w:hAnsi="Times New Roman" w:cs="Times New Roman"/>
        </w:rPr>
        <w:t xml:space="preserve"> and</w:t>
      </w:r>
      <w:r w:rsidRPr="00652518">
        <w:rPr>
          <w:rFonts w:ascii="Times New Roman" w:hAnsi="Times New Roman" w:cs="Times New Roman"/>
        </w:rPr>
        <w:t xml:space="preserve"> 13% people in outpatient care</w:t>
      </w:r>
      <w:r w:rsidR="00940367">
        <w:rPr>
          <w:rFonts w:ascii="Times New Roman" w:hAnsi="Times New Roman" w:cs="Times New Roman"/>
        </w:rPr>
        <w:t xml:space="preserve"> receive social assistance benefits</w:t>
      </w:r>
      <w:r w:rsidRPr="00652518">
        <w:rPr>
          <w:rFonts w:ascii="Times New Roman" w:hAnsi="Times New Roman" w:cs="Times New Roman"/>
        </w:rPr>
        <w:t xml:space="preserve"> (Rothgang &amp; Müller, 2018; Schneekloth et al., 2017).</w:t>
      </w:r>
      <w:r w:rsidR="00561E4F" w:rsidRPr="00652518">
        <w:rPr>
          <w:rFonts w:ascii="Times New Roman" w:hAnsi="Times New Roman" w:cs="Times New Roman"/>
        </w:rPr>
        <w:t xml:space="preserve"> </w:t>
      </w:r>
      <w:r w:rsidR="00BE5C37" w:rsidRPr="00652518">
        <w:rPr>
          <w:rFonts w:ascii="Times New Roman" w:hAnsi="Times New Roman" w:cs="Times New Roman"/>
        </w:rPr>
        <w:t>The aim of the A</w:t>
      </w:r>
      <w:r w:rsidRPr="00652518">
        <w:rPr>
          <w:rFonts w:ascii="Times New Roman" w:hAnsi="Times New Roman" w:cs="Times New Roman"/>
        </w:rPr>
        <w:t xml:space="preserve">ttendance </w:t>
      </w:r>
      <w:r w:rsidR="00BE5C37" w:rsidRPr="00652518">
        <w:rPr>
          <w:rFonts w:ascii="Times New Roman" w:hAnsi="Times New Roman" w:cs="Times New Roman"/>
        </w:rPr>
        <w:t>A</w:t>
      </w:r>
      <w:r w:rsidRPr="00652518">
        <w:rPr>
          <w:rFonts w:ascii="Times New Roman" w:hAnsi="Times New Roman" w:cs="Times New Roman"/>
        </w:rPr>
        <w:t xml:space="preserve">llowance is to enable persons in need of care to lead a self-determined and independent life. The majority of </w:t>
      </w:r>
      <w:r w:rsidR="002D63DD" w:rsidRPr="00652518">
        <w:rPr>
          <w:rFonts w:ascii="Times New Roman" w:hAnsi="Times New Roman" w:cs="Times New Roman"/>
        </w:rPr>
        <w:t>older</w:t>
      </w:r>
      <w:r w:rsidRPr="00652518">
        <w:rPr>
          <w:rFonts w:ascii="Times New Roman" w:hAnsi="Times New Roman" w:cs="Times New Roman"/>
        </w:rPr>
        <w:t xml:space="preserve"> people in Germany would like to be cared for at home by </w:t>
      </w:r>
      <w:r w:rsidR="00940367">
        <w:rPr>
          <w:rFonts w:ascii="Times New Roman" w:hAnsi="Times New Roman" w:cs="Times New Roman"/>
        </w:rPr>
        <w:t>family members</w:t>
      </w:r>
      <w:r w:rsidRPr="00652518">
        <w:rPr>
          <w:rFonts w:ascii="Times New Roman" w:hAnsi="Times New Roman" w:cs="Times New Roman"/>
        </w:rPr>
        <w:t xml:space="preserve">, which, according to care statistics, occurs in 2/3 of </w:t>
      </w:r>
      <w:r w:rsidRPr="00652518">
        <w:rPr>
          <w:rFonts w:ascii="Times New Roman" w:hAnsi="Times New Roman" w:cs="Times New Roman"/>
        </w:rPr>
        <w:lastRenderedPageBreak/>
        <w:t xml:space="preserve">all cases (Stat. Bundesamt, 2018). </w:t>
      </w:r>
      <w:r w:rsidR="008E2EB1" w:rsidRPr="00652518">
        <w:rPr>
          <w:rFonts w:ascii="Times New Roman" w:hAnsi="Times New Roman" w:cs="Times New Roman"/>
        </w:rPr>
        <w:t xml:space="preserve">The overriding objective of the reforms was to improve </w:t>
      </w:r>
      <w:r w:rsidR="00226811" w:rsidRPr="00652518">
        <w:rPr>
          <w:rFonts w:ascii="Times New Roman" w:hAnsi="Times New Roman" w:cs="Times New Roman"/>
        </w:rPr>
        <w:t xml:space="preserve">and financially incentivise </w:t>
      </w:r>
      <w:r w:rsidR="008E2EB1" w:rsidRPr="00652518">
        <w:rPr>
          <w:rFonts w:ascii="Times New Roman" w:hAnsi="Times New Roman" w:cs="Times New Roman"/>
        </w:rPr>
        <w:t>outpatient care for pe</w:t>
      </w:r>
      <w:r w:rsidR="00226811" w:rsidRPr="00652518">
        <w:rPr>
          <w:rFonts w:ascii="Times New Roman" w:hAnsi="Times New Roman" w:cs="Times New Roman"/>
        </w:rPr>
        <w:t>ople in need of long-term care (</w:t>
      </w:r>
      <w:r w:rsidR="008E2EB1" w:rsidRPr="00652518">
        <w:rPr>
          <w:rFonts w:ascii="Times New Roman" w:hAnsi="Times New Roman" w:cs="Times New Roman"/>
        </w:rPr>
        <w:t xml:space="preserve">Schneekloth et al., 2017: 23). This objective corresponds to the legal standardisation of the </w:t>
      </w:r>
      <w:r w:rsidR="00A73E5E">
        <w:rPr>
          <w:rFonts w:ascii="Times New Roman" w:hAnsi="Times New Roman" w:cs="Times New Roman"/>
        </w:rPr>
        <w:t>11</w:t>
      </w:r>
      <w:r w:rsidR="008E2EB1" w:rsidRPr="00FF1696">
        <w:rPr>
          <w:rFonts w:ascii="Times New Roman" w:hAnsi="Times New Roman" w:cs="Times New Roman"/>
          <w:vertAlign w:val="superscript"/>
        </w:rPr>
        <w:t>th</w:t>
      </w:r>
      <w:r w:rsidR="00A73E5E">
        <w:rPr>
          <w:rFonts w:ascii="Times New Roman" w:hAnsi="Times New Roman" w:cs="Times New Roman"/>
          <w:vertAlign w:val="superscript"/>
        </w:rPr>
        <w:t xml:space="preserve"> </w:t>
      </w:r>
      <w:r w:rsidR="008E2EB1" w:rsidRPr="00652518">
        <w:rPr>
          <w:rFonts w:ascii="Times New Roman" w:hAnsi="Times New Roman" w:cs="Times New Roman"/>
        </w:rPr>
        <w:t>social security code (SGB XI), which states that prior</w:t>
      </w:r>
      <w:r w:rsidR="00226811" w:rsidRPr="00652518">
        <w:rPr>
          <w:rFonts w:ascii="Times New Roman" w:hAnsi="Times New Roman" w:cs="Times New Roman"/>
        </w:rPr>
        <w:t xml:space="preserve">ity must be given to home care: </w:t>
      </w:r>
      <w:r w:rsidR="00035C53">
        <w:rPr>
          <w:rFonts w:ascii="Times New Roman" w:hAnsi="Times New Roman" w:cs="Times New Roman"/>
          <w:i/>
          <w:iCs/>
        </w:rPr>
        <w:t>“</w:t>
      </w:r>
      <w:r w:rsidR="008E2EB1" w:rsidRPr="00652518">
        <w:rPr>
          <w:rFonts w:ascii="Times New Roman" w:hAnsi="Times New Roman" w:cs="Times New Roman"/>
          <w:i/>
          <w:iCs/>
        </w:rPr>
        <w:t>The care insurance should primarily support home care and the willingness of relatives and neighbours to provide care, so that those in need of care can stay in their home environment for as long as possible. Services of the day inpatient care and the short-term care take precedence over the services of the full-inpatient care</w:t>
      </w:r>
      <w:r w:rsidR="00035C53">
        <w:rPr>
          <w:rFonts w:ascii="Times New Roman" w:hAnsi="Times New Roman" w:cs="Times New Roman"/>
          <w:i/>
          <w:iCs/>
        </w:rPr>
        <w:t>”</w:t>
      </w:r>
      <w:r w:rsidR="008E2EB1" w:rsidRPr="00652518">
        <w:rPr>
          <w:rFonts w:ascii="Times New Roman" w:hAnsi="Times New Roman" w:cs="Times New Roman"/>
          <w:i/>
          <w:iCs/>
        </w:rPr>
        <w:t xml:space="preserve"> (§ 3 SGB XI).</w:t>
      </w:r>
    </w:p>
    <w:p w14:paraId="2177BEC1" w14:textId="13C65687" w:rsidR="00B309D8" w:rsidRPr="00652518" w:rsidRDefault="00BE5C37" w:rsidP="0027076F">
      <w:pPr>
        <w:spacing w:after="100" w:afterAutospacing="1" w:line="276" w:lineRule="auto"/>
        <w:jc w:val="both"/>
        <w:rPr>
          <w:rFonts w:ascii="Times New Roman" w:hAnsi="Times New Roman" w:cs="Times New Roman"/>
          <w:sz w:val="24"/>
          <w:szCs w:val="24"/>
        </w:rPr>
      </w:pPr>
      <w:r w:rsidRPr="00652518">
        <w:rPr>
          <w:rFonts w:ascii="Times New Roman" w:hAnsi="Times New Roman" w:cs="Times New Roman"/>
          <w:sz w:val="24"/>
          <w:szCs w:val="24"/>
        </w:rPr>
        <w:t xml:space="preserve">Carers therefore can receive an indirect benefit, as well as </w:t>
      </w:r>
      <w:r w:rsidR="00B309D8" w:rsidRPr="00652518">
        <w:rPr>
          <w:rFonts w:ascii="Times New Roman" w:hAnsi="Times New Roman" w:cs="Times New Roman"/>
          <w:sz w:val="24"/>
          <w:szCs w:val="24"/>
        </w:rPr>
        <w:t>advice, care courses and care benefits in kind</w:t>
      </w:r>
      <w:r w:rsidR="00561E4F" w:rsidRPr="00652518">
        <w:rPr>
          <w:rFonts w:ascii="Times New Roman" w:hAnsi="Times New Roman" w:cs="Times New Roman"/>
          <w:sz w:val="24"/>
          <w:szCs w:val="24"/>
        </w:rPr>
        <w:t xml:space="preserve"> which</w:t>
      </w:r>
      <w:r w:rsidR="00B309D8" w:rsidRPr="00652518">
        <w:rPr>
          <w:rFonts w:ascii="Times New Roman" w:hAnsi="Times New Roman" w:cs="Times New Roman"/>
          <w:b/>
          <w:bCs/>
          <w:sz w:val="24"/>
          <w:szCs w:val="24"/>
        </w:rPr>
        <w:t xml:space="preserve"> </w:t>
      </w:r>
      <w:r w:rsidR="00FD54C9">
        <w:rPr>
          <w:rFonts w:ascii="Times New Roman" w:hAnsi="Times New Roman" w:cs="Times New Roman"/>
          <w:sz w:val="24"/>
          <w:szCs w:val="24"/>
        </w:rPr>
        <w:t>are</w:t>
      </w:r>
      <w:r w:rsidR="00B309D8" w:rsidRPr="00652518">
        <w:rPr>
          <w:rFonts w:ascii="Times New Roman" w:hAnsi="Times New Roman" w:cs="Times New Roman"/>
          <w:sz w:val="24"/>
          <w:szCs w:val="24"/>
        </w:rPr>
        <w:t xml:space="preserve"> used to finance a professional outpatient care service that supports nutrition and </w:t>
      </w:r>
      <w:r w:rsidR="00940367">
        <w:rPr>
          <w:rFonts w:ascii="Times New Roman" w:hAnsi="Times New Roman" w:cs="Times New Roman"/>
          <w:sz w:val="24"/>
          <w:szCs w:val="24"/>
        </w:rPr>
        <w:t>personal</w:t>
      </w:r>
      <w:r w:rsidR="00B309D8" w:rsidRPr="00652518">
        <w:rPr>
          <w:rFonts w:ascii="Times New Roman" w:hAnsi="Times New Roman" w:cs="Times New Roman"/>
          <w:sz w:val="24"/>
          <w:szCs w:val="24"/>
        </w:rPr>
        <w:t xml:space="preserve"> care (Rothgang &amp; Müller, 2018).</w:t>
      </w:r>
      <w:r w:rsidR="008E2EB1" w:rsidRPr="00652518">
        <w:rPr>
          <w:rFonts w:ascii="Times New Roman" w:hAnsi="Times New Roman" w:cs="Times New Roman"/>
          <w:sz w:val="24"/>
          <w:szCs w:val="24"/>
        </w:rPr>
        <w:t xml:space="preserve"> </w:t>
      </w:r>
      <w:r w:rsidR="00226811" w:rsidRPr="00652518">
        <w:rPr>
          <w:rFonts w:ascii="Times New Roman" w:hAnsi="Times New Roman" w:cs="Times New Roman"/>
          <w:sz w:val="24"/>
          <w:szCs w:val="24"/>
        </w:rPr>
        <w:t>Attendance A</w:t>
      </w:r>
      <w:r w:rsidR="00B309D8" w:rsidRPr="00652518">
        <w:rPr>
          <w:rFonts w:ascii="Times New Roman" w:hAnsi="Times New Roman" w:cs="Times New Roman"/>
          <w:sz w:val="24"/>
          <w:szCs w:val="24"/>
        </w:rPr>
        <w:t xml:space="preserve">llowance generally does not count as income, </w:t>
      </w:r>
      <w:r w:rsidR="008E2EB1" w:rsidRPr="00652518">
        <w:rPr>
          <w:rFonts w:ascii="Times New Roman" w:hAnsi="Times New Roman" w:cs="Times New Roman"/>
          <w:sz w:val="24"/>
          <w:szCs w:val="24"/>
        </w:rPr>
        <w:t>and as such</w:t>
      </w:r>
      <w:r w:rsidR="00B309D8" w:rsidRPr="00652518">
        <w:rPr>
          <w:rFonts w:ascii="Times New Roman" w:hAnsi="Times New Roman" w:cs="Times New Roman"/>
          <w:sz w:val="24"/>
          <w:szCs w:val="24"/>
        </w:rPr>
        <w:t xml:space="preserve"> </w:t>
      </w:r>
      <w:r w:rsidR="00FD54C9">
        <w:rPr>
          <w:rFonts w:ascii="Times New Roman" w:hAnsi="Times New Roman" w:cs="Times New Roman"/>
          <w:sz w:val="24"/>
          <w:szCs w:val="24"/>
        </w:rPr>
        <w:t>is not subject to taxation or d</w:t>
      </w:r>
      <w:r w:rsidR="00B309D8" w:rsidRPr="00652518">
        <w:rPr>
          <w:rFonts w:ascii="Times New Roman" w:hAnsi="Times New Roman" w:cs="Times New Roman"/>
          <w:sz w:val="24"/>
          <w:szCs w:val="24"/>
        </w:rPr>
        <w:t xml:space="preserve">educted from the pension or the basic pension (Harz IV). </w:t>
      </w:r>
    </w:p>
    <w:p w14:paraId="49BDECBA" w14:textId="792D0CE4" w:rsidR="00291C6A" w:rsidRPr="00652518" w:rsidRDefault="00291C6A" w:rsidP="0027076F">
      <w:pPr>
        <w:spacing w:after="100" w:afterAutospacing="1" w:line="276" w:lineRule="auto"/>
        <w:jc w:val="both"/>
        <w:rPr>
          <w:rFonts w:ascii="Times New Roman" w:hAnsi="Times New Roman" w:cs="Times New Roman"/>
          <w:sz w:val="24"/>
          <w:szCs w:val="24"/>
        </w:rPr>
      </w:pPr>
      <w:r w:rsidRPr="00652518">
        <w:rPr>
          <w:rFonts w:ascii="Times New Roman" w:hAnsi="Times New Roman" w:cs="Times New Roman"/>
          <w:sz w:val="24"/>
          <w:szCs w:val="24"/>
        </w:rPr>
        <w:t>Table 1</w:t>
      </w:r>
      <w:r w:rsidR="00BE5C37" w:rsidRPr="00652518">
        <w:rPr>
          <w:rFonts w:ascii="Times New Roman" w:hAnsi="Times New Roman" w:cs="Times New Roman"/>
          <w:sz w:val="24"/>
          <w:szCs w:val="24"/>
        </w:rPr>
        <w:t xml:space="preserve"> Levels of LTCI benefit</w:t>
      </w:r>
    </w:p>
    <w:tbl>
      <w:tblPr>
        <w:tblStyle w:val="TableGrid"/>
        <w:tblW w:w="0" w:type="auto"/>
        <w:tblLook w:val="04A0" w:firstRow="1" w:lastRow="0" w:firstColumn="1" w:lastColumn="0" w:noHBand="0" w:noVBand="1"/>
      </w:tblPr>
      <w:tblGrid>
        <w:gridCol w:w="1832"/>
        <w:gridCol w:w="1436"/>
        <w:gridCol w:w="1437"/>
        <w:gridCol w:w="1437"/>
        <w:gridCol w:w="1437"/>
        <w:gridCol w:w="1437"/>
      </w:tblGrid>
      <w:tr w:rsidR="00B309D8" w:rsidRPr="00652518" w14:paraId="6A63FA8A" w14:textId="77777777" w:rsidTr="00291C6A">
        <w:trPr>
          <w:trHeight w:val="537"/>
        </w:trPr>
        <w:tc>
          <w:tcPr>
            <w:tcW w:w="1832" w:type="dxa"/>
            <w:shd w:val="clear" w:color="auto" w:fill="D9D9D9" w:themeFill="background1" w:themeFillShade="D9"/>
          </w:tcPr>
          <w:p w14:paraId="175FE0F2" w14:textId="77777777" w:rsidR="00B309D8" w:rsidRPr="00652518" w:rsidRDefault="00B309D8" w:rsidP="0027076F">
            <w:pPr>
              <w:spacing w:after="100" w:afterAutospacing="1" w:line="276" w:lineRule="auto"/>
              <w:rPr>
                <w:rFonts w:ascii="Times New Roman" w:hAnsi="Times New Roman" w:cs="Times New Roman"/>
                <w:b/>
                <w:sz w:val="24"/>
                <w:szCs w:val="24"/>
              </w:rPr>
            </w:pPr>
            <w:r w:rsidRPr="00652518">
              <w:rPr>
                <w:rFonts w:ascii="Times New Roman" w:hAnsi="Times New Roman" w:cs="Times New Roman"/>
                <w:b/>
                <w:sz w:val="24"/>
                <w:szCs w:val="24"/>
              </w:rPr>
              <w:t>Benefits</w:t>
            </w:r>
          </w:p>
        </w:tc>
        <w:tc>
          <w:tcPr>
            <w:tcW w:w="1436" w:type="dxa"/>
            <w:shd w:val="clear" w:color="auto" w:fill="D9D9D9" w:themeFill="background1" w:themeFillShade="D9"/>
          </w:tcPr>
          <w:p w14:paraId="5445513F" w14:textId="77777777" w:rsidR="00B309D8" w:rsidRPr="00652518" w:rsidRDefault="00B309D8" w:rsidP="0027076F">
            <w:pPr>
              <w:spacing w:after="100" w:afterAutospacing="1" w:line="276" w:lineRule="auto"/>
              <w:jc w:val="center"/>
              <w:rPr>
                <w:rFonts w:ascii="Times New Roman" w:hAnsi="Times New Roman" w:cs="Times New Roman"/>
                <w:b/>
                <w:sz w:val="24"/>
                <w:szCs w:val="24"/>
              </w:rPr>
            </w:pPr>
            <w:r w:rsidRPr="00652518">
              <w:rPr>
                <w:rFonts w:ascii="Times New Roman" w:hAnsi="Times New Roman" w:cs="Times New Roman"/>
                <w:b/>
                <w:sz w:val="24"/>
                <w:szCs w:val="24"/>
              </w:rPr>
              <w:t>Degree of care 1</w:t>
            </w:r>
          </w:p>
        </w:tc>
        <w:tc>
          <w:tcPr>
            <w:tcW w:w="1437" w:type="dxa"/>
            <w:shd w:val="clear" w:color="auto" w:fill="D9D9D9" w:themeFill="background1" w:themeFillShade="D9"/>
          </w:tcPr>
          <w:p w14:paraId="024AB39C" w14:textId="77777777" w:rsidR="00B309D8" w:rsidRPr="00652518" w:rsidRDefault="00B309D8" w:rsidP="0027076F">
            <w:pPr>
              <w:spacing w:after="100" w:afterAutospacing="1" w:line="276" w:lineRule="auto"/>
              <w:jc w:val="center"/>
              <w:rPr>
                <w:rFonts w:ascii="Times New Roman" w:hAnsi="Times New Roman" w:cs="Times New Roman"/>
                <w:b/>
                <w:sz w:val="24"/>
                <w:szCs w:val="24"/>
              </w:rPr>
            </w:pPr>
            <w:r w:rsidRPr="00652518">
              <w:rPr>
                <w:rFonts w:ascii="Times New Roman" w:hAnsi="Times New Roman" w:cs="Times New Roman"/>
                <w:b/>
                <w:sz w:val="24"/>
                <w:szCs w:val="24"/>
              </w:rPr>
              <w:t>Degree of care 2</w:t>
            </w:r>
          </w:p>
        </w:tc>
        <w:tc>
          <w:tcPr>
            <w:tcW w:w="1437" w:type="dxa"/>
            <w:shd w:val="clear" w:color="auto" w:fill="D9D9D9" w:themeFill="background1" w:themeFillShade="D9"/>
          </w:tcPr>
          <w:p w14:paraId="06D9135C" w14:textId="77777777" w:rsidR="00B309D8" w:rsidRPr="00652518" w:rsidRDefault="00B309D8" w:rsidP="0027076F">
            <w:pPr>
              <w:spacing w:after="100" w:afterAutospacing="1" w:line="276" w:lineRule="auto"/>
              <w:jc w:val="center"/>
              <w:rPr>
                <w:rFonts w:ascii="Times New Roman" w:hAnsi="Times New Roman" w:cs="Times New Roman"/>
                <w:b/>
                <w:sz w:val="24"/>
                <w:szCs w:val="24"/>
              </w:rPr>
            </w:pPr>
            <w:r w:rsidRPr="00652518">
              <w:rPr>
                <w:rFonts w:ascii="Times New Roman" w:hAnsi="Times New Roman" w:cs="Times New Roman"/>
                <w:b/>
                <w:sz w:val="24"/>
                <w:szCs w:val="24"/>
              </w:rPr>
              <w:t>Degree of care 3</w:t>
            </w:r>
          </w:p>
        </w:tc>
        <w:tc>
          <w:tcPr>
            <w:tcW w:w="1437" w:type="dxa"/>
            <w:shd w:val="clear" w:color="auto" w:fill="D9D9D9" w:themeFill="background1" w:themeFillShade="D9"/>
          </w:tcPr>
          <w:p w14:paraId="50C85FEE" w14:textId="77777777" w:rsidR="00B309D8" w:rsidRPr="00652518" w:rsidRDefault="00B309D8" w:rsidP="0027076F">
            <w:pPr>
              <w:spacing w:after="100" w:afterAutospacing="1" w:line="276" w:lineRule="auto"/>
              <w:jc w:val="center"/>
              <w:rPr>
                <w:rFonts w:ascii="Times New Roman" w:hAnsi="Times New Roman" w:cs="Times New Roman"/>
                <w:b/>
                <w:sz w:val="24"/>
                <w:szCs w:val="24"/>
              </w:rPr>
            </w:pPr>
            <w:r w:rsidRPr="00652518">
              <w:rPr>
                <w:rFonts w:ascii="Times New Roman" w:hAnsi="Times New Roman" w:cs="Times New Roman"/>
                <w:b/>
                <w:sz w:val="24"/>
                <w:szCs w:val="24"/>
              </w:rPr>
              <w:t>Degree of care 4</w:t>
            </w:r>
          </w:p>
        </w:tc>
        <w:tc>
          <w:tcPr>
            <w:tcW w:w="1437" w:type="dxa"/>
            <w:shd w:val="clear" w:color="auto" w:fill="D9D9D9" w:themeFill="background1" w:themeFillShade="D9"/>
          </w:tcPr>
          <w:p w14:paraId="3214FE13" w14:textId="77777777" w:rsidR="00B309D8" w:rsidRPr="00652518" w:rsidRDefault="00B309D8" w:rsidP="0027076F">
            <w:pPr>
              <w:spacing w:after="100" w:afterAutospacing="1" w:line="276" w:lineRule="auto"/>
              <w:jc w:val="center"/>
              <w:rPr>
                <w:rFonts w:ascii="Times New Roman" w:hAnsi="Times New Roman" w:cs="Times New Roman"/>
                <w:b/>
                <w:sz w:val="24"/>
                <w:szCs w:val="24"/>
              </w:rPr>
            </w:pPr>
            <w:r w:rsidRPr="00652518">
              <w:rPr>
                <w:rFonts w:ascii="Times New Roman" w:hAnsi="Times New Roman" w:cs="Times New Roman"/>
                <w:b/>
                <w:sz w:val="24"/>
                <w:szCs w:val="24"/>
              </w:rPr>
              <w:t>Degree of care 5</w:t>
            </w:r>
          </w:p>
        </w:tc>
      </w:tr>
      <w:tr w:rsidR="00B309D8" w:rsidRPr="00652518" w14:paraId="445E6D25" w14:textId="77777777" w:rsidTr="00291C6A">
        <w:trPr>
          <w:trHeight w:val="537"/>
        </w:trPr>
        <w:tc>
          <w:tcPr>
            <w:tcW w:w="1832" w:type="dxa"/>
            <w:shd w:val="clear" w:color="auto" w:fill="D9D9D9" w:themeFill="background1" w:themeFillShade="D9"/>
          </w:tcPr>
          <w:p w14:paraId="188F5F98" w14:textId="77777777" w:rsidR="00B309D8" w:rsidRPr="00652518" w:rsidRDefault="00B309D8" w:rsidP="0027076F">
            <w:pPr>
              <w:spacing w:after="100" w:afterAutospacing="1" w:line="276" w:lineRule="auto"/>
              <w:rPr>
                <w:rFonts w:ascii="Times New Roman" w:hAnsi="Times New Roman" w:cs="Times New Roman"/>
                <w:b/>
                <w:sz w:val="24"/>
                <w:szCs w:val="24"/>
              </w:rPr>
            </w:pPr>
            <w:r w:rsidRPr="00652518">
              <w:rPr>
                <w:rFonts w:ascii="Times New Roman" w:hAnsi="Times New Roman" w:cs="Times New Roman"/>
                <w:b/>
                <w:sz w:val="24"/>
                <w:szCs w:val="24"/>
              </w:rPr>
              <w:t>Outpatient care by relatives</w:t>
            </w:r>
          </w:p>
        </w:tc>
        <w:tc>
          <w:tcPr>
            <w:tcW w:w="1436" w:type="dxa"/>
          </w:tcPr>
          <w:p w14:paraId="4F530D6E" w14:textId="77777777" w:rsidR="00B309D8" w:rsidRPr="00652518" w:rsidRDefault="00B309D8" w:rsidP="0027076F">
            <w:pPr>
              <w:spacing w:after="100" w:afterAutospacing="1" w:line="276" w:lineRule="auto"/>
              <w:jc w:val="center"/>
              <w:rPr>
                <w:rFonts w:ascii="Times New Roman" w:hAnsi="Times New Roman" w:cs="Times New Roman"/>
                <w:sz w:val="24"/>
                <w:szCs w:val="24"/>
              </w:rPr>
            </w:pPr>
            <w:r w:rsidRPr="00652518">
              <w:rPr>
                <w:rFonts w:ascii="Times New Roman" w:hAnsi="Times New Roman" w:cs="Times New Roman"/>
                <w:sz w:val="24"/>
                <w:szCs w:val="24"/>
              </w:rPr>
              <w:t>125 €</w:t>
            </w:r>
          </w:p>
        </w:tc>
        <w:tc>
          <w:tcPr>
            <w:tcW w:w="1437" w:type="dxa"/>
          </w:tcPr>
          <w:p w14:paraId="40370C2E" w14:textId="77777777" w:rsidR="00B309D8" w:rsidRPr="00652518" w:rsidRDefault="00B309D8" w:rsidP="0027076F">
            <w:pPr>
              <w:spacing w:after="100" w:afterAutospacing="1" w:line="276" w:lineRule="auto"/>
              <w:jc w:val="center"/>
              <w:rPr>
                <w:rFonts w:ascii="Times New Roman" w:hAnsi="Times New Roman" w:cs="Times New Roman"/>
                <w:sz w:val="24"/>
                <w:szCs w:val="24"/>
              </w:rPr>
            </w:pPr>
            <w:r w:rsidRPr="00652518">
              <w:rPr>
                <w:rFonts w:ascii="Times New Roman" w:hAnsi="Times New Roman" w:cs="Times New Roman"/>
                <w:sz w:val="24"/>
                <w:szCs w:val="24"/>
              </w:rPr>
              <w:t>316 €</w:t>
            </w:r>
          </w:p>
        </w:tc>
        <w:tc>
          <w:tcPr>
            <w:tcW w:w="1437" w:type="dxa"/>
          </w:tcPr>
          <w:p w14:paraId="1ADB04AC" w14:textId="77777777" w:rsidR="00B309D8" w:rsidRPr="00652518" w:rsidRDefault="00B309D8" w:rsidP="0027076F">
            <w:pPr>
              <w:spacing w:after="100" w:afterAutospacing="1" w:line="276" w:lineRule="auto"/>
              <w:jc w:val="center"/>
              <w:rPr>
                <w:rFonts w:ascii="Times New Roman" w:hAnsi="Times New Roman" w:cs="Times New Roman"/>
                <w:sz w:val="24"/>
                <w:szCs w:val="24"/>
              </w:rPr>
            </w:pPr>
            <w:r w:rsidRPr="00652518">
              <w:rPr>
                <w:rFonts w:ascii="Times New Roman" w:hAnsi="Times New Roman" w:cs="Times New Roman"/>
                <w:sz w:val="24"/>
                <w:szCs w:val="24"/>
              </w:rPr>
              <w:t>545 €</w:t>
            </w:r>
          </w:p>
        </w:tc>
        <w:tc>
          <w:tcPr>
            <w:tcW w:w="1437" w:type="dxa"/>
          </w:tcPr>
          <w:p w14:paraId="5F4F0AA8" w14:textId="77777777" w:rsidR="00B309D8" w:rsidRPr="00652518" w:rsidRDefault="00B309D8" w:rsidP="0027076F">
            <w:pPr>
              <w:spacing w:after="100" w:afterAutospacing="1" w:line="276" w:lineRule="auto"/>
              <w:jc w:val="center"/>
              <w:rPr>
                <w:rFonts w:ascii="Times New Roman" w:hAnsi="Times New Roman" w:cs="Times New Roman"/>
                <w:sz w:val="24"/>
                <w:szCs w:val="24"/>
              </w:rPr>
            </w:pPr>
            <w:r w:rsidRPr="00652518">
              <w:rPr>
                <w:rFonts w:ascii="Times New Roman" w:hAnsi="Times New Roman" w:cs="Times New Roman"/>
                <w:sz w:val="24"/>
                <w:szCs w:val="24"/>
              </w:rPr>
              <w:t>728 €</w:t>
            </w:r>
          </w:p>
        </w:tc>
        <w:tc>
          <w:tcPr>
            <w:tcW w:w="1437" w:type="dxa"/>
          </w:tcPr>
          <w:p w14:paraId="7658B681" w14:textId="77777777" w:rsidR="00B309D8" w:rsidRPr="00652518" w:rsidRDefault="00B309D8" w:rsidP="0027076F">
            <w:pPr>
              <w:spacing w:after="100" w:afterAutospacing="1" w:line="276" w:lineRule="auto"/>
              <w:jc w:val="center"/>
              <w:rPr>
                <w:rFonts w:ascii="Times New Roman" w:hAnsi="Times New Roman" w:cs="Times New Roman"/>
                <w:sz w:val="24"/>
                <w:szCs w:val="24"/>
              </w:rPr>
            </w:pPr>
            <w:r w:rsidRPr="00652518">
              <w:rPr>
                <w:rFonts w:ascii="Times New Roman" w:hAnsi="Times New Roman" w:cs="Times New Roman"/>
                <w:sz w:val="24"/>
                <w:szCs w:val="24"/>
              </w:rPr>
              <w:t>901 €</w:t>
            </w:r>
          </w:p>
        </w:tc>
      </w:tr>
      <w:tr w:rsidR="00B309D8" w:rsidRPr="00652518" w14:paraId="401D2E9D" w14:textId="77777777" w:rsidTr="00291C6A">
        <w:trPr>
          <w:trHeight w:val="537"/>
        </w:trPr>
        <w:tc>
          <w:tcPr>
            <w:tcW w:w="1832" w:type="dxa"/>
            <w:shd w:val="clear" w:color="auto" w:fill="D9D9D9" w:themeFill="background1" w:themeFillShade="D9"/>
          </w:tcPr>
          <w:p w14:paraId="758E0F10" w14:textId="77777777" w:rsidR="00B309D8" w:rsidRPr="00652518" w:rsidRDefault="00B309D8" w:rsidP="0027076F">
            <w:pPr>
              <w:pStyle w:val="Default"/>
              <w:spacing w:after="100" w:afterAutospacing="1" w:line="276" w:lineRule="auto"/>
              <w:rPr>
                <w:rFonts w:ascii="Times New Roman" w:hAnsi="Times New Roman" w:cs="Times New Roman"/>
              </w:rPr>
            </w:pPr>
            <w:r w:rsidRPr="00652518">
              <w:rPr>
                <w:rFonts w:ascii="Times New Roman" w:hAnsi="Times New Roman" w:cs="Times New Roman"/>
                <w:b/>
                <w:bCs/>
              </w:rPr>
              <w:t xml:space="preserve">Outpatient care by professionals </w:t>
            </w:r>
          </w:p>
        </w:tc>
        <w:tc>
          <w:tcPr>
            <w:tcW w:w="1436" w:type="dxa"/>
          </w:tcPr>
          <w:p w14:paraId="65E4C4DB" w14:textId="77777777" w:rsidR="00B309D8" w:rsidRPr="00652518" w:rsidRDefault="00B309D8" w:rsidP="0027076F">
            <w:pPr>
              <w:spacing w:after="100" w:afterAutospacing="1" w:line="276" w:lineRule="auto"/>
              <w:jc w:val="center"/>
              <w:rPr>
                <w:rFonts w:ascii="Times New Roman" w:hAnsi="Times New Roman" w:cs="Times New Roman"/>
                <w:sz w:val="24"/>
                <w:szCs w:val="24"/>
              </w:rPr>
            </w:pPr>
            <w:r w:rsidRPr="00652518">
              <w:rPr>
                <w:rFonts w:ascii="Times New Roman" w:hAnsi="Times New Roman" w:cs="Times New Roman"/>
                <w:sz w:val="24"/>
                <w:szCs w:val="24"/>
              </w:rPr>
              <w:t>-</w:t>
            </w:r>
          </w:p>
        </w:tc>
        <w:tc>
          <w:tcPr>
            <w:tcW w:w="1437" w:type="dxa"/>
          </w:tcPr>
          <w:p w14:paraId="14610311" w14:textId="77777777" w:rsidR="00B309D8" w:rsidRPr="00652518" w:rsidRDefault="00B309D8" w:rsidP="0027076F">
            <w:pPr>
              <w:spacing w:after="100" w:afterAutospacing="1" w:line="276" w:lineRule="auto"/>
              <w:jc w:val="center"/>
              <w:rPr>
                <w:rFonts w:ascii="Times New Roman" w:hAnsi="Times New Roman" w:cs="Times New Roman"/>
                <w:sz w:val="24"/>
                <w:szCs w:val="24"/>
              </w:rPr>
            </w:pPr>
            <w:r w:rsidRPr="00652518">
              <w:rPr>
                <w:rFonts w:ascii="Times New Roman" w:hAnsi="Times New Roman" w:cs="Times New Roman"/>
                <w:sz w:val="24"/>
                <w:szCs w:val="24"/>
              </w:rPr>
              <w:t>689 €</w:t>
            </w:r>
          </w:p>
        </w:tc>
        <w:tc>
          <w:tcPr>
            <w:tcW w:w="1437" w:type="dxa"/>
          </w:tcPr>
          <w:p w14:paraId="68BF602A" w14:textId="77777777" w:rsidR="00B309D8" w:rsidRPr="00652518" w:rsidRDefault="00B309D8" w:rsidP="0027076F">
            <w:pPr>
              <w:spacing w:after="100" w:afterAutospacing="1" w:line="276" w:lineRule="auto"/>
              <w:jc w:val="center"/>
              <w:rPr>
                <w:rFonts w:ascii="Times New Roman" w:hAnsi="Times New Roman" w:cs="Times New Roman"/>
                <w:sz w:val="24"/>
                <w:szCs w:val="24"/>
              </w:rPr>
            </w:pPr>
            <w:r w:rsidRPr="00652518">
              <w:rPr>
                <w:rFonts w:ascii="Times New Roman" w:hAnsi="Times New Roman" w:cs="Times New Roman"/>
                <w:sz w:val="24"/>
                <w:szCs w:val="24"/>
              </w:rPr>
              <w:t>1.298 €</w:t>
            </w:r>
          </w:p>
        </w:tc>
        <w:tc>
          <w:tcPr>
            <w:tcW w:w="1437" w:type="dxa"/>
          </w:tcPr>
          <w:p w14:paraId="10D925EB" w14:textId="77777777" w:rsidR="00B309D8" w:rsidRPr="00652518" w:rsidRDefault="00B309D8" w:rsidP="0027076F">
            <w:pPr>
              <w:spacing w:after="100" w:afterAutospacing="1" w:line="276" w:lineRule="auto"/>
              <w:jc w:val="center"/>
              <w:rPr>
                <w:rFonts w:ascii="Times New Roman" w:hAnsi="Times New Roman" w:cs="Times New Roman"/>
                <w:sz w:val="24"/>
                <w:szCs w:val="24"/>
              </w:rPr>
            </w:pPr>
            <w:r w:rsidRPr="00652518">
              <w:rPr>
                <w:rFonts w:ascii="Times New Roman" w:hAnsi="Times New Roman" w:cs="Times New Roman"/>
                <w:sz w:val="24"/>
                <w:szCs w:val="24"/>
              </w:rPr>
              <w:t>1.612 €</w:t>
            </w:r>
          </w:p>
        </w:tc>
        <w:tc>
          <w:tcPr>
            <w:tcW w:w="1437" w:type="dxa"/>
          </w:tcPr>
          <w:p w14:paraId="7590691B" w14:textId="77777777" w:rsidR="00B309D8" w:rsidRPr="00652518" w:rsidRDefault="00B309D8" w:rsidP="0027076F">
            <w:pPr>
              <w:spacing w:after="100" w:afterAutospacing="1" w:line="276" w:lineRule="auto"/>
              <w:jc w:val="center"/>
              <w:rPr>
                <w:rFonts w:ascii="Times New Roman" w:hAnsi="Times New Roman" w:cs="Times New Roman"/>
                <w:sz w:val="24"/>
                <w:szCs w:val="24"/>
              </w:rPr>
            </w:pPr>
            <w:r w:rsidRPr="00652518">
              <w:rPr>
                <w:rFonts w:ascii="Times New Roman" w:hAnsi="Times New Roman" w:cs="Times New Roman"/>
                <w:sz w:val="24"/>
                <w:szCs w:val="24"/>
              </w:rPr>
              <w:t>1.955 €</w:t>
            </w:r>
          </w:p>
        </w:tc>
      </w:tr>
      <w:tr w:rsidR="00B309D8" w:rsidRPr="00652518" w14:paraId="34144245" w14:textId="77777777" w:rsidTr="00291C6A">
        <w:trPr>
          <w:trHeight w:val="537"/>
        </w:trPr>
        <w:tc>
          <w:tcPr>
            <w:tcW w:w="1832" w:type="dxa"/>
            <w:shd w:val="clear" w:color="auto" w:fill="D9D9D9" w:themeFill="background1" w:themeFillShade="D9"/>
          </w:tcPr>
          <w:p w14:paraId="3A9215FA" w14:textId="77777777" w:rsidR="00B309D8" w:rsidRPr="00652518" w:rsidRDefault="00B309D8" w:rsidP="0027076F">
            <w:pPr>
              <w:pStyle w:val="Default"/>
              <w:spacing w:after="100" w:afterAutospacing="1" w:line="276" w:lineRule="auto"/>
              <w:rPr>
                <w:rFonts w:ascii="Times New Roman" w:hAnsi="Times New Roman" w:cs="Times New Roman"/>
              </w:rPr>
            </w:pPr>
            <w:r w:rsidRPr="00652518">
              <w:rPr>
                <w:rFonts w:ascii="Times New Roman" w:hAnsi="Times New Roman" w:cs="Times New Roman"/>
                <w:b/>
                <w:bCs/>
              </w:rPr>
              <w:t xml:space="preserve">Full inpatient care </w:t>
            </w:r>
          </w:p>
        </w:tc>
        <w:tc>
          <w:tcPr>
            <w:tcW w:w="1436" w:type="dxa"/>
          </w:tcPr>
          <w:p w14:paraId="1161E29A" w14:textId="77777777" w:rsidR="00B309D8" w:rsidRPr="00652518" w:rsidRDefault="00B309D8" w:rsidP="0027076F">
            <w:pPr>
              <w:spacing w:after="100" w:afterAutospacing="1" w:line="276" w:lineRule="auto"/>
              <w:jc w:val="center"/>
              <w:rPr>
                <w:rFonts w:ascii="Times New Roman" w:hAnsi="Times New Roman" w:cs="Times New Roman"/>
                <w:sz w:val="24"/>
                <w:szCs w:val="24"/>
              </w:rPr>
            </w:pPr>
            <w:r w:rsidRPr="00652518">
              <w:rPr>
                <w:rFonts w:ascii="Times New Roman" w:hAnsi="Times New Roman" w:cs="Times New Roman"/>
                <w:sz w:val="24"/>
                <w:szCs w:val="24"/>
              </w:rPr>
              <w:t>125 €</w:t>
            </w:r>
          </w:p>
        </w:tc>
        <w:tc>
          <w:tcPr>
            <w:tcW w:w="1437" w:type="dxa"/>
          </w:tcPr>
          <w:p w14:paraId="733EEC0F" w14:textId="77777777" w:rsidR="00B309D8" w:rsidRPr="00652518" w:rsidRDefault="00B309D8" w:rsidP="0027076F">
            <w:pPr>
              <w:spacing w:after="100" w:afterAutospacing="1" w:line="276" w:lineRule="auto"/>
              <w:jc w:val="center"/>
              <w:rPr>
                <w:rFonts w:ascii="Times New Roman" w:hAnsi="Times New Roman" w:cs="Times New Roman"/>
                <w:sz w:val="24"/>
                <w:szCs w:val="24"/>
              </w:rPr>
            </w:pPr>
            <w:r w:rsidRPr="00652518">
              <w:rPr>
                <w:rFonts w:ascii="Times New Roman" w:hAnsi="Times New Roman" w:cs="Times New Roman"/>
                <w:sz w:val="24"/>
                <w:szCs w:val="24"/>
              </w:rPr>
              <w:t>770 €</w:t>
            </w:r>
          </w:p>
        </w:tc>
        <w:tc>
          <w:tcPr>
            <w:tcW w:w="1437" w:type="dxa"/>
          </w:tcPr>
          <w:p w14:paraId="4FF2EB8B" w14:textId="77777777" w:rsidR="00B309D8" w:rsidRPr="00652518" w:rsidRDefault="00B309D8" w:rsidP="0027076F">
            <w:pPr>
              <w:spacing w:after="100" w:afterAutospacing="1" w:line="276" w:lineRule="auto"/>
              <w:jc w:val="center"/>
              <w:rPr>
                <w:rFonts w:ascii="Times New Roman" w:hAnsi="Times New Roman" w:cs="Times New Roman"/>
                <w:sz w:val="24"/>
                <w:szCs w:val="24"/>
              </w:rPr>
            </w:pPr>
            <w:r w:rsidRPr="00652518">
              <w:rPr>
                <w:rFonts w:ascii="Times New Roman" w:hAnsi="Times New Roman" w:cs="Times New Roman"/>
                <w:sz w:val="24"/>
                <w:szCs w:val="24"/>
              </w:rPr>
              <w:t>1.262 €</w:t>
            </w:r>
          </w:p>
        </w:tc>
        <w:tc>
          <w:tcPr>
            <w:tcW w:w="1437" w:type="dxa"/>
          </w:tcPr>
          <w:p w14:paraId="35430325" w14:textId="77777777" w:rsidR="00B309D8" w:rsidRPr="00652518" w:rsidRDefault="00B309D8" w:rsidP="0027076F">
            <w:pPr>
              <w:spacing w:after="100" w:afterAutospacing="1" w:line="276" w:lineRule="auto"/>
              <w:jc w:val="center"/>
              <w:rPr>
                <w:rFonts w:ascii="Times New Roman" w:hAnsi="Times New Roman" w:cs="Times New Roman"/>
                <w:sz w:val="24"/>
                <w:szCs w:val="24"/>
              </w:rPr>
            </w:pPr>
            <w:r w:rsidRPr="00652518">
              <w:rPr>
                <w:rFonts w:ascii="Times New Roman" w:hAnsi="Times New Roman" w:cs="Times New Roman"/>
                <w:sz w:val="24"/>
                <w:szCs w:val="24"/>
              </w:rPr>
              <w:t>1.775 €</w:t>
            </w:r>
          </w:p>
        </w:tc>
        <w:tc>
          <w:tcPr>
            <w:tcW w:w="1437" w:type="dxa"/>
          </w:tcPr>
          <w:p w14:paraId="66DC7F80" w14:textId="77777777" w:rsidR="00B309D8" w:rsidRPr="00652518" w:rsidRDefault="00B309D8" w:rsidP="0027076F">
            <w:pPr>
              <w:spacing w:after="100" w:afterAutospacing="1" w:line="276" w:lineRule="auto"/>
              <w:jc w:val="center"/>
              <w:rPr>
                <w:rFonts w:ascii="Times New Roman" w:hAnsi="Times New Roman" w:cs="Times New Roman"/>
                <w:sz w:val="24"/>
                <w:szCs w:val="24"/>
              </w:rPr>
            </w:pPr>
            <w:r w:rsidRPr="00652518">
              <w:rPr>
                <w:rFonts w:ascii="Times New Roman" w:hAnsi="Times New Roman" w:cs="Times New Roman"/>
                <w:sz w:val="24"/>
                <w:szCs w:val="24"/>
              </w:rPr>
              <w:t>2.005 €</w:t>
            </w:r>
          </w:p>
        </w:tc>
      </w:tr>
    </w:tbl>
    <w:p w14:paraId="083F12B5" w14:textId="77777777" w:rsidR="00B309D8" w:rsidRPr="00652518" w:rsidRDefault="00B309D8" w:rsidP="0027076F">
      <w:pPr>
        <w:pStyle w:val="Default"/>
        <w:spacing w:after="100" w:afterAutospacing="1" w:line="276" w:lineRule="auto"/>
        <w:jc w:val="right"/>
        <w:rPr>
          <w:rFonts w:ascii="Times New Roman" w:hAnsi="Times New Roman" w:cs="Times New Roman"/>
        </w:rPr>
      </w:pPr>
      <w:r w:rsidRPr="00652518">
        <w:rPr>
          <w:rFonts w:ascii="Times New Roman" w:hAnsi="Times New Roman" w:cs="Times New Roman"/>
        </w:rPr>
        <w:t>Source: pflege.de, 2019</w:t>
      </w:r>
    </w:p>
    <w:p w14:paraId="44360AB9" w14:textId="2964143A" w:rsidR="00863CB8" w:rsidRPr="00652518" w:rsidRDefault="001E7070" w:rsidP="00940367">
      <w:pPr>
        <w:spacing w:after="100" w:afterAutospacing="1" w:line="276" w:lineRule="auto"/>
        <w:jc w:val="both"/>
        <w:rPr>
          <w:rFonts w:ascii="Times New Roman" w:hAnsi="Times New Roman" w:cs="Times New Roman"/>
          <w:sz w:val="24"/>
          <w:szCs w:val="24"/>
        </w:rPr>
      </w:pPr>
      <w:r w:rsidRPr="00652518">
        <w:rPr>
          <w:rFonts w:ascii="Times New Roman" w:hAnsi="Times New Roman" w:cs="Times New Roman"/>
          <w:sz w:val="24"/>
          <w:szCs w:val="24"/>
        </w:rPr>
        <w:t xml:space="preserve">The UK operates a regulated institutional model of care, with delivery though private and not-for-profit providers. While access to social care in all four nations of the UK is needs-tested, </w:t>
      </w:r>
      <w:r w:rsidRPr="00652518">
        <w:rPr>
          <w:rFonts w:ascii="Times New Roman" w:hAnsi="Times New Roman" w:cs="Times New Roman"/>
          <w:sz w:val="24"/>
          <w:szCs w:val="24"/>
          <w:lang w:eastAsia="en-GB"/>
        </w:rPr>
        <w:t xml:space="preserve">people with assets above a certain level are required to pay for some or all of the costs of their care </w:t>
      </w:r>
      <w:r w:rsidR="00940367">
        <w:rPr>
          <w:rFonts w:ascii="Times New Roman" w:hAnsi="Times New Roman" w:cs="Times New Roman"/>
          <w:sz w:val="24"/>
          <w:szCs w:val="24"/>
          <w:lang w:eastAsia="en-GB"/>
        </w:rPr>
        <w:t>(</w:t>
      </w:r>
      <w:r w:rsidRPr="00652518">
        <w:rPr>
          <w:rFonts w:ascii="Times New Roman" w:hAnsi="Times New Roman" w:cs="Times New Roman"/>
          <w:sz w:val="24"/>
          <w:szCs w:val="24"/>
          <w:lang w:eastAsia="en-GB"/>
        </w:rPr>
        <w:t xml:space="preserve">with the exception of in </w:t>
      </w:r>
      <w:r w:rsidRPr="00652518">
        <w:rPr>
          <w:rFonts w:ascii="Times New Roman" w:hAnsi="Times New Roman" w:cs="Times New Roman"/>
          <w:sz w:val="24"/>
          <w:szCs w:val="24"/>
        </w:rPr>
        <w:t>Scotland which has removed the means-test</w:t>
      </w:r>
      <w:r w:rsidR="00940367">
        <w:rPr>
          <w:rFonts w:ascii="Times New Roman" w:hAnsi="Times New Roman" w:cs="Times New Roman"/>
          <w:sz w:val="24"/>
          <w:szCs w:val="24"/>
        </w:rPr>
        <w:t>)</w:t>
      </w:r>
      <w:r w:rsidRPr="00652518">
        <w:rPr>
          <w:rFonts w:ascii="Times New Roman" w:hAnsi="Times New Roman" w:cs="Times New Roman"/>
          <w:sz w:val="24"/>
          <w:szCs w:val="24"/>
        </w:rPr>
        <w:t xml:space="preserve">. </w:t>
      </w:r>
      <w:r w:rsidR="00226811" w:rsidRPr="00652518">
        <w:rPr>
          <w:rFonts w:ascii="Times New Roman" w:hAnsi="Times New Roman" w:cs="Times New Roman"/>
          <w:sz w:val="24"/>
          <w:szCs w:val="24"/>
        </w:rPr>
        <w:t>In contrast to Germany, t</w:t>
      </w:r>
      <w:r w:rsidR="002D63DD" w:rsidRPr="00652518">
        <w:rPr>
          <w:rFonts w:ascii="Times New Roman" w:hAnsi="Times New Roman" w:cs="Times New Roman"/>
          <w:sz w:val="24"/>
          <w:szCs w:val="24"/>
        </w:rPr>
        <w:t>he UK provides a direct benefit to carers</w:t>
      </w:r>
      <w:r w:rsidR="00320717" w:rsidRPr="00652518">
        <w:rPr>
          <w:rFonts w:ascii="Times New Roman" w:hAnsi="Times New Roman" w:cs="Times New Roman"/>
          <w:sz w:val="24"/>
          <w:szCs w:val="24"/>
        </w:rPr>
        <w:t>, including those in paid employment</w:t>
      </w:r>
      <w:r w:rsidR="002D63DD" w:rsidRPr="00652518">
        <w:rPr>
          <w:rFonts w:ascii="Times New Roman" w:hAnsi="Times New Roman" w:cs="Times New Roman"/>
          <w:sz w:val="24"/>
          <w:szCs w:val="24"/>
        </w:rPr>
        <w:t>. I</w:t>
      </w:r>
      <w:r w:rsidR="00320717" w:rsidRPr="00652518">
        <w:rPr>
          <w:rFonts w:ascii="Times New Roman" w:hAnsi="Times New Roman" w:cs="Times New Roman"/>
          <w:sz w:val="24"/>
          <w:szCs w:val="24"/>
        </w:rPr>
        <w:t xml:space="preserve">n </w:t>
      </w:r>
      <w:r w:rsidR="00633DEC">
        <w:rPr>
          <w:rFonts w:ascii="Times New Roman" w:hAnsi="Times New Roman" w:cs="Times New Roman"/>
          <w:sz w:val="24"/>
          <w:szCs w:val="24"/>
        </w:rPr>
        <w:t>1976</w:t>
      </w:r>
      <w:r w:rsidR="00320717" w:rsidRPr="00652518">
        <w:rPr>
          <w:rFonts w:ascii="Times New Roman" w:hAnsi="Times New Roman" w:cs="Times New Roman"/>
          <w:sz w:val="24"/>
          <w:szCs w:val="24"/>
        </w:rPr>
        <w:t xml:space="preserve"> </w:t>
      </w:r>
      <w:r w:rsidR="00A73E5E">
        <w:rPr>
          <w:rFonts w:ascii="Times New Roman" w:hAnsi="Times New Roman" w:cs="Times New Roman"/>
          <w:sz w:val="24"/>
          <w:szCs w:val="24"/>
        </w:rPr>
        <w:t>an</w:t>
      </w:r>
      <w:r w:rsidR="00320717" w:rsidRPr="00652518">
        <w:rPr>
          <w:rFonts w:ascii="Times New Roman" w:hAnsi="Times New Roman" w:cs="Times New Roman"/>
          <w:sz w:val="24"/>
          <w:szCs w:val="24"/>
        </w:rPr>
        <w:t xml:space="preserve"> Invalid Care Allowance</w:t>
      </w:r>
      <w:r w:rsidR="002D63DD" w:rsidRPr="00652518">
        <w:rPr>
          <w:rFonts w:ascii="Times New Roman" w:hAnsi="Times New Roman" w:cs="Times New Roman"/>
          <w:sz w:val="24"/>
          <w:szCs w:val="24"/>
        </w:rPr>
        <w:t xml:space="preserve"> was introduced – now called Carers Allowance –</w:t>
      </w:r>
      <w:r w:rsidR="00320717" w:rsidRPr="00652518">
        <w:rPr>
          <w:rFonts w:ascii="Times New Roman" w:hAnsi="Times New Roman" w:cs="Times New Roman"/>
          <w:sz w:val="24"/>
          <w:szCs w:val="24"/>
        </w:rPr>
        <w:t xml:space="preserve"> providing a benefit </w:t>
      </w:r>
      <w:r w:rsidR="00940367">
        <w:rPr>
          <w:rFonts w:ascii="Times New Roman" w:hAnsi="Times New Roman" w:cs="Times New Roman"/>
          <w:sz w:val="24"/>
          <w:szCs w:val="24"/>
        </w:rPr>
        <w:t>(</w:t>
      </w:r>
      <w:r w:rsidR="00940367" w:rsidRPr="00940367">
        <w:rPr>
          <w:rFonts w:ascii="Times New Roman" w:hAnsi="Times New Roman" w:cs="Times New Roman"/>
          <w:sz w:val="24"/>
          <w:szCs w:val="24"/>
        </w:rPr>
        <w:t>£66.15 a week from April 2019</w:t>
      </w:r>
      <w:r w:rsidR="00320717" w:rsidRPr="00652518">
        <w:rPr>
          <w:rFonts w:ascii="Times New Roman" w:hAnsi="Times New Roman" w:cs="Times New Roman"/>
          <w:sz w:val="24"/>
          <w:szCs w:val="24"/>
        </w:rPr>
        <w:t>)</w:t>
      </w:r>
      <w:r w:rsidR="00F76FD2">
        <w:rPr>
          <w:rStyle w:val="FootnoteReference"/>
          <w:rFonts w:ascii="Times New Roman" w:hAnsi="Times New Roman" w:cs="Times New Roman"/>
          <w:sz w:val="24"/>
          <w:szCs w:val="24"/>
        </w:rPr>
        <w:footnoteReference w:id="4"/>
      </w:r>
      <w:r w:rsidR="00F76FD2" w:rsidRPr="00652518">
        <w:rPr>
          <w:rFonts w:ascii="Times New Roman" w:hAnsi="Times New Roman" w:cs="Times New Roman"/>
          <w:sz w:val="24"/>
          <w:szCs w:val="24"/>
        </w:rPr>
        <w:t xml:space="preserve"> for those caring for at least 35 hours a week</w:t>
      </w:r>
      <w:r w:rsidR="00A73E5E">
        <w:rPr>
          <w:rFonts w:ascii="Times New Roman" w:hAnsi="Times New Roman" w:cs="Times New Roman"/>
          <w:sz w:val="24"/>
          <w:szCs w:val="24"/>
        </w:rPr>
        <w:t xml:space="preserve"> for a </w:t>
      </w:r>
      <w:r w:rsidR="00F76FD2">
        <w:rPr>
          <w:rFonts w:ascii="Times New Roman" w:hAnsi="Times New Roman" w:cs="Times New Roman"/>
          <w:sz w:val="24"/>
          <w:szCs w:val="24"/>
        </w:rPr>
        <w:t>person in receipt of a disability benefit.</w:t>
      </w:r>
      <w:r w:rsidR="00F76FD2">
        <w:rPr>
          <w:rStyle w:val="FootnoteReference"/>
          <w:rFonts w:ascii="Times New Roman" w:hAnsi="Times New Roman" w:cs="Times New Roman"/>
          <w:sz w:val="24"/>
          <w:szCs w:val="24"/>
        </w:rPr>
        <w:footnoteReference w:id="5"/>
      </w:r>
      <w:r w:rsidR="00F76FD2">
        <w:rPr>
          <w:rFonts w:ascii="Times New Roman" w:hAnsi="Times New Roman" w:cs="Times New Roman"/>
          <w:sz w:val="24"/>
          <w:szCs w:val="24"/>
        </w:rPr>
        <w:t xml:space="preserve"> </w:t>
      </w:r>
      <w:r w:rsidR="00F76FD2" w:rsidRPr="00652518">
        <w:rPr>
          <w:rFonts w:ascii="Times New Roman" w:hAnsi="Times New Roman" w:cs="Times New Roman"/>
          <w:sz w:val="24"/>
          <w:szCs w:val="24"/>
        </w:rPr>
        <w:t xml:space="preserve">Those in work can earn up to £123 a week </w:t>
      </w:r>
      <w:r w:rsidR="00F76FD2">
        <w:rPr>
          <w:rFonts w:ascii="Times New Roman" w:hAnsi="Times New Roman" w:cs="Times New Roman"/>
          <w:sz w:val="24"/>
          <w:szCs w:val="24"/>
        </w:rPr>
        <w:t>(</w:t>
      </w:r>
      <w:r w:rsidR="00F76FD2" w:rsidRPr="00652518">
        <w:rPr>
          <w:rFonts w:ascii="Times New Roman" w:hAnsi="Times New Roman" w:cs="Times New Roman"/>
          <w:sz w:val="24"/>
          <w:szCs w:val="24"/>
        </w:rPr>
        <w:t>after tax</w:t>
      </w:r>
      <w:r w:rsidR="00F76FD2">
        <w:rPr>
          <w:rFonts w:ascii="Times New Roman" w:hAnsi="Times New Roman" w:cs="Times New Roman"/>
          <w:sz w:val="24"/>
          <w:szCs w:val="24"/>
        </w:rPr>
        <w:t xml:space="preserve">, </w:t>
      </w:r>
      <w:r w:rsidR="00F76FD2" w:rsidRPr="00003E4C">
        <w:rPr>
          <w:rFonts w:ascii="Times New Roman" w:hAnsi="Times New Roman" w:cs="Times New Roman"/>
          <w:sz w:val="24"/>
          <w:szCs w:val="24"/>
        </w:rPr>
        <w:lastRenderedPageBreak/>
        <w:t>National Insurance and up to 50% of any private or occupational pension contributions and expenses) alongside this benefit.</w:t>
      </w:r>
      <w:r w:rsidR="00F76FD2" w:rsidRPr="00003E4C">
        <w:rPr>
          <w:rStyle w:val="FootnoteReference"/>
          <w:rFonts w:ascii="Times New Roman" w:hAnsi="Times New Roman" w:cs="Times New Roman"/>
          <w:sz w:val="24"/>
          <w:szCs w:val="24"/>
        </w:rPr>
        <w:footnoteReference w:id="6"/>
      </w:r>
      <w:r w:rsidR="00F76FD2" w:rsidRPr="00003E4C">
        <w:rPr>
          <w:rFonts w:ascii="Times New Roman" w:hAnsi="Times New Roman" w:cs="Times New Roman"/>
          <w:sz w:val="24"/>
          <w:szCs w:val="24"/>
        </w:rPr>
        <w:t xml:space="preserve"> </w:t>
      </w:r>
      <w:r w:rsidR="0098417C" w:rsidRPr="00003E4C">
        <w:rPr>
          <w:rFonts w:ascii="Times New Roman" w:hAnsi="Times New Roman" w:cs="Times New Roman"/>
          <w:sz w:val="24"/>
          <w:szCs w:val="24"/>
        </w:rPr>
        <w:t xml:space="preserve">In </w:t>
      </w:r>
      <w:r w:rsidR="009B76F4" w:rsidRPr="00003E4C">
        <w:rPr>
          <w:rFonts w:ascii="Times New Roman" w:hAnsi="Times New Roman" w:cs="Times New Roman"/>
          <w:sz w:val="24"/>
          <w:szCs w:val="24"/>
        </w:rPr>
        <w:t xml:space="preserve">February </w:t>
      </w:r>
      <w:r w:rsidR="0098417C" w:rsidRPr="00003E4C">
        <w:rPr>
          <w:rFonts w:ascii="Times New Roman" w:hAnsi="Times New Roman" w:cs="Times New Roman"/>
          <w:sz w:val="24"/>
          <w:szCs w:val="24"/>
        </w:rPr>
        <w:t>2018</w:t>
      </w:r>
      <w:r w:rsidR="00320717" w:rsidRPr="00003E4C">
        <w:rPr>
          <w:rFonts w:ascii="Times New Roman" w:hAnsi="Times New Roman" w:cs="Times New Roman"/>
          <w:sz w:val="24"/>
          <w:szCs w:val="24"/>
        </w:rPr>
        <w:t xml:space="preserve">, there were </w:t>
      </w:r>
      <w:r w:rsidR="009B76F4" w:rsidRPr="00003E4C">
        <w:rPr>
          <w:rFonts w:ascii="Times New Roman" w:hAnsi="Times New Roman" w:cs="Times New Roman"/>
          <w:sz w:val="24"/>
          <w:szCs w:val="24"/>
        </w:rPr>
        <w:t>1.3 million</w:t>
      </w:r>
      <w:r w:rsidR="00320717" w:rsidRPr="00003E4C">
        <w:rPr>
          <w:rFonts w:ascii="Times New Roman" w:hAnsi="Times New Roman" w:cs="Times New Roman"/>
          <w:sz w:val="24"/>
          <w:szCs w:val="24"/>
        </w:rPr>
        <w:t xml:space="preserve"> recipients of Carer’s Allowance in Great Britain</w:t>
      </w:r>
      <w:r w:rsidR="009B76F4" w:rsidRPr="00003E4C">
        <w:rPr>
          <w:rFonts w:ascii="Times New Roman" w:hAnsi="Times New Roman" w:cs="Times New Roman"/>
          <w:sz w:val="24"/>
          <w:szCs w:val="24"/>
        </w:rPr>
        <w:t xml:space="preserve"> </w:t>
      </w:r>
      <w:r w:rsidR="00A73E5E" w:rsidRPr="00003E4C">
        <w:rPr>
          <w:rFonts w:ascii="Times New Roman" w:hAnsi="Times New Roman" w:cs="Times New Roman"/>
          <w:sz w:val="24"/>
          <w:szCs w:val="24"/>
        </w:rPr>
        <w:t xml:space="preserve">of whom almost 68% </w:t>
      </w:r>
      <w:r w:rsidR="00A73E5E" w:rsidRPr="00652518">
        <w:rPr>
          <w:rFonts w:ascii="Times New Roman" w:hAnsi="Times New Roman" w:cs="Times New Roman"/>
          <w:sz w:val="24"/>
          <w:szCs w:val="24"/>
        </w:rPr>
        <w:t>were women</w:t>
      </w:r>
      <w:r w:rsidR="00A73E5E">
        <w:rPr>
          <w:rFonts w:ascii="Times New Roman" w:hAnsi="Times New Roman" w:cs="Times New Roman"/>
          <w:sz w:val="24"/>
          <w:szCs w:val="24"/>
        </w:rPr>
        <w:t xml:space="preserve"> (DWP, 2018)</w:t>
      </w:r>
      <w:r w:rsidR="00A73E5E" w:rsidRPr="00652518">
        <w:rPr>
          <w:rFonts w:ascii="Times New Roman" w:hAnsi="Times New Roman" w:cs="Times New Roman"/>
          <w:sz w:val="24"/>
          <w:szCs w:val="24"/>
        </w:rPr>
        <w:t xml:space="preserve">. </w:t>
      </w:r>
      <w:r w:rsidR="00A73E5E">
        <w:rPr>
          <w:rFonts w:ascii="Times New Roman" w:hAnsi="Times New Roman" w:cs="Times New Roman"/>
          <w:sz w:val="24"/>
          <w:szCs w:val="24"/>
        </w:rPr>
        <w:t xml:space="preserve">This was </w:t>
      </w:r>
      <w:r w:rsidR="009B76F4">
        <w:rPr>
          <w:rFonts w:ascii="Times New Roman" w:hAnsi="Times New Roman" w:cs="Times New Roman"/>
          <w:sz w:val="24"/>
          <w:szCs w:val="24"/>
        </w:rPr>
        <w:t xml:space="preserve">a rise of 48,000 </w:t>
      </w:r>
      <w:r w:rsidR="00A73E5E">
        <w:rPr>
          <w:rFonts w:ascii="Times New Roman" w:hAnsi="Times New Roman" w:cs="Times New Roman"/>
          <w:sz w:val="24"/>
          <w:szCs w:val="24"/>
        </w:rPr>
        <w:t>on</w:t>
      </w:r>
      <w:r w:rsidR="009B76F4">
        <w:rPr>
          <w:rFonts w:ascii="Times New Roman" w:hAnsi="Times New Roman" w:cs="Times New Roman"/>
          <w:sz w:val="24"/>
          <w:szCs w:val="24"/>
        </w:rPr>
        <w:t xml:space="preserve"> the previous year</w:t>
      </w:r>
      <w:r w:rsidR="00A73E5E">
        <w:rPr>
          <w:rFonts w:ascii="Times New Roman" w:hAnsi="Times New Roman" w:cs="Times New Roman"/>
          <w:sz w:val="24"/>
          <w:szCs w:val="24"/>
        </w:rPr>
        <w:t>,</w:t>
      </w:r>
      <w:r w:rsidR="009B76F4">
        <w:rPr>
          <w:rFonts w:ascii="Times New Roman" w:hAnsi="Times New Roman" w:cs="Times New Roman"/>
          <w:sz w:val="24"/>
          <w:szCs w:val="24"/>
        </w:rPr>
        <w:t xml:space="preserve"> attributed to </w:t>
      </w:r>
      <w:r w:rsidR="00A73E5E">
        <w:rPr>
          <w:rFonts w:ascii="Times New Roman" w:hAnsi="Times New Roman" w:cs="Times New Roman"/>
          <w:sz w:val="24"/>
          <w:szCs w:val="24"/>
        </w:rPr>
        <w:t xml:space="preserve">both </w:t>
      </w:r>
      <w:r w:rsidR="009B76F4">
        <w:rPr>
          <w:rFonts w:ascii="Times New Roman" w:hAnsi="Times New Roman" w:cs="Times New Roman"/>
          <w:sz w:val="24"/>
          <w:szCs w:val="24"/>
        </w:rPr>
        <w:t>the increase in the female state pension age and the number of people receiving disability benefits</w:t>
      </w:r>
      <w:r w:rsidR="0012501D">
        <w:rPr>
          <w:rFonts w:ascii="Times New Roman" w:hAnsi="Times New Roman" w:cs="Times New Roman"/>
          <w:sz w:val="24"/>
          <w:szCs w:val="24"/>
        </w:rPr>
        <w:t xml:space="preserve">. Carers Allowance </w:t>
      </w:r>
      <w:r w:rsidR="00320717" w:rsidRPr="00652518">
        <w:rPr>
          <w:rFonts w:ascii="Times New Roman" w:hAnsi="Times New Roman" w:cs="Times New Roman"/>
          <w:sz w:val="24"/>
          <w:szCs w:val="24"/>
        </w:rPr>
        <w:t xml:space="preserve">is </w:t>
      </w:r>
      <w:r w:rsidR="0012501D">
        <w:rPr>
          <w:rFonts w:ascii="Times New Roman" w:hAnsi="Times New Roman" w:cs="Times New Roman"/>
          <w:sz w:val="24"/>
          <w:szCs w:val="24"/>
        </w:rPr>
        <w:t xml:space="preserve">paid at a </w:t>
      </w:r>
      <w:r w:rsidR="00320717" w:rsidRPr="00652518">
        <w:rPr>
          <w:rFonts w:ascii="Times New Roman" w:hAnsi="Times New Roman" w:cs="Times New Roman"/>
          <w:sz w:val="24"/>
          <w:szCs w:val="24"/>
        </w:rPr>
        <w:t xml:space="preserve">lower </w:t>
      </w:r>
      <w:r w:rsidR="0012501D">
        <w:rPr>
          <w:rFonts w:ascii="Times New Roman" w:hAnsi="Times New Roman" w:cs="Times New Roman"/>
          <w:sz w:val="24"/>
          <w:szCs w:val="24"/>
        </w:rPr>
        <w:t xml:space="preserve">rate </w:t>
      </w:r>
      <w:r w:rsidR="00320717" w:rsidRPr="00652518">
        <w:rPr>
          <w:rFonts w:ascii="Times New Roman" w:hAnsi="Times New Roman" w:cs="Times New Roman"/>
          <w:sz w:val="24"/>
          <w:szCs w:val="24"/>
        </w:rPr>
        <w:t>than all other income-replacement benefits</w:t>
      </w:r>
      <w:r w:rsidR="0012501D">
        <w:rPr>
          <w:rFonts w:ascii="Times New Roman" w:hAnsi="Times New Roman" w:cs="Times New Roman"/>
          <w:sz w:val="24"/>
          <w:szCs w:val="24"/>
        </w:rPr>
        <w:t xml:space="preserve"> in the UK system; </w:t>
      </w:r>
      <w:r w:rsidR="00320717" w:rsidRPr="00652518">
        <w:rPr>
          <w:rFonts w:ascii="Times New Roman" w:hAnsi="Times New Roman" w:cs="Times New Roman"/>
          <w:sz w:val="24"/>
          <w:szCs w:val="24"/>
        </w:rPr>
        <w:t xml:space="preserve">it has been argued </w:t>
      </w:r>
      <w:r w:rsidR="0012501D">
        <w:rPr>
          <w:rFonts w:ascii="Times New Roman" w:hAnsi="Times New Roman" w:cs="Times New Roman"/>
          <w:sz w:val="24"/>
          <w:szCs w:val="24"/>
        </w:rPr>
        <w:t xml:space="preserve">that </w:t>
      </w:r>
      <w:r w:rsidR="00320717" w:rsidRPr="00652518">
        <w:rPr>
          <w:rFonts w:ascii="Times New Roman" w:hAnsi="Times New Roman" w:cs="Times New Roman"/>
          <w:sz w:val="24"/>
          <w:szCs w:val="24"/>
        </w:rPr>
        <w:t xml:space="preserve">this reflects its origins in the 1970s as a benefit for those who lacked a social insurance contribution record. </w:t>
      </w:r>
      <w:r w:rsidR="0012501D">
        <w:rPr>
          <w:rFonts w:ascii="Times New Roman" w:hAnsi="Times New Roman" w:cs="Times New Roman"/>
          <w:sz w:val="24"/>
          <w:szCs w:val="24"/>
        </w:rPr>
        <w:t xml:space="preserve">Carers </w:t>
      </w:r>
      <w:r w:rsidR="00320717" w:rsidRPr="00652518">
        <w:rPr>
          <w:rFonts w:ascii="Times New Roman" w:hAnsi="Times New Roman" w:cs="Times New Roman"/>
          <w:sz w:val="24"/>
          <w:szCs w:val="24"/>
        </w:rPr>
        <w:t xml:space="preserve">Allowance has also </w:t>
      </w:r>
      <w:r w:rsidR="0012501D">
        <w:rPr>
          <w:rFonts w:ascii="Times New Roman" w:hAnsi="Times New Roman" w:cs="Times New Roman"/>
          <w:sz w:val="24"/>
          <w:szCs w:val="24"/>
        </w:rPr>
        <w:t xml:space="preserve">been </w:t>
      </w:r>
      <w:r w:rsidR="00320717" w:rsidRPr="00652518">
        <w:rPr>
          <w:rFonts w:ascii="Times New Roman" w:hAnsi="Times New Roman" w:cs="Times New Roman"/>
          <w:sz w:val="24"/>
          <w:szCs w:val="24"/>
        </w:rPr>
        <w:t>criticis</w:t>
      </w:r>
      <w:r w:rsidR="0012501D">
        <w:rPr>
          <w:rFonts w:ascii="Times New Roman" w:hAnsi="Times New Roman" w:cs="Times New Roman"/>
          <w:sz w:val="24"/>
          <w:szCs w:val="24"/>
        </w:rPr>
        <w:t>ed</w:t>
      </w:r>
      <w:r w:rsidR="00320717" w:rsidRPr="00652518">
        <w:rPr>
          <w:rFonts w:ascii="Times New Roman" w:hAnsi="Times New Roman" w:cs="Times New Roman"/>
          <w:sz w:val="24"/>
          <w:szCs w:val="24"/>
        </w:rPr>
        <w:t xml:space="preserve"> for its employment earnings cut-off, rather than a tapered threshold</w:t>
      </w:r>
      <w:r w:rsidR="009B76F4">
        <w:rPr>
          <w:rFonts w:ascii="Times New Roman" w:hAnsi="Times New Roman" w:cs="Times New Roman"/>
          <w:sz w:val="24"/>
          <w:szCs w:val="24"/>
        </w:rPr>
        <w:t xml:space="preserve"> </w:t>
      </w:r>
      <w:r w:rsidR="009B76F4" w:rsidRPr="00652518">
        <w:rPr>
          <w:rFonts w:ascii="Times New Roman" w:hAnsi="Times New Roman" w:cs="Times New Roman"/>
          <w:sz w:val="24"/>
          <w:szCs w:val="24"/>
        </w:rPr>
        <w:t>(</w:t>
      </w:r>
      <w:r w:rsidR="00633DEC">
        <w:rPr>
          <w:rFonts w:ascii="Times New Roman" w:hAnsi="Times New Roman" w:cs="Times New Roman"/>
          <w:sz w:val="24"/>
          <w:szCs w:val="24"/>
        </w:rPr>
        <w:t xml:space="preserve">Fry et al., 2011; </w:t>
      </w:r>
      <w:r w:rsidR="008430EE">
        <w:rPr>
          <w:rFonts w:ascii="Times New Roman" w:hAnsi="Times New Roman" w:cs="Times New Roman"/>
          <w:sz w:val="24"/>
          <w:szCs w:val="24"/>
        </w:rPr>
        <w:t xml:space="preserve">House of Commons, 2008; </w:t>
      </w:r>
      <w:r w:rsidR="009B76F4" w:rsidRPr="00652518">
        <w:rPr>
          <w:rFonts w:ascii="Times New Roman" w:hAnsi="Times New Roman" w:cs="Times New Roman"/>
          <w:sz w:val="24"/>
          <w:szCs w:val="24"/>
        </w:rPr>
        <w:t xml:space="preserve">Kennedy </w:t>
      </w:r>
      <w:r w:rsidR="00633DEC">
        <w:rPr>
          <w:rFonts w:ascii="Times New Roman" w:hAnsi="Times New Roman" w:cs="Times New Roman"/>
          <w:sz w:val="24"/>
          <w:szCs w:val="24"/>
        </w:rPr>
        <w:t>&amp;</w:t>
      </w:r>
      <w:r w:rsidR="009B76F4" w:rsidRPr="00652518">
        <w:rPr>
          <w:rFonts w:ascii="Times New Roman" w:hAnsi="Times New Roman" w:cs="Times New Roman"/>
          <w:sz w:val="24"/>
          <w:szCs w:val="24"/>
        </w:rPr>
        <w:t xml:space="preserve"> Gheera, 2018)</w:t>
      </w:r>
      <w:r w:rsidR="00320717" w:rsidRPr="00652518">
        <w:rPr>
          <w:rFonts w:ascii="Times New Roman" w:hAnsi="Times New Roman" w:cs="Times New Roman"/>
          <w:sz w:val="24"/>
          <w:szCs w:val="24"/>
        </w:rPr>
        <w:t xml:space="preserve">. </w:t>
      </w:r>
      <w:r w:rsidR="00B61FF2" w:rsidRPr="00652518">
        <w:rPr>
          <w:rFonts w:ascii="Times New Roman" w:hAnsi="Times New Roman" w:cs="Times New Roman"/>
          <w:sz w:val="24"/>
          <w:szCs w:val="24"/>
        </w:rPr>
        <w:t xml:space="preserve">Direct Payments, paid to the person assessed as requiring care, cannot be </w:t>
      </w:r>
      <w:r w:rsidR="0012501D">
        <w:rPr>
          <w:rFonts w:ascii="Times New Roman" w:hAnsi="Times New Roman" w:cs="Times New Roman"/>
          <w:sz w:val="24"/>
          <w:szCs w:val="24"/>
        </w:rPr>
        <w:t>used to employ</w:t>
      </w:r>
      <w:r w:rsidR="009B76F4">
        <w:rPr>
          <w:rFonts w:ascii="Times New Roman" w:hAnsi="Times New Roman" w:cs="Times New Roman"/>
          <w:sz w:val="24"/>
          <w:szCs w:val="24"/>
        </w:rPr>
        <w:t xml:space="preserve"> a co-resident carer </w:t>
      </w:r>
      <w:r w:rsidR="009B76F4" w:rsidRPr="008430EE">
        <w:rPr>
          <w:rFonts w:ascii="Times New Roman" w:hAnsi="Times New Roman" w:cs="Times New Roman"/>
          <w:sz w:val="24"/>
          <w:szCs w:val="24"/>
        </w:rPr>
        <w:t xml:space="preserve">and can only be paid to a carer who does not live with the person receiving the benefit if </w:t>
      </w:r>
      <w:r w:rsidR="00B61FF2" w:rsidRPr="008430EE">
        <w:rPr>
          <w:rFonts w:ascii="Times New Roman" w:hAnsi="Times New Roman" w:cs="Times New Roman"/>
          <w:sz w:val="24"/>
          <w:szCs w:val="24"/>
        </w:rPr>
        <w:t>the local authority agrees</w:t>
      </w:r>
      <w:r w:rsidR="00B61FF2" w:rsidRPr="00652518">
        <w:rPr>
          <w:rFonts w:ascii="Times New Roman" w:hAnsi="Times New Roman" w:cs="Times New Roman"/>
          <w:sz w:val="24"/>
          <w:szCs w:val="24"/>
        </w:rPr>
        <w:t xml:space="preserve">. </w:t>
      </w:r>
      <w:r w:rsidR="00BE614B">
        <w:rPr>
          <w:rFonts w:ascii="Times New Roman" w:hAnsi="Times New Roman" w:cs="Times New Roman"/>
          <w:sz w:val="24"/>
          <w:szCs w:val="24"/>
        </w:rPr>
        <w:t xml:space="preserve">Carers can also receive Direct Payments </w:t>
      </w:r>
      <w:r w:rsidR="008430EE">
        <w:rPr>
          <w:rFonts w:ascii="Times New Roman" w:hAnsi="Times New Roman" w:cs="Times New Roman"/>
          <w:sz w:val="24"/>
          <w:szCs w:val="24"/>
        </w:rPr>
        <w:t xml:space="preserve">in their own right </w:t>
      </w:r>
      <w:r w:rsidR="00BE614B">
        <w:rPr>
          <w:rFonts w:ascii="Times New Roman" w:hAnsi="Times New Roman" w:cs="Times New Roman"/>
          <w:sz w:val="24"/>
          <w:szCs w:val="24"/>
        </w:rPr>
        <w:t xml:space="preserve">to meet their own assessed needs, but due to modest local authority budgets, low numbers of carers receive these benefits (in 2016/17, 75,000 carers received a Direct Payment to meet their assessed needs, NHS Digital, 2017). </w:t>
      </w:r>
    </w:p>
    <w:p w14:paraId="64D96CED" w14:textId="624F348E" w:rsidR="00320717" w:rsidRPr="000678A4" w:rsidRDefault="00863CB8" w:rsidP="000678A4">
      <w:pPr>
        <w:spacing w:after="100" w:afterAutospacing="1" w:line="276" w:lineRule="auto"/>
        <w:jc w:val="both"/>
        <w:rPr>
          <w:rFonts w:ascii="Times New Roman" w:hAnsi="Times New Roman" w:cs="Times New Roman"/>
          <w:sz w:val="24"/>
          <w:szCs w:val="24"/>
        </w:rPr>
      </w:pPr>
      <w:r w:rsidRPr="005A6E7F">
        <w:rPr>
          <w:rFonts w:ascii="Times New Roman" w:hAnsi="Times New Roman" w:cs="Times New Roman"/>
          <w:sz w:val="24"/>
          <w:szCs w:val="24"/>
        </w:rPr>
        <w:t xml:space="preserve">Other policies to directly provide for working carers include </w:t>
      </w:r>
      <w:r w:rsidR="00CA7A6B" w:rsidRPr="005A6E7F">
        <w:rPr>
          <w:rFonts w:ascii="Times New Roman" w:hAnsi="Times New Roman" w:cs="Times New Roman"/>
          <w:sz w:val="24"/>
          <w:szCs w:val="24"/>
        </w:rPr>
        <w:t xml:space="preserve">the </w:t>
      </w:r>
      <w:r w:rsidR="00CA7A6B" w:rsidRPr="005A6E7F">
        <w:rPr>
          <w:rFonts w:ascii="Times New Roman" w:hAnsi="Times New Roman" w:cs="Times New Roman"/>
          <w:i/>
          <w:sz w:val="24"/>
          <w:szCs w:val="24"/>
        </w:rPr>
        <w:t>1999 National Carers Strategy</w:t>
      </w:r>
      <w:r w:rsidR="00CA7A6B" w:rsidRPr="005A6E7F">
        <w:rPr>
          <w:rFonts w:ascii="Times New Roman" w:hAnsi="Times New Roman" w:cs="Times New Roman"/>
          <w:sz w:val="24"/>
          <w:szCs w:val="24"/>
        </w:rPr>
        <w:t xml:space="preserve">, </w:t>
      </w:r>
      <w:r w:rsidRPr="005A6E7F">
        <w:rPr>
          <w:rFonts w:ascii="Times New Roman" w:hAnsi="Times New Roman" w:cs="Times New Roman"/>
          <w:sz w:val="24"/>
          <w:szCs w:val="24"/>
        </w:rPr>
        <w:t xml:space="preserve">as a result of which from the 2000s, </w:t>
      </w:r>
      <w:r w:rsidR="00CA7A6B" w:rsidRPr="005A6E7F">
        <w:rPr>
          <w:rFonts w:ascii="Times New Roman" w:hAnsi="Times New Roman" w:cs="Times New Roman"/>
          <w:sz w:val="24"/>
          <w:szCs w:val="24"/>
        </w:rPr>
        <w:t xml:space="preserve">nearly all of the English local authorities started to provide support for carers (Fry et al., 2009). </w:t>
      </w:r>
      <w:r w:rsidR="00320717" w:rsidRPr="005A6E7F">
        <w:rPr>
          <w:rFonts w:ascii="Times New Roman" w:hAnsi="Times New Roman" w:cs="Times New Roman"/>
          <w:sz w:val="24"/>
          <w:szCs w:val="24"/>
        </w:rPr>
        <w:t xml:space="preserve">In addition, in 2004, the </w:t>
      </w:r>
      <w:r w:rsidR="00320717" w:rsidRPr="005A6E7F">
        <w:rPr>
          <w:rFonts w:ascii="Times New Roman" w:hAnsi="Times New Roman" w:cs="Times New Roman"/>
          <w:i/>
          <w:sz w:val="24"/>
          <w:szCs w:val="24"/>
          <w:lang w:eastAsia="en-GB"/>
        </w:rPr>
        <w:t xml:space="preserve">Carers (Equal Opportunities) Act </w:t>
      </w:r>
      <w:r w:rsidR="00320717" w:rsidRPr="005A6E7F">
        <w:rPr>
          <w:rFonts w:ascii="Times New Roman" w:hAnsi="Times New Roman" w:cs="Times New Roman"/>
          <w:sz w:val="24"/>
          <w:szCs w:val="24"/>
          <w:lang w:eastAsia="en-GB"/>
        </w:rPr>
        <w:t xml:space="preserve">ruled that local authorities in their assessment of carers’ needs must take into account whether they were working or in education or wished to work or enter education. </w:t>
      </w:r>
      <w:r w:rsidR="00633DEC" w:rsidRPr="005A6E7F">
        <w:rPr>
          <w:rFonts w:ascii="Times New Roman" w:hAnsi="Times New Roman" w:cs="Times New Roman"/>
          <w:sz w:val="24"/>
          <w:szCs w:val="24"/>
        </w:rPr>
        <w:t>T</w:t>
      </w:r>
      <w:r w:rsidR="00AA77B1" w:rsidRPr="005A6E7F">
        <w:rPr>
          <w:rFonts w:ascii="Times New Roman" w:hAnsi="Times New Roman" w:cs="Times New Roman"/>
          <w:sz w:val="24"/>
          <w:szCs w:val="24"/>
        </w:rPr>
        <w:t xml:space="preserve">he creation of local carers’ strategies in England also </w:t>
      </w:r>
      <w:r w:rsidR="00633DEC" w:rsidRPr="005A6E7F">
        <w:rPr>
          <w:rFonts w:ascii="Times New Roman" w:hAnsi="Times New Roman" w:cs="Times New Roman"/>
          <w:sz w:val="24"/>
          <w:szCs w:val="24"/>
        </w:rPr>
        <w:t>responded to the emerging view</w:t>
      </w:r>
      <w:r w:rsidR="00AA77B1" w:rsidRPr="005A6E7F">
        <w:rPr>
          <w:rFonts w:ascii="Times New Roman" w:hAnsi="Times New Roman" w:cs="Times New Roman"/>
          <w:sz w:val="24"/>
          <w:szCs w:val="24"/>
        </w:rPr>
        <w:t xml:space="preserve"> that carers</w:t>
      </w:r>
      <w:r w:rsidR="009B76F4" w:rsidRPr="005A6E7F">
        <w:rPr>
          <w:rFonts w:ascii="Times New Roman" w:hAnsi="Times New Roman" w:cs="Times New Roman"/>
          <w:sz w:val="24"/>
          <w:szCs w:val="24"/>
        </w:rPr>
        <w:t xml:space="preserve"> </w:t>
      </w:r>
      <w:r w:rsidR="00633DEC" w:rsidRPr="005A6E7F">
        <w:rPr>
          <w:rFonts w:ascii="Times New Roman" w:hAnsi="Times New Roman" w:cs="Times New Roman"/>
          <w:sz w:val="24"/>
          <w:szCs w:val="24"/>
        </w:rPr>
        <w:t>are</w:t>
      </w:r>
      <w:r w:rsidR="00AA77B1" w:rsidRPr="005A6E7F">
        <w:rPr>
          <w:rFonts w:ascii="Times New Roman" w:hAnsi="Times New Roman" w:cs="Times New Roman"/>
          <w:sz w:val="24"/>
          <w:szCs w:val="24"/>
        </w:rPr>
        <w:t xml:space="preserve"> </w:t>
      </w:r>
      <w:r w:rsidR="00AA77B1" w:rsidRPr="005A6E7F">
        <w:rPr>
          <w:rFonts w:ascii="Times New Roman" w:hAnsi="Times New Roman" w:cs="Times New Roman"/>
          <w:i/>
          <w:sz w:val="24"/>
          <w:szCs w:val="24"/>
        </w:rPr>
        <w:t>“partners in care”</w:t>
      </w:r>
      <w:r w:rsidR="00AA77B1" w:rsidRPr="005A6E7F">
        <w:rPr>
          <w:rFonts w:ascii="Times New Roman" w:hAnsi="Times New Roman" w:cs="Times New Roman"/>
          <w:sz w:val="24"/>
          <w:szCs w:val="24"/>
        </w:rPr>
        <w:t xml:space="preserve"> (Yeandle et al., 2012: 443) shou</w:t>
      </w:r>
      <w:r w:rsidR="009B76F4" w:rsidRPr="005A6E7F">
        <w:rPr>
          <w:rFonts w:ascii="Times New Roman" w:hAnsi="Times New Roman" w:cs="Times New Roman"/>
          <w:sz w:val="24"/>
          <w:szCs w:val="24"/>
        </w:rPr>
        <w:t xml:space="preserve">ld have the opportunity to feedback on </w:t>
      </w:r>
      <w:r w:rsidR="00AA77B1" w:rsidRPr="005A6E7F">
        <w:rPr>
          <w:rFonts w:ascii="Times New Roman" w:hAnsi="Times New Roman" w:cs="Times New Roman"/>
          <w:sz w:val="24"/>
          <w:szCs w:val="24"/>
        </w:rPr>
        <w:t>local provision.</w:t>
      </w:r>
      <w:r w:rsidRPr="005A6E7F">
        <w:rPr>
          <w:rFonts w:ascii="Times New Roman" w:hAnsi="Times New Roman" w:cs="Times New Roman"/>
          <w:sz w:val="24"/>
          <w:szCs w:val="24"/>
        </w:rPr>
        <w:t xml:space="preserve"> </w:t>
      </w:r>
      <w:r w:rsidR="00CB3E34" w:rsidRPr="005A6E7F">
        <w:rPr>
          <w:rFonts w:ascii="Times New Roman" w:hAnsi="Times New Roman" w:cs="Times New Roman"/>
          <w:sz w:val="24"/>
          <w:szCs w:val="24"/>
          <w:lang w:eastAsia="en-GB"/>
        </w:rPr>
        <w:t>T</w:t>
      </w:r>
      <w:r w:rsidR="00320717" w:rsidRPr="005A6E7F">
        <w:rPr>
          <w:rFonts w:ascii="Times New Roman" w:hAnsi="Times New Roman" w:cs="Times New Roman"/>
          <w:sz w:val="24"/>
          <w:szCs w:val="24"/>
          <w:lang w:eastAsia="en-GB"/>
        </w:rPr>
        <w:t xml:space="preserve">he </w:t>
      </w:r>
      <w:r w:rsidR="00CB3E34" w:rsidRPr="005A6E7F">
        <w:rPr>
          <w:rFonts w:ascii="Times New Roman" w:hAnsi="Times New Roman" w:cs="Times New Roman"/>
          <w:sz w:val="24"/>
          <w:szCs w:val="24"/>
          <w:lang w:eastAsia="en-GB"/>
        </w:rPr>
        <w:t xml:space="preserve">2014 </w:t>
      </w:r>
      <w:r w:rsidR="00320717" w:rsidRPr="005A6E7F">
        <w:rPr>
          <w:rFonts w:ascii="Times New Roman" w:hAnsi="Times New Roman" w:cs="Times New Roman"/>
          <w:i/>
          <w:sz w:val="24"/>
          <w:szCs w:val="24"/>
          <w:lang w:eastAsia="en-GB"/>
        </w:rPr>
        <w:t>Care Act</w:t>
      </w:r>
      <w:r w:rsidR="00320717" w:rsidRPr="005A6E7F">
        <w:rPr>
          <w:rFonts w:ascii="Times New Roman" w:hAnsi="Times New Roman" w:cs="Times New Roman"/>
          <w:sz w:val="24"/>
          <w:szCs w:val="24"/>
          <w:lang w:eastAsia="en-GB"/>
        </w:rPr>
        <w:t xml:space="preserve"> introduced</w:t>
      </w:r>
      <w:r w:rsidR="000678A4" w:rsidRPr="005A6E7F">
        <w:rPr>
          <w:rFonts w:ascii="Times New Roman" w:hAnsi="Times New Roman" w:cs="Times New Roman"/>
          <w:sz w:val="24"/>
          <w:szCs w:val="24"/>
          <w:lang w:eastAsia="en-GB"/>
        </w:rPr>
        <w:t xml:space="preserve"> </w:t>
      </w:r>
      <w:r w:rsidR="00AE5C79" w:rsidRPr="005A6E7F">
        <w:rPr>
          <w:rFonts w:ascii="Times New Roman" w:hAnsi="Times New Roman" w:cs="Times New Roman"/>
          <w:sz w:val="24"/>
          <w:szCs w:val="24"/>
          <w:lang w:eastAsia="en-GB"/>
        </w:rPr>
        <w:t>a new</w:t>
      </w:r>
      <w:r w:rsidR="00320717" w:rsidRPr="005A6E7F">
        <w:rPr>
          <w:rFonts w:ascii="Times New Roman" w:hAnsi="Times New Roman" w:cs="Times New Roman"/>
          <w:bCs/>
          <w:sz w:val="24"/>
          <w:szCs w:val="24"/>
          <w:lang w:val="en-US" w:eastAsia="en-GB"/>
        </w:rPr>
        <w:t xml:space="preserve"> legal entitlement to public support</w:t>
      </w:r>
      <w:r w:rsidR="00320717" w:rsidRPr="005A6E7F">
        <w:rPr>
          <w:rFonts w:ascii="Times New Roman" w:hAnsi="Times New Roman" w:cs="Times New Roman"/>
          <w:sz w:val="24"/>
          <w:szCs w:val="24"/>
          <w:lang w:val="en-US" w:eastAsia="en-GB"/>
        </w:rPr>
        <w:t xml:space="preserve"> </w:t>
      </w:r>
      <w:r w:rsidR="00AE5C79" w:rsidRPr="005A6E7F">
        <w:rPr>
          <w:rFonts w:ascii="Times New Roman" w:hAnsi="Times New Roman" w:cs="Times New Roman"/>
          <w:sz w:val="24"/>
          <w:szCs w:val="24"/>
          <w:lang w:val="en-US" w:eastAsia="en-GB"/>
        </w:rPr>
        <w:t>for carers (</w:t>
      </w:r>
      <w:r w:rsidR="00320717" w:rsidRPr="005A6E7F">
        <w:rPr>
          <w:rFonts w:ascii="Times New Roman" w:hAnsi="Times New Roman" w:cs="Times New Roman"/>
          <w:sz w:val="24"/>
          <w:szCs w:val="24"/>
          <w:lang w:val="en-US" w:eastAsia="en-GB"/>
        </w:rPr>
        <w:t xml:space="preserve">independent of whether </w:t>
      </w:r>
      <w:r w:rsidR="00AE5C79" w:rsidRPr="005A6E7F">
        <w:rPr>
          <w:rFonts w:ascii="Times New Roman" w:hAnsi="Times New Roman" w:cs="Times New Roman"/>
          <w:sz w:val="24"/>
          <w:szCs w:val="24"/>
          <w:lang w:val="en-US" w:eastAsia="en-GB"/>
        </w:rPr>
        <w:t xml:space="preserve">or not </w:t>
      </w:r>
      <w:r w:rsidR="00320717" w:rsidRPr="005A6E7F">
        <w:rPr>
          <w:rFonts w:ascii="Times New Roman" w:hAnsi="Times New Roman" w:cs="Times New Roman"/>
          <w:sz w:val="24"/>
          <w:szCs w:val="24"/>
          <w:lang w:val="en-US" w:eastAsia="en-GB"/>
        </w:rPr>
        <w:t xml:space="preserve">the person they provide care for has </w:t>
      </w:r>
      <w:r w:rsidR="00AE5C79" w:rsidRPr="005A6E7F">
        <w:rPr>
          <w:rFonts w:ascii="Times New Roman" w:hAnsi="Times New Roman" w:cs="Times New Roman"/>
          <w:sz w:val="24"/>
          <w:szCs w:val="24"/>
          <w:lang w:val="en-US" w:eastAsia="en-GB"/>
        </w:rPr>
        <w:t xml:space="preserve">been assessed as having </w:t>
      </w:r>
      <w:r w:rsidR="00320717" w:rsidRPr="005A6E7F">
        <w:rPr>
          <w:rFonts w:ascii="Times New Roman" w:hAnsi="Times New Roman" w:cs="Times New Roman"/>
          <w:sz w:val="24"/>
          <w:szCs w:val="24"/>
          <w:lang w:val="en-US" w:eastAsia="en-GB"/>
        </w:rPr>
        <w:t>eligible needs</w:t>
      </w:r>
      <w:r w:rsidR="00AE5C79" w:rsidRPr="005A6E7F">
        <w:rPr>
          <w:rFonts w:ascii="Times New Roman" w:hAnsi="Times New Roman" w:cs="Times New Roman"/>
          <w:sz w:val="24"/>
          <w:szCs w:val="24"/>
          <w:lang w:val="en-US" w:eastAsia="en-GB"/>
        </w:rPr>
        <w:t>)</w:t>
      </w:r>
      <w:r w:rsidR="00CB3E34" w:rsidRPr="005A6E7F">
        <w:rPr>
          <w:rFonts w:ascii="Times New Roman" w:hAnsi="Times New Roman" w:cs="Times New Roman"/>
          <w:sz w:val="24"/>
          <w:szCs w:val="24"/>
          <w:lang w:val="en-US" w:eastAsia="en-GB"/>
        </w:rPr>
        <w:t xml:space="preserve">. </w:t>
      </w:r>
      <w:r w:rsidR="00320717" w:rsidRPr="005A6E7F">
        <w:rPr>
          <w:rFonts w:ascii="Times New Roman" w:hAnsi="Times New Roman" w:cs="Times New Roman"/>
          <w:sz w:val="24"/>
          <w:szCs w:val="24"/>
          <w:lang w:val="en-US" w:eastAsia="en-GB"/>
        </w:rPr>
        <w:t xml:space="preserve">Under the Act, carers are entitled to an </w:t>
      </w:r>
      <w:r w:rsidR="000678A4" w:rsidRPr="005A6E7F">
        <w:rPr>
          <w:rFonts w:ascii="Times New Roman" w:hAnsi="Times New Roman" w:cs="Times New Roman"/>
          <w:sz w:val="24"/>
          <w:szCs w:val="24"/>
        </w:rPr>
        <w:t xml:space="preserve">assessment </w:t>
      </w:r>
      <w:r w:rsidR="00AE5C79" w:rsidRPr="005A6E7F">
        <w:rPr>
          <w:rFonts w:ascii="Times New Roman" w:hAnsi="Times New Roman" w:cs="Times New Roman"/>
          <w:sz w:val="24"/>
          <w:szCs w:val="24"/>
        </w:rPr>
        <w:t xml:space="preserve">of their own needs </w:t>
      </w:r>
      <w:r w:rsidR="000678A4" w:rsidRPr="005A6E7F">
        <w:rPr>
          <w:rFonts w:ascii="Times New Roman" w:hAnsi="Times New Roman" w:cs="Times New Roman"/>
          <w:sz w:val="24"/>
          <w:szCs w:val="24"/>
        </w:rPr>
        <w:t xml:space="preserve">which should include: </w:t>
      </w:r>
      <w:r w:rsidR="000678A4" w:rsidRPr="005A6E7F">
        <w:rPr>
          <w:rFonts w:ascii="Times New Roman" w:hAnsi="Times New Roman" w:cs="Times New Roman"/>
          <w:i/>
          <w:sz w:val="24"/>
          <w:szCs w:val="24"/>
        </w:rPr>
        <w:t>“a) whether the carer is able, and is likely to continue to be able, to provide care for the adult needing care, b) whether the carer is willing, and is likely to continue to be willing, to do so”</w:t>
      </w:r>
      <w:r w:rsidR="000678A4" w:rsidRPr="005A6E7F">
        <w:rPr>
          <w:rFonts w:ascii="Times New Roman" w:hAnsi="Times New Roman" w:cs="Times New Roman"/>
          <w:sz w:val="24"/>
          <w:szCs w:val="24"/>
        </w:rPr>
        <w:t xml:space="preserve"> (p. 10), the impact of providing care on their wellbeing, w</w:t>
      </w:r>
      <w:r w:rsidR="00320717" w:rsidRPr="005A6E7F">
        <w:rPr>
          <w:rFonts w:ascii="Times New Roman" w:hAnsi="Times New Roman" w:cs="Times New Roman"/>
          <w:sz w:val="24"/>
          <w:szCs w:val="24"/>
        </w:rPr>
        <w:t xml:space="preserve">hat outcomes the carer would like for themselves and how additional care and support might enable them to achieve these outcomes; </w:t>
      </w:r>
      <w:r w:rsidR="000678A4" w:rsidRPr="005A6E7F">
        <w:rPr>
          <w:rFonts w:ascii="Times New Roman" w:hAnsi="Times New Roman" w:cs="Times New Roman"/>
          <w:sz w:val="24"/>
          <w:szCs w:val="24"/>
        </w:rPr>
        <w:t xml:space="preserve">and </w:t>
      </w:r>
      <w:r w:rsidR="00320717" w:rsidRPr="005A6E7F">
        <w:rPr>
          <w:rFonts w:ascii="Times New Roman" w:hAnsi="Times New Roman" w:cs="Times New Roman"/>
          <w:sz w:val="24"/>
          <w:szCs w:val="24"/>
        </w:rPr>
        <w:t>whether they are in work or education (or would like to be)</w:t>
      </w:r>
      <w:r w:rsidR="00320717" w:rsidRPr="005A6E7F">
        <w:rPr>
          <w:rFonts w:ascii="Times New Roman" w:hAnsi="Times New Roman" w:cs="Times New Roman"/>
          <w:sz w:val="24"/>
          <w:szCs w:val="24"/>
          <w:lang w:val="en-US" w:eastAsia="en-GB"/>
        </w:rPr>
        <w:t>.</w:t>
      </w:r>
      <w:r w:rsidR="00320717" w:rsidRPr="00652518">
        <w:rPr>
          <w:rFonts w:ascii="Times New Roman" w:hAnsi="Times New Roman" w:cs="Times New Roman"/>
          <w:sz w:val="24"/>
          <w:szCs w:val="24"/>
          <w:lang w:val="en-US" w:eastAsia="en-GB"/>
        </w:rPr>
        <w:t xml:space="preserve"> </w:t>
      </w:r>
    </w:p>
    <w:p w14:paraId="3B7CB9AF" w14:textId="1534D5CC" w:rsidR="00BF1A9D" w:rsidRPr="00652518" w:rsidRDefault="00863CB8" w:rsidP="00BE5C37">
      <w:pPr>
        <w:spacing w:after="100" w:afterAutospacing="1" w:line="276" w:lineRule="auto"/>
        <w:jc w:val="both"/>
        <w:rPr>
          <w:rFonts w:ascii="Times New Roman" w:hAnsi="Times New Roman" w:cs="Times New Roman"/>
          <w:sz w:val="24"/>
          <w:szCs w:val="24"/>
        </w:rPr>
      </w:pPr>
      <w:r w:rsidRPr="00652518">
        <w:rPr>
          <w:rFonts w:ascii="Times New Roman" w:hAnsi="Times New Roman" w:cs="Times New Roman"/>
          <w:sz w:val="24"/>
          <w:szCs w:val="24"/>
        </w:rPr>
        <w:t>Both countries th</w:t>
      </w:r>
      <w:r w:rsidR="00AE5C79">
        <w:rPr>
          <w:rFonts w:ascii="Times New Roman" w:hAnsi="Times New Roman" w:cs="Times New Roman"/>
          <w:sz w:val="24"/>
          <w:szCs w:val="24"/>
        </w:rPr>
        <w:t>us</w:t>
      </w:r>
      <w:r w:rsidRPr="00652518">
        <w:rPr>
          <w:rFonts w:ascii="Times New Roman" w:hAnsi="Times New Roman" w:cs="Times New Roman"/>
          <w:sz w:val="24"/>
          <w:szCs w:val="24"/>
        </w:rPr>
        <w:t xml:space="preserve"> organise care primarily through informal or private provision and provide some support for carers</w:t>
      </w:r>
      <w:r w:rsidR="00A27ADC" w:rsidRPr="00652518">
        <w:rPr>
          <w:rFonts w:ascii="Times New Roman" w:hAnsi="Times New Roman" w:cs="Times New Roman"/>
          <w:sz w:val="24"/>
          <w:szCs w:val="24"/>
        </w:rPr>
        <w:t xml:space="preserve"> through direct and indirect benefits</w:t>
      </w:r>
      <w:r w:rsidRPr="00652518">
        <w:rPr>
          <w:rFonts w:ascii="Times New Roman" w:hAnsi="Times New Roman" w:cs="Times New Roman"/>
          <w:sz w:val="24"/>
          <w:szCs w:val="24"/>
        </w:rPr>
        <w:t xml:space="preserve">. </w:t>
      </w:r>
      <w:r w:rsidR="00AE5C79">
        <w:rPr>
          <w:rFonts w:ascii="Times New Roman" w:hAnsi="Times New Roman" w:cs="Times New Roman"/>
          <w:sz w:val="24"/>
          <w:szCs w:val="24"/>
        </w:rPr>
        <w:t xml:space="preserve">It is </w:t>
      </w:r>
      <w:r w:rsidR="00E56EBF" w:rsidRPr="00652518">
        <w:rPr>
          <w:rFonts w:ascii="Times New Roman" w:hAnsi="Times New Roman" w:cs="Times New Roman"/>
          <w:sz w:val="24"/>
          <w:szCs w:val="24"/>
        </w:rPr>
        <w:t xml:space="preserve">also interesting </w:t>
      </w:r>
      <w:r w:rsidR="007E6288">
        <w:rPr>
          <w:rFonts w:ascii="Times New Roman" w:hAnsi="Times New Roman" w:cs="Times New Roman"/>
          <w:sz w:val="24"/>
          <w:szCs w:val="24"/>
        </w:rPr>
        <w:t>to compare</w:t>
      </w:r>
      <w:r w:rsidR="00E56EBF" w:rsidRPr="00652518">
        <w:rPr>
          <w:rFonts w:ascii="Times New Roman" w:hAnsi="Times New Roman" w:cs="Times New Roman"/>
          <w:sz w:val="24"/>
          <w:szCs w:val="24"/>
        </w:rPr>
        <w:t xml:space="preserve"> their employment regulations. The UK has been described as adopting the principle of ‘voluntarism’ in its employment regulations</w:t>
      </w:r>
      <w:r w:rsidR="00B71ABC">
        <w:rPr>
          <w:rFonts w:ascii="Times New Roman" w:hAnsi="Times New Roman" w:cs="Times New Roman"/>
          <w:sz w:val="24"/>
          <w:szCs w:val="24"/>
        </w:rPr>
        <w:t xml:space="preserve"> (Fagan et al., 2006)</w:t>
      </w:r>
      <w:r w:rsidR="00AE5C79">
        <w:rPr>
          <w:rFonts w:ascii="Times New Roman" w:hAnsi="Times New Roman" w:cs="Times New Roman"/>
          <w:sz w:val="24"/>
          <w:szCs w:val="24"/>
        </w:rPr>
        <w:t xml:space="preserve">, with </w:t>
      </w:r>
      <w:r w:rsidR="00E56EBF" w:rsidRPr="00652518">
        <w:rPr>
          <w:rFonts w:ascii="Times New Roman" w:hAnsi="Times New Roman" w:cs="Times New Roman"/>
          <w:sz w:val="24"/>
          <w:szCs w:val="24"/>
        </w:rPr>
        <w:t xml:space="preserve">minimal government and legal interventions </w:t>
      </w:r>
      <w:r w:rsidR="00FD54C9">
        <w:rPr>
          <w:rFonts w:ascii="Times New Roman" w:hAnsi="Times New Roman" w:cs="Times New Roman"/>
          <w:sz w:val="24"/>
          <w:szCs w:val="24"/>
        </w:rPr>
        <w:t>related to caring and work</w:t>
      </w:r>
      <w:r w:rsidR="007E6288">
        <w:rPr>
          <w:rFonts w:ascii="Times New Roman" w:hAnsi="Times New Roman" w:cs="Times New Roman"/>
          <w:sz w:val="24"/>
          <w:szCs w:val="24"/>
        </w:rPr>
        <w:t xml:space="preserve"> prior to 2001 when it began to introduce ‘light touch’ legislation</w:t>
      </w:r>
      <w:r w:rsidR="00B71ABC">
        <w:rPr>
          <w:rFonts w:ascii="Times New Roman" w:hAnsi="Times New Roman" w:cs="Times New Roman"/>
          <w:sz w:val="24"/>
          <w:szCs w:val="24"/>
        </w:rPr>
        <w:t xml:space="preserve"> in this area</w:t>
      </w:r>
      <w:r w:rsidR="008430EE">
        <w:rPr>
          <w:rFonts w:ascii="Times New Roman" w:hAnsi="Times New Roman" w:cs="Times New Roman"/>
          <w:sz w:val="24"/>
          <w:szCs w:val="24"/>
        </w:rPr>
        <w:t xml:space="preserve"> (Lewis </w:t>
      </w:r>
      <w:r w:rsidR="00FF1696">
        <w:rPr>
          <w:rFonts w:ascii="Times New Roman" w:hAnsi="Times New Roman" w:cs="Times New Roman"/>
          <w:sz w:val="24"/>
          <w:szCs w:val="24"/>
        </w:rPr>
        <w:t>&amp;</w:t>
      </w:r>
      <w:r w:rsidR="008430EE">
        <w:rPr>
          <w:rFonts w:ascii="Times New Roman" w:hAnsi="Times New Roman" w:cs="Times New Roman"/>
          <w:sz w:val="24"/>
          <w:szCs w:val="24"/>
        </w:rPr>
        <w:t xml:space="preserve"> Campbell, 2007)</w:t>
      </w:r>
      <w:r w:rsidR="00E56EBF" w:rsidRPr="00652518">
        <w:rPr>
          <w:rFonts w:ascii="Times New Roman" w:hAnsi="Times New Roman" w:cs="Times New Roman"/>
          <w:sz w:val="24"/>
          <w:szCs w:val="24"/>
        </w:rPr>
        <w:t xml:space="preserve">. This can be seen in the lack of formal legislation to create </w:t>
      </w:r>
      <w:r w:rsidR="000678A4">
        <w:rPr>
          <w:rFonts w:ascii="Times New Roman" w:hAnsi="Times New Roman" w:cs="Times New Roman"/>
          <w:sz w:val="24"/>
          <w:szCs w:val="24"/>
        </w:rPr>
        <w:t>full</w:t>
      </w:r>
      <w:r w:rsidR="00636590" w:rsidRPr="00652518">
        <w:rPr>
          <w:rFonts w:ascii="Times New Roman" w:hAnsi="Times New Roman" w:cs="Times New Roman"/>
          <w:sz w:val="24"/>
          <w:szCs w:val="24"/>
        </w:rPr>
        <w:t xml:space="preserve"> </w:t>
      </w:r>
      <w:r w:rsidR="00E56EBF" w:rsidRPr="00652518">
        <w:rPr>
          <w:rFonts w:ascii="Times New Roman" w:hAnsi="Times New Roman" w:cs="Times New Roman"/>
          <w:sz w:val="24"/>
          <w:szCs w:val="24"/>
        </w:rPr>
        <w:t xml:space="preserve">employment </w:t>
      </w:r>
      <w:r w:rsidR="00E56EBF" w:rsidRPr="00652518">
        <w:rPr>
          <w:rFonts w:ascii="Times New Roman" w:hAnsi="Times New Roman" w:cs="Times New Roman"/>
          <w:sz w:val="24"/>
          <w:szCs w:val="24"/>
          <w:u w:val="single"/>
        </w:rPr>
        <w:t>rights</w:t>
      </w:r>
      <w:r w:rsidR="00E56EBF" w:rsidRPr="00652518">
        <w:rPr>
          <w:rFonts w:ascii="Times New Roman" w:hAnsi="Times New Roman" w:cs="Times New Roman"/>
          <w:sz w:val="24"/>
          <w:szCs w:val="24"/>
        </w:rPr>
        <w:t xml:space="preserve"> for those providing unpaid care. </w:t>
      </w:r>
      <w:r w:rsidR="00D56F73">
        <w:rPr>
          <w:rFonts w:ascii="Times New Roman" w:hAnsi="Times New Roman" w:cs="Times New Roman"/>
          <w:sz w:val="24"/>
          <w:szCs w:val="24"/>
        </w:rPr>
        <w:t>However,</w:t>
      </w:r>
      <w:r w:rsidR="00E56EBF" w:rsidRPr="00652518">
        <w:rPr>
          <w:rFonts w:ascii="Times New Roman" w:hAnsi="Times New Roman" w:cs="Times New Roman"/>
          <w:sz w:val="24"/>
          <w:szCs w:val="24"/>
        </w:rPr>
        <w:t xml:space="preserve"> caring has been </w:t>
      </w:r>
      <w:r w:rsidR="00D56F73">
        <w:rPr>
          <w:rFonts w:ascii="Times New Roman" w:hAnsi="Times New Roman" w:cs="Times New Roman"/>
          <w:sz w:val="24"/>
          <w:szCs w:val="24"/>
        </w:rPr>
        <w:t>added to</w:t>
      </w:r>
      <w:r w:rsidR="00E56EBF" w:rsidRPr="00652518">
        <w:rPr>
          <w:rFonts w:ascii="Times New Roman" w:hAnsi="Times New Roman" w:cs="Times New Roman"/>
          <w:sz w:val="24"/>
          <w:szCs w:val="24"/>
        </w:rPr>
        <w:t xml:space="preserve"> the policy agenda, </w:t>
      </w:r>
      <w:r w:rsidR="00AE5C79">
        <w:rPr>
          <w:rFonts w:ascii="Times New Roman" w:hAnsi="Times New Roman" w:cs="Times New Roman"/>
          <w:sz w:val="24"/>
          <w:szCs w:val="24"/>
        </w:rPr>
        <w:t xml:space="preserve">in part due to the </w:t>
      </w:r>
      <w:r w:rsidR="00E56EBF" w:rsidRPr="00652518">
        <w:rPr>
          <w:rFonts w:ascii="Times New Roman" w:hAnsi="Times New Roman" w:cs="Times New Roman"/>
          <w:sz w:val="24"/>
          <w:szCs w:val="24"/>
        </w:rPr>
        <w:t xml:space="preserve">advocacy </w:t>
      </w:r>
      <w:r w:rsidR="00AE5C79">
        <w:rPr>
          <w:rFonts w:ascii="Times New Roman" w:hAnsi="Times New Roman" w:cs="Times New Roman"/>
          <w:sz w:val="24"/>
          <w:szCs w:val="24"/>
        </w:rPr>
        <w:t xml:space="preserve">of </w:t>
      </w:r>
      <w:r w:rsidR="00E56EBF" w:rsidRPr="00652518">
        <w:rPr>
          <w:rFonts w:ascii="Times New Roman" w:hAnsi="Times New Roman" w:cs="Times New Roman"/>
          <w:sz w:val="24"/>
          <w:szCs w:val="24"/>
        </w:rPr>
        <w:t>lobbying organisations such as Car</w:t>
      </w:r>
      <w:r w:rsidR="000678A4">
        <w:rPr>
          <w:rFonts w:ascii="Times New Roman" w:hAnsi="Times New Roman" w:cs="Times New Roman"/>
          <w:sz w:val="24"/>
          <w:szCs w:val="24"/>
        </w:rPr>
        <w:t xml:space="preserve">ers UK, and to some extent </w:t>
      </w:r>
      <w:r w:rsidR="00AE5C79">
        <w:rPr>
          <w:rFonts w:ascii="Times New Roman" w:hAnsi="Times New Roman" w:cs="Times New Roman"/>
          <w:sz w:val="24"/>
          <w:szCs w:val="24"/>
        </w:rPr>
        <w:t xml:space="preserve">through </w:t>
      </w:r>
      <w:r w:rsidR="000678A4">
        <w:rPr>
          <w:rFonts w:ascii="Times New Roman" w:hAnsi="Times New Roman" w:cs="Times New Roman"/>
          <w:sz w:val="24"/>
          <w:szCs w:val="24"/>
        </w:rPr>
        <w:t>trade u</w:t>
      </w:r>
      <w:r w:rsidR="00E56EBF" w:rsidRPr="00652518">
        <w:rPr>
          <w:rFonts w:ascii="Times New Roman" w:hAnsi="Times New Roman" w:cs="Times New Roman"/>
          <w:sz w:val="24"/>
          <w:szCs w:val="24"/>
        </w:rPr>
        <w:t xml:space="preserve">nions highlighting issues </w:t>
      </w:r>
      <w:r w:rsidR="00E56EBF" w:rsidRPr="00652518">
        <w:rPr>
          <w:rFonts w:ascii="Times New Roman" w:hAnsi="Times New Roman" w:cs="Times New Roman"/>
          <w:sz w:val="24"/>
          <w:szCs w:val="24"/>
        </w:rPr>
        <w:lastRenderedPageBreak/>
        <w:t>related to combining work and care since the 1980s</w:t>
      </w:r>
      <w:r w:rsidR="00BF1A9D" w:rsidRPr="00652518">
        <w:rPr>
          <w:rFonts w:ascii="Times New Roman" w:hAnsi="Times New Roman" w:cs="Times New Roman"/>
          <w:sz w:val="24"/>
          <w:szCs w:val="24"/>
        </w:rPr>
        <w:t xml:space="preserve">, though the power of the latter were weakened by the Conservative Governments </w:t>
      </w:r>
      <w:r w:rsidR="00FD54C9">
        <w:rPr>
          <w:rFonts w:ascii="Times New Roman" w:hAnsi="Times New Roman" w:cs="Times New Roman"/>
          <w:sz w:val="24"/>
          <w:szCs w:val="24"/>
        </w:rPr>
        <w:t>of that period</w:t>
      </w:r>
      <w:r w:rsidR="00BF1A9D" w:rsidRPr="00652518">
        <w:rPr>
          <w:rFonts w:ascii="Times New Roman" w:hAnsi="Times New Roman" w:cs="Times New Roman"/>
          <w:sz w:val="24"/>
          <w:szCs w:val="24"/>
        </w:rPr>
        <w:t xml:space="preserve">. </w:t>
      </w:r>
      <w:r w:rsidR="00BE5C37" w:rsidRPr="00652518">
        <w:rPr>
          <w:rFonts w:ascii="Times New Roman" w:hAnsi="Times New Roman" w:cs="Times New Roman"/>
          <w:sz w:val="24"/>
          <w:szCs w:val="24"/>
        </w:rPr>
        <w:t>In the UK, in contrast to Germany, collective agreements are not legally binding</w:t>
      </w:r>
      <w:r w:rsidR="005C0551">
        <w:rPr>
          <w:rFonts w:ascii="Times New Roman" w:hAnsi="Times New Roman" w:cs="Times New Roman"/>
          <w:sz w:val="24"/>
          <w:szCs w:val="24"/>
        </w:rPr>
        <w:t xml:space="preserve">, although </w:t>
      </w:r>
      <w:r w:rsidR="00BE5C37" w:rsidRPr="00652518">
        <w:rPr>
          <w:rFonts w:ascii="Times New Roman" w:hAnsi="Times New Roman" w:cs="Times New Roman"/>
          <w:sz w:val="24"/>
          <w:szCs w:val="24"/>
        </w:rPr>
        <w:t>terms agreed through collective bargaining can become part of employment contracts (Eurofound, 2017, b).</w:t>
      </w:r>
    </w:p>
    <w:p w14:paraId="13D681C8" w14:textId="415295CB" w:rsidR="00F260D3" w:rsidRPr="00652518" w:rsidRDefault="00863CB8" w:rsidP="00BE614B">
      <w:pPr>
        <w:spacing w:after="100" w:afterAutospacing="1" w:line="276" w:lineRule="auto"/>
        <w:jc w:val="both"/>
        <w:rPr>
          <w:rFonts w:ascii="Times New Roman" w:hAnsi="Times New Roman" w:cs="Times New Roman"/>
          <w:sz w:val="24"/>
          <w:szCs w:val="24"/>
        </w:rPr>
      </w:pPr>
      <w:r w:rsidRPr="00652518">
        <w:rPr>
          <w:rFonts w:ascii="Times New Roman" w:eastAsia="Times New Roman" w:hAnsi="Times New Roman" w:cs="Times New Roman"/>
          <w:sz w:val="24"/>
          <w:szCs w:val="24"/>
          <w:lang w:eastAsia="en-GB"/>
        </w:rPr>
        <w:t xml:space="preserve">In Germany, industrial relations systems have been relatively unchanged since their creation post-WWII. Case law has always been key in developing </w:t>
      </w:r>
      <w:r w:rsidR="007B10F2" w:rsidRPr="00652518">
        <w:rPr>
          <w:rFonts w:ascii="Times New Roman" w:eastAsia="Times New Roman" w:hAnsi="Times New Roman" w:cs="Times New Roman"/>
          <w:sz w:val="24"/>
          <w:szCs w:val="24"/>
          <w:lang w:eastAsia="en-GB"/>
        </w:rPr>
        <w:t xml:space="preserve">employment </w:t>
      </w:r>
      <w:r w:rsidRPr="00652518">
        <w:rPr>
          <w:rFonts w:ascii="Times New Roman" w:eastAsia="Times New Roman" w:hAnsi="Times New Roman" w:cs="Times New Roman"/>
          <w:sz w:val="24"/>
          <w:szCs w:val="24"/>
          <w:lang w:eastAsia="en-GB"/>
        </w:rPr>
        <w:t>legislation</w:t>
      </w:r>
      <w:r w:rsidR="007B10F2" w:rsidRPr="00652518">
        <w:rPr>
          <w:rFonts w:ascii="Times New Roman" w:eastAsia="Times New Roman" w:hAnsi="Times New Roman" w:cs="Times New Roman"/>
          <w:sz w:val="24"/>
          <w:szCs w:val="24"/>
          <w:lang w:eastAsia="en-GB"/>
        </w:rPr>
        <w:t xml:space="preserve"> in Germany, alongside federal laws, collective bargaining and works council agreements</w:t>
      </w:r>
      <w:r w:rsidRPr="00652518">
        <w:rPr>
          <w:rFonts w:ascii="Times New Roman" w:eastAsia="Times New Roman" w:hAnsi="Times New Roman" w:cs="Times New Roman"/>
          <w:sz w:val="24"/>
          <w:szCs w:val="24"/>
          <w:lang w:eastAsia="en-GB"/>
        </w:rPr>
        <w:t xml:space="preserve">. However, </w:t>
      </w:r>
      <w:r w:rsidR="00D56F73">
        <w:rPr>
          <w:rFonts w:ascii="Times New Roman" w:eastAsia="Times New Roman" w:hAnsi="Times New Roman" w:cs="Times New Roman"/>
          <w:sz w:val="24"/>
          <w:szCs w:val="24"/>
          <w:lang w:eastAsia="en-GB"/>
        </w:rPr>
        <w:t xml:space="preserve">the </w:t>
      </w:r>
      <w:r w:rsidRPr="00652518">
        <w:rPr>
          <w:rFonts w:ascii="Times New Roman" w:eastAsia="Times New Roman" w:hAnsi="Times New Roman" w:cs="Times New Roman"/>
          <w:sz w:val="24"/>
          <w:szCs w:val="24"/>
          <w:lang w:eastAsia="en-GB"/>
        </w:rPr>
        <w:t xml:space="preserve">industrial relations system has faced challenges in terms of declining union membership due to rising numbers of small and medium </w:t>
      </w:r>
      <w:r w:rsidR="007B10F2" w:rsidRPr="00652518">
        <w:rPr>
          <w:rFonts w:ascii="Times New Roman" w:eastAsia="Times New Roman" w:hAnsi="Times New Roman" w:cs="Times New Roman"/>
          <w:sz w:val="24"/>
          <w:szCs w:val="24"/>
          <w:lang w:eastAsia="en-GB"/>
        </w:rPr>
        <w:t>enterprises</w:t>
      </w:r>
      <w:r w:rsidRPr="00652518">
        <w:rPr>
          <w:rFonts w:ascii="Times New Roman" w:eastAsia="Times New Roman" w:hAnsi="Times New Roman" w:cs="Times New Roman"/>
          <w:sz w:val="24"/>
          <w:szCs w:val="24"/>
          <w:lang w:eastAsia="en-GB"/>
        </w:rPr>
        <w:t xml:space="preserve"> and the growth of new sectors and organisations, including those offering non-standard forms of employment. There is also a difference between sectors with the industrial relations system in large manufacturing companies remaining strong while </w:t>
      </w:r>
      <w:r w:rsidR="00D56F73">
        <w:rPr>
          <w:rFonts w:ascii="Times New Roman" w:eastAsia="Times New Roman" w:hAnsi="Times New Roman" w:cs="Times New Roman"/>
          <w:sz w:val="24"/>
          <w:szCs w:val="24"/>
          <w:lang w:eastAsia="en-GB"/>
        </w:rPr>
        <w:t>it is</w:t>
      </w:r>
      <w:r w:rsidRPr="00652518">
        <w:rPr>
          <w:rFonts w:ascii="Times New Roman" w:eastAsia="Times New Roman" w:hAnsi="Times New Roman" w:cs="Times New Roman"/>
          <w:sz w:val="24"/>
          <w:szCs w:val="24"/>
          <w:lang w:eastAsia="en-GB"/>
        </w:rPr>
        <w:t xml:space="preserve"> weake</w:t>
      </w:r>
      <w:r w:rsidR="00D56F73">
        <w:rPr>
          <w:rFonts w:ascii="Times New Roman" w:eastAsia="Times New Roman" w:hAnsi="Times New Roman" w:cs="Times New Roman"/>
          <w:sz w:val="24"/>
          <w:szCs w:val="24"/>
          <w:lang w:eastAsia="en-GB"/>
        </w:rPr>
        <w:t>r in the private service sector</w:t>
      </w:r>
      <w:r w:rsidRPr="00652518">
        <w:rPr>
          <w:rFonts w:ascii="Times New Roman" w:eastAsia="Times New Roman" w:hAnsi="Times New Roman" w:cs="Times New Roman"/>
          <w:sz w:val="24"/>
          <w:szCs w:val="24"/>
          <w:lang w:eastAsia="en-GB"/>
        </w:rPr>
        <w:t>. Nonetheless, issues such as flexible working are covered by c</w:t>
      </w:r>
      <w:r w:rsidRPr="00652518">
        <w:rPr>
          <w:rFonts w:ascii="Times New Roman" w:hAnsi="Times New Roman" w:cs="Times New Roman"/>
          <w:sz w:val="24"/>
          <w:szCs w:val="24"/>
        </w:rPr>
        <w:t>ollective agreements and works agreements (Eurofound, 2017</w:t>
      </w:r>
      <w:r w:rsidR="005F1531" w:rsidRPr="00652518">
        <w:rPr>
          <w:rFonts w:ascii="Times New Roman" w:hAnsi="Times New Roman" w:cs="Times New Roman"/>
          <w:sz w:val="24"/>
          <w:szCs w:val="24"/>
        </w:rPr>
        <w:t>a</w:t>
      </w:r>
      <w:r w:rsidRPr="00652518">
        <w:rPr>
          <w:rFonts w:ascii="Times New Roman" w:hAnsi="Times New Roman" w:cs="Times New Roman"/>
          <w:sz w:val="24"/>
          <w:szCs w:val="24"/>
        </w:rPr>
        <w:t xml:space="preserve">). </w:t>
      </w:r>
      <w:r w:rsidR="007B10F2" w:rsidRPr="00652518">
        <w:rPr>
          <w:rFonts w:ascii="Times New Roman" w:hAnsi="Times New Roman" w:cs="Times New Roman"/>
          <w:sz w:val="24"/>
          <w:szCs w:val="24"/>
        </w:rPr>
        <w:t xml:space="preserve">Equally employer associations are a strong influence in determining employment policy in Germany. For example, in 2001 the German government </w:t>
      </w:r>
      <w:r w:rsidR="00D56F73">
        <w:rPr>
          <w:rFonts w:ascii="Times New Roman" w:hAnsi="Times New Roman" w:cs="Times New Roman"/>
          <w:sz w:val="24"/>
          <w:szCs w:val="24"/>
        </w:rPr>
        <w:t>could not</w:t>
      </w:r>
      <w:r w:rsidR="007B10F2" w:rsidRPr="00652518">
        <w:rPr>
          <w:rFonts w:ascii="Times New Roman" w:hAnsi="Times New Roman" w:cs="Times New Roman"/>
          <w:sz w:val="24"/>
          <w:szCs w:val="24"/>
        </w:rPr>
        <w:t xml:space="preserve"> implement an equality law </w:t>
      </w:r>
      <w:r w:rsidR="005C0551">
        <w:rPr>
          <w:rFonts w:ascii="Times New Roman" w:hAnsi="Times New Roman" w:cs="Times New Roman"/>
          <w:sz w:val="24"/>
          <w:szCs w:val="24"/>
        </w:rPr>
        <w:t>(</w:t>
      </w:r>
      <w:r w:rsidR="007B10F2" w:rsidRPr="00652518">
        <w:rPr>
          <w:rFonts w:ascii="Times New Roman" w:hAnsi="Times New Roman" w:cs="Times New Roman"/>
          <w:sz w:val="24"/>
          <w:szCs w:val="24"/>
        </w:rPr>
        <w:t>which would have included the private sector and required all employers to improve their gender equality policies and become more ‘family friendly’</w:t>
      </w:r>
      <w:r w:rsidR="005C0551">
        <w:rPr>
          <w:rFonts w:ascii="Times New Roman" w:hAnsi="Times New Roman" w:cs="Times New Roman"/>
          <w:sz w:val="24"/>
          <w:szCs w:val="24"/>
        </w:rPr>
        <w:t>)</w:t>
      </w:r>
      <w:r w:rsidR="00D56F73">
        <w:rPr>
          <w:rFonts w:ascii="Times New Roman" w:hAnsi="Times New Roman" w:cs="Times New Roman"/>
          <w:sz w:val="24"/>
          <w:szCs w:val="24"/>
        </w:rPr>
        <w:t xml:space="preserve"> as </w:t>
      </w:r>
      <w:r w:rsidR="00B71ABC">
        <w:rPr>
          <w:rFonts w:ascii="Times New Roman" w:hAnsi="Times New Roman" w:cs="Times New Roman"/>
          <w:i/>
          <w:sz w:val="24"/>
          <w:szCs w:val="24"/>
        </w:rPr>
        <w:t>“[e]</w:t>
      </w:r>
      <w:r w:rsidR="00BE614B" w:rsidRPr="00BE614B">
        <w:rPr>
          <w:rFonts w:ascii="Times New Roman" w:hAnsi="Times New Roman" w:cs="Times New Roman"/>
          <w:i/>
          <w:sz w:val="24"/>
          <w:szCs w:val="24"/>
        </w:rPr>
        <w:t>mployers and their associations succeeded in preventing the law by declaring their willingness to improve the situation on a voluntary basis”</w:t>
      </w:r>
      <w:r w:rsidR="00BE614B">
        <w:rPr>
          <w:rFonts w:ascii="Times New Roman" w:hAnsi="Times New Roman" w:cs="Times New Roman"/>
          <w:sz w:val="24"/>
          <w:szCs w:val="24"/>
        </w:rPr>
        <w:t xml:space="preserve"> </w:t>
      </w:r>
      <w:r w:rsidR="007B10F2" w:rsidRPr="00652518">
        <w:rPr>
          <w:rFonts w:ascii="Times New Roman" w:hAnsi="Times New Roman" w:cs="Times New Roman"/>
          <w:sz w:val="24"/>
          <w:szCs w:val="24"/>
        </w:rPr>
        <w:t>(Klammer and Letablier, 2007</w:t>
      </w:r>
      <w:r w:rsidR="00BE614B">
        <w:rPr>
          <w:rFonts w:ascii="Times New Roman" w:hAnsi="Times New Roman" w:cs="Times New Roman"/>
          <w:sz w:val="24"/>
          <w:szCs w:val="24"/>
        </w:rPr>
        <w:t>: 679</w:t>
      </w:r>
      <w:r w:rsidR="00AC18AC" w:rsidRPr="00652518">
        <w:rPr>
          <w:rFonts w:ascii="Times New Roman" w:hAnsi="Times New Roman" w:cs="Times New Roman"/>
          <w:sz w:val="24"/>
          <w:szCs w:val="24"/>
        </w:rPr>
        <w:t xml:space="preserve">). </w:t>
      </w:r>
    </w:p>
    <w:p w14:paraId="273D9C51" w14:textId="6EA83C7B" w:rsidR="00407402" w:rsidRPr="00652518" w:rsidRDefault="002D05E1" w:rsidP="004C4F18">
      <w:pPr>
        <w:pStyle w:val="Heading1"/>
        <w:numPr>
          <w:ilvl w:val="0"/>
          <w:numId w:val="3"/>
        </w:numPr>
        <w:spacing w:before="0" w:after="100" w:afterAutospacing="1" w:line="276" w:lineRule="auto"/>
        <w:rPr>
          <w:rFonts w:cs="Times New Roman"/>
          <w:szCs w:val="24"/>
        </w:rPr>
      </w:pPr>
      <w:r w:rsidRPr="00652518">
        <w:rPr>
          <w:rFonts w:cs="Times New Roman"/>
          <w:szCs w:val="24"/>
        </w:rPr>
        <w:t>Policies for working carers</w:t>
      </w:r>
    </w:p>
    <w:p w14:paraId="47253292" w14:textId="2BA1E050" w:rsidR="00E5138E" w:rsidRPr="00652518" w:rsidRDefault="00E5138E" w:rsidP="00E5138E">
      <w:pPr>
        <w:jc w:val="both"/>
        <w:rPr>
          <w:rFonts w:ascii="Times New Roman" w:hAnsi="Times New Roman" w:cs="Times New Roman"/>
          <w:sz w:val="24"/>
          <w:szCs w:val="24"/>
        </w:rPr>
      </w:pPr>
      <w:r w:rsidRPr="00652518">
        <w:rPr>
          <w:rFonts w:ascii="Times New Roman" w:hAnsi="Times New Roman" w:cs="Times New Roman"/>
          <w:sz w:val="24"/>
          <w:szCs w:val="24"/>
        </w:rPr>
        <w:t xml:space="preserve">The </w:t>
      </w:r>
      <w:r w:rsidR="00D56F73">
        <w:rPr>
          <w:rFonts w:ascii="Times New Roman" w:hAnsi="Times New Roman" w:cs="Times New Roman"/>
          <w:sz w:val="24"/>
          <w:szCs w:val="24"/>
        </w:rPr>
        <w:t>previous</w:t>
      </w:r>
      <w:r w:rsidRPr="00652518">
        <w:rPr>
          <w:rFonts w:ascii="Times New Roman" w:hAnsi="Times New Roman" w:cs="Times New Roman"/>
          <w:sz w:val="24"/>
          <w:szCs w:val="24"/>
        </w:rPr>
        <w:t xml:space="preserve"> section </w:t>
      </w:r>
      <w:r w:rsidR="00D56F73">
        <w:rPr>
          <w:rFonts w:ascii="Times New Roman" w:hAnsi="Times New Roman" w:cs="Times New Roman"/>
          <w:sz w:val="24"/>
          <w:szCs w:val="24"/>
        </w:rPr>
        <w:t xml:space="preserve">outlined </w:t>
      </w:r>
      <w:r w:rsidRPr="00652518">
        <w:rPr>
          <w:rFonts w:ascii="Times New Roman" w:hAnsi="Times New Roman" w:cs="Times New Roman"/>
          <w:sz w:val="24"/>
          <w:szCs w:val="24"/>
        </w:rPr>
        <w:t xml:space="preserve">the social care systems </w:t>
      </w:r>
      <w:r w:rsidR="00242770" w:rsidRPr="00652518">
        <w:rPr>
          <w:rFonts w:ascii="Times New Roman" w:hAnsi="Times New Roman" w:cs="Times New Roman"/>
          <w:sz w:val="24"/>
          <w:szCs w:val="24"/>
        </w:rPr>
        <w:t xml:space="preserve">and </w:t>
      </w:r>
      <w:r w:rsidR="005C0551">
        <w:rPr>
          <w:rFonts w:ascii="Times New Roman" w:hAnsi="Times New Roman" w:cs="Times New Roman"/>
          <w:sz w:val="24"/>
          <w:szCs w:val="24"/>
        </w:rPr>
        <w:t xml:space="preserve">relevant aspects of </w:t>
      </w:r>
      <w:r w:rsidR="00242770" w:rsidRPr="00652518">
        <w:rPr>
          <w:rFonts w:ascii="Times New Roman" w:hAnsi="Times New Roman" w:cs="Times New Roman"/>
          <w:sz w:val="24"/>
          <w:szCs w:val="24"/>
        </w:rPr>
        <w:t xml:space="preserve">industrial relations </w:t>
      </w:r>
      <w:r w:rsidRPr="00652518">
        <w:rPr>
          <w:rFonts w:ascii="Times New Roman" w:hAnsi="Times New Roman" w:cs="Times New Roman"/>
          <w:sz w:val="24"/>
          <w:szCs w:val="24"/>
        </w:rPr>
        <w:t xml:space="preserve">in the two countries, and their provision for carers generally. The following sections outline their policies for working carers specifically and their origins. </w:t>
      </w:r>
    </w:p>
    <w:p w14:paraId="7E4B5FBD" w14:textId="77777777" w:rsidR="007A0D11" w:rsidRPr="00652518" w:rsidRDefault="00E07BA7" w:rsidP="0027076F">
      <w:pPr>
        <w:pStyle w:val="Heading2"/>
        <w:spacing w:before="0" w:after="100" w:afterAutospacing="1" w:line="276" w:lineRule="auto"/>
        <w:rPr>
          <w:rFonts w:cs="Times New Roman"/>
          <w:szCs w:val="24"/>
        </w:rPr>
      </w:pPr>
      <w:r w:rsidRPr="00652518">
        <w:rPr>
          <w:rFonts w:cs="Times New Roman"/>
          <w:szCs w:val="24"/>
        </w:rPr>
        <w:t>Policies to support working carers: Germany</w:t>
      </w:r>
    </w:p>
    <w:p w14:paraId="7754D8A8" w14:textId="196E30DA" w:rsidR="0027076F" w:rsidRPr="00D56F73" w:rsidRDefault="00FE4CB6" w:rsidP="00226811">
      <w:pPr>
        <w:spacing w:after="100" w:afterAutospacing="1" w:line="276" w:lineRule="auto"/>
        <w:jc w:val="both"/>
        <w:rPr>
          <w:rFonts w:ascii="Times New Roman" w:eastAsia="Times New Roman" w:hAnsi="Times New Roman" w:cs="Times New Roman"/>
          <w:sz w:val="24"/>
          <w:szCs w:val="24"/>
          <w:lang w:eastAsia="en-GB"/>
        </w:rPr>
      </w:pPr>
      <w:r w:rsidRPr="00FD54C9">
        <w:rPr>
          <w:rFonts w:ascii="Times New Roman" w:hAnsi="Times New Roman" w:cs="Times New Roman"/>
          <w:sz w:val="24"/>
          <w:szCs w:val="24"/>
        </w:rPr>
        <w:t xml:space="preserve">There are a number of policies in Germany which can support working carers, with a particular focus on flexible work and care leave. </w:t>
      </w:r>
      <w:r w:rsidR="00D56F73" w:rsidRPr="00FD54C9">
        <w:rPr>
          <w:rFonts w:ascii="Times New Roman" w:hAnsi="Times New Roman" w:cs="Times New Roman"/>
          <w:sz w:val="24"/>
          <w:szCs w:val="24"/>
        </w:rPr>
        <w:t>T</w:t>
      </w:r>
      <w:r w:rsidR="00706C5B" w:rsidRPr="00FD54C9">
        <w:rPr>
          <w:rFonts w:ascii="Times New Roman" w:hAnsi="Times New Roman" w:cs="Times New Roman"/>
          <w:sz w:val="24"/>
          <w:szCs w:val="24"/>
        </w:rPr>
        <w:t xml:space="preserve">he former, since the mid-1980s, has been a focus of collective bargaining in Germany. The reform of the Work Council </w:t>
      </w:r>
      <w:r w:rsidRPr="00FD54C9">
        <w:rPr>
          <w:rFonts w:ascii="Times New Roman" w:eastAsia="Times New Roman" w:hAnsi="Times New Roman" w:cs="Times New Roman"/>
          <w:sz w:val="24"/>
          <w:szCs w:val="24"/>
          <w:lang w:eastAsia="en-GB"/>
        </w:rPr>
        <w:t xml:space="preserve">Constitution Act </w:t>
      </w:r>
      <w:r w:rsidR="00D56F73" w:rsidRPr="00FD54C9">
        <w:rPr>
          <w:rFonts w:ascii="Times New Roman" w:eastAsia="Times New Roman" w:hAnsi="Times New Roman" w:cs="Times New Roman"/>
          <w:sz w:val="24"/>
          <w:szCs w:val="24"/>
          <w:lang w:eastAsia="en-GB"/>
        </w:rPr>
        <w:t xml:space="preserve">(WCCA) </w:t>
      </w:r>
      <w:r w:rsidRPr="00FD54C9">
        <w:rPr>
          <w:rFonts w:ascii="Times New Roman" w:eastAsia="Times New Roman" w:hAnsi="Times New Roman" w:cs="Times New Roman"/>
          <w:sz w:val="24"/>
          <w:szCs w:val="24"/>
          <w:lang w:eastAsia="en-GB"/>
        </w:rPr>
        <w:t>(</w:t>
      </w:r>
      <w:r w:rsidRPr="00FD54C9">
        <w:rPr>
          <w:rFonts w:ascii="Times New Roman" w:eastAsia="Times New Roman" w:hAnsi="Times New Roman" w:cs="Times New Roman"/>
          <w:i/>
          <w:sz w:val="24"/>
          <w:szCs w:val="24"/>
          <w:lang w:eastAsia="en-GB"/>
        </w:rPr>
        <w:t>Betriebsverfassungsgesetz</w:t>
      </w:r>
      <w:r w:rsidRPr="00FD54C9">
        <w:rPr>
          <w:rFonts w:ascii="Times New Roman" w:eastAsia="Times New Roman" w:hAnsi="Times New Roman" w:cs="Times New Roman"/>
          <w:sz w:val="24"/>
          <w:szCs w:val="24"/>
          <w:lang w:eastAsia="en-GB"/>
        </w:rPr>
        <w:t xml:space="preserve">) </w:t>
      </w:r>
      <w:r w:rsidR="00706C5B" w:rsidRPr="00FD54C9">
        <w:rPr>
          <w:rFonts w:ascii="Times New Roman" w:eastAsia="Times New Roman" w:hAnsi="Times New Roman" w:cs="Times New Roman"/>
          <w:sz w:val="24"/>
          <w:szCs w:val="24"/>
          <w:lang w:eastAsia="en-GB"/>
        </w:rPr>
        <w:t xml:space="preserve">in 2001 </w:t>
      </w:r>
      <w:r w:rsidR="00D56F73" w:rsidRPr="00FD54C9">
        <w:rPr>
          <w:rFonts w:ascii="Times New Roman" w:eastAsia="Times New Roman" w:hAnsi="Times New Roman" w:cs="Times New Roman"/>
          <w:sz w:val="24"/>
          <w:szCs w:val="24"/>
          <w:lang w:eastAsia="en-GB"/>
        </w:rPr>
        <w:t>required</w:t>
      </w:r>
      <w:r w:rsidR="00706C5B" w:rsidRPr="00FD54C9">
        <w:rPr>
          <w:rFonts w:ascii="Times New Roman" w:eastAsia="Times New Roman" w:hAnsi="Times New Roman" w:cs="Times New Roman"/>
          <w:sz w:val="24"/>
          <w:szCs w:val="24"/>
          <w:lang w:eastAsia="en-GB"/>
        </w:rPr>
        <w:t xml:space="preserve"> </w:t>
      </w:r>
      <w:r w:rsidRPr="00FD54C9">
        <w:rPr>
          <w:rFonts w:ascii="Times New Roman" w:eastAsia="Times New Roman" w:hAnsi="Times New Roman" w:cs="Times New Roman"/>
          <w:sz w:val="24"/>
          <w:szCs w:val="24"/>
          <w:lang w:eastAsia="en-GB"/>
        </w:rPr>
        <w:t xml:space="preserve">representatives </w:t>
      </w:r>
      <w:r w:rsidR="00D56F73" w:rsidRPr="00FD54C9">
        <w:rPr>
          <w:rFonts w:ascii="Times New Roman" w:eastAsia="Times New Roman" w:hAnsi="Times New Roman" w:cs="Times New Roman"/>
          <w:sz w:val="24"/>
          <w:szCs w:val="24"/>
          <w:lang w:eastAsia="en-GB"/>
        </w:rPr>
        <w:t>of</w:t>
      </w:r>
      <w:r w:rsidRPr="00FD54C9">
        <w:rPr>
          <w:rFonts w:ascii="Times New Roman" w:eastAsia="Times New Roman" w:hAnsi="Times New Roman" w:cs="Times New Roman"/>
          <w:sz w:val="24"/>
          <w:szCs w:val="24"/>
          <w:lang w:eastAsia="en-GB"/>
        </w:rPr>
        <w:t xml:space="preserve"> work councils </w:t>
      </w:r>
      <w:r w:rsidR="00A27ADC" w:rsidRPr="00FD54C9">
        <w:rPr>
          <w:rFonts w:ascii="Times New Roman" w:eastAsia="Times New Roman" w:hAnsi="Times New Roman" w:cs="Times New Roman"/>
          <w:sz w:val="24"/>
          <w:szCs w:val="24"/>
          <w:lang w:eastAsia="en-GB"/>
        </w:rPr>
        <w:t>to promote the ‘</w:t>
      </w:r>
      <w:r w:rsidRPr="00FD54C9">
        <w:rPr>
          <w:rFonts w:ascii="Times New Roman" w:eastAsia="Times New Roman" w:hAnsi="Times New Roman" w:cs="Times New Roman"/>
          <w:sz w:val="24"/>
          <w:szCs w:val="24"/>
          <w:lang w:eastAsia="en-GB"/>
        </w:rPr>
        <w:t>reconciliation of work and family life</w:t>
      </w:r>
      <w:r w:rsidR="00A27ADC" w:rsidRPr="00FD54C9">
        <w:rPr>
          <w:rFonts w:ascii="Times New Roman" w:eastAsia="Times New Roman" w:hAnsi="Times New Roman" w:cs="Times New Roman"/>
          <w:sz w:val="24"/>
          <w:szCs w:val="24"/>
          <w:lang w:eastAsia="en-GB"/>
        </w:rPr>
        <w:t>’</w:t>
      </w:r>
      <w:r w:rsidR="00706C5B" w:rsidRPr="00FD54C9">
        <w:rPr>
          <w:rFonts w:ascii="Times New Roman" w:eastAsia="Times New Roman" w:hAnsi="Times New Roman" w:cs="Times New Roman"/>
          <w:sz w:val="24"/>
          <w:szCs w:val="24"/>
          <w:lang w:eastAsia="en-GB"/>
        </w:rPr>
        <w:t xml:space="preserve">, but in reality employers and unions diverge in their preference for informal or collective agreements relating to flexible working </w:t>
      </w:r>
      <w:r w:rsidR="00706C5B" w:rsidRPr="00FD54C9">
        <w:rPr>
          <w:rFonts w:ascii="Times New Roman" w:hAnsi="Times New Roman" w:cs="Times New Roman"/>
          <w:sz w:val="24"/>
          <w:szCs w:val="24"/>
        </w:rPr>
        <w:t>(Franke, 2010)</w:t>
      </w:r>
      <w:r w:rsidR="00706C5B" w:rsidRPr="00FD54C9">
        <w:rPr>
          <w:rFonts w:ascii="Times New Roman" w:eastAsia="Times New Roman" w:hAnsi="Times New Roman" w:cs="Times New Roman"/>
          <w:sz w:val="24"/>
          <w:szCs w:val="24"/>
          <w:lang w:eastAsia="en-GB"/>
        </w:rPr>
        <w:t xml:space="preserve">. </w:t>
      </w:r>
      <w:r w:rsidR="00D56F73" w:rsidRPr="00FD54C9">
        <w:rPr>
          <w:rFonts w:ascii="Times New Roman" w:eastAsia="Times New Roman" w:hAnsi="Times New Roman" w:cs="Times New Roman"/>
          <w:sz w:val="24"/>
          <w:szCs w:val="24"/>
          <w:lang w:eastAsia="en-GB"/>
        </w:rPr>
        <w:t>The WCCA</w:t>
      </w:r>
      <w:r w:rsidR="00061F55" w:rsidRPr="00FD54C9">
        <w:rPr>
          <w:rFonts w:ascii="Times New Roman" w:eastAsia="Times New Roman" w:hAnsi="Times New Roman" w:cs="Times New Roman"/>
          <w:sz w:val="24"/>
          <w:szCs w:val="24"/>
          <w:lang w:eastAsia="en-GB"/>
        </w:rPr>
        <w:t xml:space="preserve"> Act however ensured work and family life reconciliation were on the agenda for employers, with Klammer and Letablier (2</w:t>
      </w:r>
      <w:r w:rsidR="00FD54C9" w:rsidRPr="00FD54C9">
        <w:rPr>
          <w:rFonts w:ascii="Times New Roman" w:eastAsia="Times New Roman" w:hAnsi="Times New Roman" w:cs="Times New Roman"/>
          <w:sz w:val="24"/>
          <w:szCs w:val="24"/>
          <w:lang w:eastAsia="en-GB"/>
        </w:rPr>
        <w:t>007) citing a survey where whilst</w:t>
      </w:r>
      <w:r w:rsidR="00061F55" w:rsidRPr="00FD54C9">
        <w:rPr>
          <w:rFonts w:ascii="Times New Roman" w:eastAsia="Times New Roman" w:hAnsi="Times New Roman" w:cs="Times New Roman"/>
          <w:sz w:val="24"/>
          <w:szCs w:val="24"/>
          <w:lang w:eastAsia="en-GB"/>
        </w:rPr>
        <w:t xml:space="preserve"> in 2003, only 47% of surveyed employers agreed being ‘family friendly’ was important to their company, </w:t>
      </w:r>
      <w:r w:rsidR="00B71ABC">
        <w:rPr>
          <w:rFonts w:ascii="Times New Roman" w:eastAsia="Times New Roman" w:hAnsi="Times New Roman" w:cs="Times New Roman"/>
          <w:sz w:val="24"/>
          <w:szCs w:val="24"/>
          <w:lang w:eastAsia="en-GB"/>
        </w:rPr>
        <w:t xml:space="preserve">which </w:t>
      </w:r>
      <w:r w:rsidR="00A27ADC" w:rsidRPr="00FD54C9">
        <w:rPr>
          <w:rFonts w:ascii="Times New Roman" w:eastAsia="Times New Roman" w:hAnsi="Times New Roman" w:cs="Times New Roman"/>
          <w:sz w:val="24"/>
          <w:szCs w:val="24"/>
          <w:lang w:eastAsia="en-GB"/>
        </w:rPr>
        <w:t>within three years</w:t>
      </w:r>
      <w:r w:rsidR="00061F55" w:rsidRPr="00FD54C9">
        <w:rPr>
          <w:rFonts w:ascii="Times New Roman" w:eastAsia="Times New Roman" w:hAnsi="Times New Roman" w:cs="Times New Roman"/>
          <w:sz w:val="24"/>
          <w:szCs w:val="24"/>
          <w:lang w:eastAsia="en-GB"/>
        </w:rPr>
        <w:t xml:space="preserve"> had increased to 72%. In addition, </w:t>
      </w:r>
      <w:r w:rsidR="00061F55" w:rsidRPr="00FD54C9">
        <w:rPr>
          <w:rFonts w:ascii="Times New Roman" w:hAnsi="Times New Roman" w:cs="Times New Roman"/>
          <w:color w:val="231F20"/>
          <w:sz w:val="24"/>
          <w:szCs w:val="24"/>
        </w:rPr>
        <w:t>WSI (</w:t>
      </w:r>
      <w:r w:rsidR="00061F55" w:rsidRPr="00FD54C9">
        <w:rPr>
          <w:rFonts w:ascii="Times New Roman" w:hAnsi="Times New Roman" w:cs="Times New Roman"/>
          <w:i/>
          <w:color w:val="231F20"/>
          <w:sz w:val="24"/>
          <w:szCs w:val="24"/>
        </w:rPr>
        <w:t>Wirtschafts- und</w:t>
      </w:r>
      <w:r w:rsidR="00226811" w:rsidRPr="00FD54C9">
        <w:rPr>
          <w:rFonts w:ascii="Times New Roman" w:hAnsi="Times New Roman" w:cs="Times New Roman"/>
          <w:i/>
          <w:color w:val="231F20"/>
          <w:sz w:val="24"/>
          <w:szCs w:val="24"/>
        </w:rPr>
        <w:t xml:space="preserve"> </w:t>
      </w:r>
      <w:r w:rsidR="00061F55" w:rsidRPr="00FD54C9">
        <w:rPr>
          <w:rFonts w:ascii="Times New Roman" w:hAnsi="Times New Roman" w:cs="Times New Roman"/>
          <w:i/>
          <w:color w:val="231F20"/>
          <w:sz w:val="24"/>
          <w:szCs w:val="24"/>
        </w:rPr>
        <w:t>Sozialwissenschaftliche Institut</w:t>
      </w:r>
      <w:r w:rsidR="00061F55" w:rsidRPr="00FD54C9">
        <w:rPr>
          <w:rFonts w:ascii="Times New Roman" w:hAnsi="Times New Roman" w:cs="Times New Roman"/>
          <w:color w:val="231F20"/>
          <w:sz w:val="24"/>
          <w:szCs w:val="24"/>
        </w:rPr>
        <w:t>, Institute for Economic and Social Research</w:t>
      </w:r>
      <w:r w:rsidR="006C341E" w:rsidRPr="00FD54C9">
        <w:rPr>
          <w:rFonts w:ascii="Times New Roman" w:hAnsi="Times New Roman" w:cs="Times New Roman"/>
          <w:color w:val="231F20"/>
          <w:sz w:val="24"/>
          <w:szCs w:val="24"/>
        </w:rPr>
        <w:t xml:space="preserve">) Collective Agreement Archive state that all </w:t>
      </w:r>
      <w:r w:rsidR="00061F55" w:rsidRPr="00FD54C9">
        <w:rPr>
          <w:rFonts w:ascii="Times New Roman" w:hAnsi="Times New Roman" w:cs="Times New Roman"/>
          <w:color w:val="231F20"/>
          <w:sz w:val="24"/>
          <w:szCs w:val="24"/>
        </w:rPr>
        <w:t xml:space="preserve">collective bargaining districts are covered by collective agreements </w:t>
      </w:r>
      <w:r w:rsidR="006C341E" w:rsidRPr="00FD54C9">
        <w:rPr>
          <w:rFonts w:ascii="Times New Roman" w:hAnsi="Times New Roman" w:cs="Times New Roman"/>
          <w:color w:val="231F20"/>
          <w:sz w:val="24"/>
          <w:szCs w:val="24"/>
        </w:rPr>
        <w:t>which</w:t>
      </w:r>
      <w:r w:rsidR="00061F55" w:rsidRPr="00FD54C9">
        <w:rPr>
          <w:rFonts w:ascii="Times New Roman" w:hAnsi="Times New Roman" w:cs="Times New Roman"/>
          <w:color w:val="231F20"/>
          <w:sz w:val="24"/>
          <w:szCs w:val="24"/>
        </w:rPr>
        <w:t xml:space="preserve"> include </w:t>
      </w:r>
      <w:r w:rsidR="006C341E" w:rsidRPr="00FD54C9">
        <w:rPr>
          <w:rFonts w:ascii="Times New Roman" w:hAnsi="Times New Roman" w:cs="Times New Roman"/>
          <w:color w:val="231F20"/>
          <w:sz w:val="24"/>
          <w:szCs w:val="24"/>
        </w:rPr>
        <w:t>policies for</w:t>
      </w:r>
      <w:r w:rsidR="00061F55" w:rsidRPr="00FD54C9">
        <w:rPr>
          <w:rFonts w:ascii="Times New Roman" w:hAnsi="Times New Roman" w:cs="Times New Roman"/>
          <w:color w:val="231F20"/>
          <w:sz w:val="24"/>
          <w:szCs w:val="24"/>
        </w:rPr>
        <w:t xml:space="preserve"> working time flexibility</w:t>
      </w:r>
      <w:r w:rsidR="006C341E" w:rsidRPr="00FD54C9">
        <w:rPr>
          <w:rFonts w:ascii="Times New Roman" w:hAnsi="Times New Roman" w:cs="Times New Roman"/>
          <w:color w:val="231F20"/>
          <w:sz w:val="24"/>
          <w:szCs w:val="24"/>
        </w:rPr>
        <w:t xml:space="preserve"> (in Demetriades et al., 2006)</w:t>
      </w:r>
      <w:r w:rsidR="0027076F" w:rsidRPr="00FD54C9">
        <w:rPr>
          <w:rFonts w:ascii="Times New Roman" w:hAnsi="Times New Roman" w:cs="Times New Roman"/>
          <w:color w:val="231F20"/>
          <w:sz w:val="24"/>
          <w:szCs w:val="24"/>
        </w:rPr>
        <w:t>.</w:t>
      </w:r>
    </w:p>
    <w:p w14:paraId="7D72E095" w14:textId="75182E73" w:rsidR="00E116AE" w:rsidRPr="00BC1A55" w:rsidRDefault="00D56F73" w:rsidP="00E116AE">
      <w:pPr>
        <w:autoSpaceDE w:val="0"/>
        <w:autoSpaceDN w:val="0"/>
        <w:adjustRightInd w:val="0"/>
        <w:spacing w:after="100" w:afterAutospacing="1" w:line="276" w:lineRule="auto"/>
        <w:jc w:val="both"/>
        <w:rPr>
          <w:rFonts w:ascii="Times New Roman" w:hAnsi="Times New Roman" w:cs="Times New Roman"/>
          <w:color w:val="231F20"/>
          <w:sz w:val="24"/>
          <w:szCs w:val="24"/>
        </w:rPr>
      </w:pPr>
      <w:r>
        <w:rPr>
          <w:rFonts w:ascii="Times New Roman" w:hAnsi="Times New Roman" w:cs="Times New Roman"/>
          <w:sz w:val="24"/>
          <w:szCs w:val="24"/>
        </w:rPr>
        <w:t>Since</w:t>
      </w:r>
      <w:r w:rsidR="00E116AE" w:rsidRPr="00652518">
        <w:rPr>
          <w:rFonts w:ascii="Times New Roman" w:hAnsi="Times New Roman" w:cs="Times New Roman"/>
          <w:sz w:val="24"/>
          <w:szCs w:val="24"/>
        </w:rPr>
        <w:t xml:space="preserve"> 1999, the statutory expenditure of the </w:t>
      </w:r>
      <w:r w:rsidR="00A27ADC" w:rsidRPr="00652518">
        <w:rPr>
          <w:rFonts w:ascii="Times New Roman" w:hAnsi="Times New Roman" w:cs="Times New Roman"/>
          <w:sz w:val="24"/>
          <w:szCs w:val="24"/>
        </w:rPr>
        <w:t xml:space="preserve">LTCI </w:t>
      </w:r>
      <w:r>
        <w:rPr>
          <w:rFonts w:ascii="Times New Roman" w:hAnsi="Times New Roman" w:cs="Times New Roman"/>
          <w:sz w:val="24"/>
          <w:szCs w:val="24"/>
        </w:rPr>
        <w:t>has been</w:t>
      </w:r>
      <w:r w:rsidR="00A27ADC" w:rsidRPr="00652518">
        <w:rPr>
          <w:rFonts w:ascii="Times New Roman" w:hAnsi="Times New Roman" w:cs="Times New Roman"/>
          <w:sz w:val="24"/>
          <w:szCs w:val="24"/>
        </w:rPr>
        <w:t xml:space="preserve"> higher than its income, </w:t>
      </w:r>
      <w:r w:rsidR="00FD54C9">
        <w:rPr>
          <w:rFonts w:ascii="Times New Roman" w:hAnsi="Times New Roman" w:cs="Times New Roman"/>
          <w:sz w:val="24"/>
          <w:szCs w:val="24"/>
        </w:rPr>
        <w:t xml:space="preserve">resulting in </w:t>
      </w:r>
      <w:r w:rsidR="00A27ADC" w:rsidRPr="00652518">
        <w:rPr>
          <w:rFonts w:ascii="Times New Roman" w:hAnsi="Times New Roman" w:cs="Times New Roman"/>
          <w:sz w:val="24"/>
          <w:szCs w:val="24"/>
        </w:rPr>
        <w:t>political debates as to how to make it more sustainable</w:t>
      </w:r>
      <w:r w:rsidR="00E116AE" w:rsidRPr="00652518">
        <w:rPr>
          <w:rFonts w:ascii="Times New Roman" w:hAnsi="Times New Roman" w:cs="Times New Roman"/>
          <w:sz w:val="24"/>
          <w:szCs w:val="24"/>
        </w:rPr>
        <w:t xml:space="preserve">. </w:t>
      </w:r>
      <w:r w:rsidR="00A27ADC" w:rsidRPr="00652518">
        <w:rPr>
          <w:rFonts w:ascii="Times New Roman" w:hAnsi="Times New Roman" w:cs="Times New Roman"/>
          <w:sz w:val="24"/>
          <w:szCs w:val="24"/>
        </w:rPr>
        <w:t xml:space="preserve">To encourage the provision of support </w:t>
      </w:r>
      <w:r w:rsidR="00A27ADC" w:rsidRPr="00652518">
        <w:rPr>
          <w:rFonts w:ascii="Times New Roman" w:hAnsi="Times New Roman" w:cs="Times New Roman"/>
          <w:sz w:val="24"/>
          <w:szCs w:val="24"/>
        </w:rPr>
        <w:lastRenderedPageBreak/>
        <w:t xml:space="preserve">within families, in 2008 </w:t>
      </w:r>
      <w:r w:rsidR="00E116AE" w:rsidRPr="00652518">
        <w:rPr>
          <w:rFonts w:ascii="Times New Roman" w:hAnsi="Times New Roman" w:cs="Times New Roman"/>
          <w:sz w:val="24"/>
          <w:szCs w:val="24"/>
        </w:rPr>
        <w:t xml:space="preserve">the </w:t>
      </w:r>
      <w:r w:rsidR="00E116AE" w:rsidRPr="008A2080">
        <w:rPr>
          <w:rFonts w:ascii="Times New Roman" w:hAnsi="Times New Roman" w:cs="Times New Roman"/>
          <w:sz w:val="24"/>
          <w:szCs w:val="24"/>
        </w:rPr>
        <w:t xml:space="preserve">“Home care leave act” </w:t>
      </w:r>
      <w:r w:rsidR="00E116AE" w:rsidRPr="00652518">
        <w:rPr>
          <w:rFonts w:ascii="Times New Roman" w:hAnsi="Times New Roman" w:cs="Times New Roman"/>
          <w:sz w:val="24"/>
          <w:szCs w:val="24"/>
        </w:rPr>
        <w:t>(</w:t>
      </w:r>
      <w:r w:rsidR="00E116AE" w:rsidRPr="00652518">
        <w:rPr>
          <w:rFonts w:ascii="Times New Roman" w:hAnsi="Times New Roman" w:cs="Times New Roman"/>
          <w:bCs/>
          <w:sz w:val="24"/>
          <w:szCs w:val="24"/>
        </w:rPr>
        <w:t>Pflegezeitgesetz</w:t>
      </w:r>
      <w:r w:rsidR="00E116AE" w:rsidRPr="00652518">
        <w:rPr>
          <w:rFonts w:ascii="Times New Roman" w:hAnsi="Times New Roman" w:cs="Times New Roman"/>
          <w:b/>
          <w:bCs/>
          <w:sz w:val="24"/>
          <w:szCs w:val="24"/>
        </w:rPr>
        <w:t xml:space="preserve"> -</w:t>
      </w:r>
      <w:r w:rsidR="00E116AE" w:rsidRPr="00652518">
        <w:rPr>
          <w:rFonts w:ascii="Times New Roman" w:hAnsi="Times New Roman" w:cs="Times New Roman"/>
          <w:sz w:val="24"/>
          <w:szCs w:val="24"/>
        </w:rPr>
        <w:t>PflegeZG)</w:t>
      </w:r>
      <w:r w:rsidR="00E116AE" w:rsidRPr="00652518">
        <w:rPr>
          <w:rFonts w:ascii="Times New Roman" w:hAnsi="Times New Roman" w:cs="Times New Roman"/>
          <w:b/>
          <w:bCs/>
          <w:sz w:val="24"/>
          <w:szCs w:val="24"/>
        </w:rPr>
        <w:t xml:space="preserve"> </w:t>
      </w:r>
      <w:r w:rsidR="00E116AE" w:rsidRPr="00652518">
        <w:rPr>
          <w:rFonts w:ascii="Times New Roman" w:hAnsi="Times New Roman" w:cs="Times New Roman"/>
          <w:sz w:val="24"/>
          <w:szCs w:val="24"/>
        </w:rPr>
        <w:t>was introduced (German Bundestag, 2012</w:t>
      </w:r>
      <w:r w:rsidR="00A27ADC" w:rsidRPr="00652518">
        <w:rPr>
          <w:rFonts w:ascii="Times New Roman" w:hAnsi="Times New Roman" w:cs="Times New Roman"/>
          <w:sz w:val="24"/>
          <w:szCs w:val="24"/>
        </w:rPr>
        <w:t>)</w:t>
      </w:r>
      <w:r w:rsidR="00E116AE" w:rsidRPr="006525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and </w:t>
      </w:r>
      <w:r w:rsidR="00E116AE" w:rsidRPr="00652518">
        <w:rPr>
          <w:rFonts w:ascii="Times New Roman" w:hAnsi="Times New Roman" w:cs="Times New Roman"/>
          <w:color w:val="000000"/>
          <w:sz w:val="24"/>
          <w:szCs w:val="24"/>
        </w:rPr>
        <w:t xml:space="preserve">provided care leave of up to 10 working days per year in acute care situations to organise necessary care (Schneekloth et al., 2017). </w:t>
      </w:r>
      <w:r>
        <w:rPr>
          <w:rFonts w:ascii="Times New Roman" w:hAnsi="Times New Roman" w:cs="Times New Roman"/>
          <w:color w:val="000000"/>
          <w:sz w:val="24"/>
          <w:szCs w:val="24"/>
        </w:rPr>
        <w:t>For</w:t>
      </w:r>
      <w:r w:rsidR="00E116AE" w:rsidRPr="00652518">
        <w:rPr>
          <w:rFonts w:ascii="Times New Roman" w:hAnsi="Times New Roman" w:cs="Times New Roman"/>
          <w:color w:val="000000"/>
          <w:sz w:val="24"/>
          <w:szCs w:val="24"/>
        </w:rPr>
        <w:t xml:space="preserve"> longer-term care situation</w:t>
      </w:r>
      <w:r>
        <w:rPr>
          <w:rFonts w:ascii="Times New Roman" w:hAnsi="Times New Roman" w:cs="Times New Roman"/>
          <w:color w:val="000000"/>
          <w:sz w:val="24"/>
          <w:szCs w:val="24"/>
        </w:rPr>
        <w:t>s</w:t>
      </w:r>
      <w:r w:rsidR="00E116AE" w:rsidRPr="00652518">
        <w:rPr>
          <w:rFonts w:ascii="Times New Roman" w:hAnsi="Times New Roman" w:cs="Times New Roman"/>
          <w:color w:val="000000"/>
          <w:sz w:val="24"/>
          <w:szCs w:val="24"/>
        </w:rPr>
        <w:t xml:space="preserve">, the law provides for a maximum of six months leave (care time), </w:t>
      </w:r>
      <w:r w:rsidR="00FD54C9">
        <w:rPr>
          <w:rFonts w:ascii="Times New Roman" w:hAnsi="Times New Roman" w:cs="Times New Roman"/>
          <w:color w:val="000000"/>
          <w:sz w:val="24"/>
          <w:szCs w:val="24"/>
        </w:rPr>
        <w:t>which</w:t>
      </w:r>
      <w:r w:rsidR="00E116AE" w:rsidRPr="00652518">
        <w:rPr>
          <w:rFonts w:ascii="Times New Roman" w:hAnsi="Times New Roman" w:cs="Times New Roman"/>
          <w:color w:val="000000"/>
          <w:sz w:val="24"/>
          <w:szCs w:val="24"/>
        </w:rPr>
        <w:t xml:space="preserve"> can take the form of total or partial</w:t>
      </w:r>
      <w:r>
        <w:rPr>
          <w:rFonts w:ascii="Times New Roman" w:hAnsi="Times New Roman" w:cs="Times New Roman"/>
          <w:color w:val="000000"/>
          <w:sz w:val="24"/>
          <w:szCs w:val="24"/>
        </w:rPr>
        <w:t xml:space="preserve"> leave from work (BMFSFJ, 2018), depending</w:t>
      </w:r>
      <w:r w:rsidR="00E116AE" w:rsidRPr="00652518">
        <w:rPr>
          <w:rFonts w:ascii="Times New Roman" w:hAnsi="Times New Roman" w:cs="Times New Roman"/>
          <w:color w:val="000000"/>
          <w:sz w:val="24"/>
          <w:szCs w:val="24"/>
        </w:rPr>
        <w:t xml:space="preserve"> on the size of the company</w:t>
      </w:r>
      <w:r w:rsidR="002E549B">
        <w:rPr>
          <w:rFonts w:ascii="Times New Roman" w:hAnsi="Times New Roman" w:cs="Times New Roman"/>
          <w:color w:val="000000"/>
          <w:sz w:val="24"/>
          <w:szCs w:val="24"/>
        </w:rPr>
        <w:t xml:space="preserve"> (it</w:t>
      </w:r>
      <w:r w:rsidR="00E116AE" w:rsidRPr="00652518">
        <w:rPr>
          <w:rFonts w:ascii="Times New Roman" w:hAnsi="Times New Roman" w:cs="Times New Roman"/>
          <w:color w:val="000000"/>
          <w:sz w:val="24"/>
          <w:szCs w:val="24"/>
        </w:rPr>
        <w:t xml:space="preserve"> only applies if m</w:t>
      </w:r>
      <w:r w:rsidR="00E116AE" w:rsidRPr="00BC1A55">
        <w:rPr>
          <w:rFonts w:ascii="Times New Roman" w:hAnsi="Times New Roman" w:cs="Times New Roman"/>
          <w:color w:val="000000"/>
          <w:sz w:val="24"/>
          <w:szCs w:val="24"/>
        </w:rPr>
        <w:t>ore than 15 people are employed in the company</w:t>
      </w:r>
      <w:r w:rsidR="002E549B" w:rsidRPr="00BC1A55">
        <w:rPr>
          <w:rFonts w:ascii="Times New Roman" w:hAnsi="Times New Roman" w:cs="Times New Roman"/>
          <w:color w:val="000000"/>
          <w:sz w:val="24"/>
          <w:szCs w:val="24"/>
        </w:rPr>
        <w:t>)</w:t>
      </w:r>
      <w:r w:rsidR="00E116AE" w:rsidRPr="00BC1A55">
        <w:rPr>
          <w:rFonts w:ascii="Times New Roman" w:hAnsi="Times New Roman" w:cs="Times New Roman"/>
          <w:color w:val="000000"/>
          <w:sz w:val="24"/>
          <w:szCs w:val="24"/>
        </w:rPr>
        <w:t xml:space="preserve">. The law thus creates a legal entitlement to a reduction or </w:t>
      </w:r>
      <w:r w:rsidR="00FD54C9" w:rsidRPr="00BC1A55">
        <w:rPr>
          <w:rFonts w:ascii="Times New Roman" w:hAnsi="Times New Roman" w:cs="Times New Roman"/>
          <w:color w:val="000000"/>
          <w:sz w:val="24"/>
          <w:szCs w:val="24"/>
        </w:rPr>
        <w:t>break</w:t>
      </w:r>
      <w:r w:rsidR="00E116AE" w:rsidRPr="00BC1A55">
        <w:rPr>
          <w:rFonts w:ascii="Times New Roman" w:hAnsi="Times New Roman" w:cs="Times New Roman"/>
          <w:color w:val="000000"/>
          <w:sz w:val="24"/>
          <w:szCs w:val="24"/>
        </w:rPr>
        <w:t xml:space="preserve"> from working hours with inhere</w:t>
      </w:r>
      <w:r w:rsidR="00FD54C9" w:rsidRPr="00BC1A55">
        <w:rPr>
          <w:rFonts w:ascii="Times New Roman" w:hAnsi="Times New Roman" w:cs="Times New Roman"/>
          <w:color w:val="000000"/>
          <w:sz w:val="24"/>
          <w:szCs w:val="24"/>
        </w:rPr>
        <w:t xml:space="preserve">nt protection against dismissal. However, it </w:t>
      </w:r>
      <w:r w:rsidR="002E549B" w:rsidRPr="00BC1A55">
        <w:rPr>
          <w:rFonts w:ascii="Times New Roman" w:hAnsi="Times New Roman" w:cs="Times New Roman"/>
          <w:color w:val="000000"/>
          <w:sz w:val="24"/>
          <w:szCs w:val="24"/>
        </w:rPr>
        <w:t xml:space="preserve">provides </w:t>
      </w:r>
      <w:r w:rsidR="00E116AE" w:rsidRPr="00BC1A55">
        <w:rPr>
          <w:rFonts w:ascii="Times New Roman" w:hAnsi="Times New Roman" w:cs="Times New Roman"/>
          <w:color w:val="000000"/>
          <w:sz w:val="24"/>
          <w:szCs w:val="24"/>
        </w:rPr>
        <w:t xml:space="preserve">no financial compensation for loss of earnings </w:t>
      </w:r>
      <w:r w:rsidR="00FD54C9" w:rsidRPr="00BC1A55">
        <w:rPr>
          <w:rFonts w:ascii="Times New Roman" w:hAnsi="Times New Roman" w:cs="Times New Roman"/>
          <w:color w:val="000000"/>
          <w:sz w:val="24"/>
          <w:szCs w:val="24"/>
        </w:rPr>
        <w:t>and</w:t>
      </w:r>
      <w:r w:rsidR="00E116AE" w:rsidRPr="00BC1A55">
        <w:rPr>
          <w:rFonts w:ascii="Times New Roman" w:hAnsi="Times New Roman" w:cs="Times New Roman"/>
          <w:color w:val="000000"/>
          <w:sz w:val="24"/>
          <w:szCs w:val="24"/>
        </w:rPr>
        <w:t xml:space="preserve"> there is no obligation to report use of the scheme and </w:t>
      </w:r>
      <w:r w:rsidR="002E549B" w:rsidRPr="00BC1A55">
        <w:rPr>
          <w:rFonts w:ascii="Times New Roman" w:hAnsi="Times New Roman" w:cs="Times New Roman"/>
          <w:color w:val="000000"/>
          <w:sz w:val="24"/>
          <w:szCs w:val="24"/>
        </w:rPr>
        <w:t>thus</w:t>
      </w:r>
      <w:r w:rsidR="00E116AE" w:rsidRPr="00BC1A55">
        <w:rPr>
          <w:rFonts w:ascii="Times New Roman" w:hAnsi="Times New Roman" w:cs="Times New Roman"/>
          <w:color w:val="000000"/>
          <w:sz w:val="24"/>
          <w:szCs w:val="24"/>
        </w:rPr>
        <w:t xml:space="preserve"> no official figures are available on how many people use it.</w:t>
      </w:r>
    </w:p>
    <w:p w14:paraId="0C3616B3" w14:textId="6536CDAA" w:rsidR="00E116AE" w:rsidRPr="00652518" w:rsidRDefault="00E116AE" w:rsidP="00E116AE">
      <w:pPr>
        <w:autoSpaceDE w:val="0"/>
        <w:autoSpaceDN w:val="0"/>
        <w:adjustRightInd w:val="0"/>
        <w:spacing w:after="100" w:afterAutospacing="1" w:line="276" w:lineRule="auto"/>
        <w:jc w:val="both"/>
        <w:rPr>
          <w:rFonts w:ascii="Times New Roman" w:hAnsi="Times New Roman" w:cs="Times New Roman"/>
          <w:color w:val="000000"/>
          <w:sz w:val="24"/>
          <w:szCs w:val="24"/>
        </w:rPr>
      </w:pPr>
      <w:r w:rsidRPr="00BC1A55">
        <w:rPr>
          <w:rFonts w:ascii="Times New Roman" w:hAnsi="Times New Roman" w:cs="Times New Roman"/>
          <w:color w:val="000000"/>
          <w:sz w:val="24"/>
          <w:szCs w:val="24"/>
        </w:rPr>
        <w:t xml:space="preserve">In order to improve </w:t>
      </w:r>
      <w:r w:rsidR="00A27ADC" w:rsidRPr="00BC1A55">
        <w:rPr>
          <w:rFonts w:ascii="Times New Roman" w:hAnsi="Times New Roman" w:cs="Times New Roman"/>
          <w:color w:val="000000"/>
          <w:sz w:val="24"/>
          <w:szCs w:val="24"/>
        </w:rPr>
        <w:t>the take-up of care leave</w:t>
      </w:r>
      <w:r w:rsidRPr="00BC1A55">
        <w:rPr>
          <w:rFonts w:ascii="Times New Roman" w:hAnsi="Times New Roman" w:cs="Times New Roman"/>
          <w:color w:val="000000"/>
          <w:sz w:val="24"/>
          <w:szCs w:val="24"/>
        </w:rPr>
        <w:t>, the Family Care Leave Act (</w:t>
      </w:r>
      <w:r w:rsidRPr="00BC1A55">
        <w:rPr>
          <w:rFonts w:ascii="Times New Roman" w:hAnsi="Times New Roman" w:cs="Times New Roman"/>
          <w:i/>
          <w:color w:val="000000"/>
          <w:sz w:val="24"/>
          <w:szCs w:val="24"/>
        </w:rPr>
        <w:t xml:space="preserve">Familienpflegezeit </w:t>
      </w:r>
      <w:r w:rsidR="002E549B" w:rsidRPr="00BC1A55">
        <w:rPr>
          <w:rFonts w:ascii="Times New Roman" w:hAnsi="Times New Roman" w:cs="Times New Roman"/>
          <w:i/>
          <w:color w:val="000000"/>
          <w:sz w:val="24"/>
          <w:szCs w:val="24"/>
        </w:rPr>
        <w:t>–</w:t>
      </w:r>
      <w:r w:rsidRPr="00BC1A55">
        <w:rPr>
          <w:rFonts w:ascii="Times New Roman" w:hAnsi="Times New Roman" w:cs="Times New Roman"/>
          <w:i/>
          <w:color w:val="000000"/>
          <w:sz w:val="24"/>
          <w:szCs w:val="24"/>
        </w:rPr>
        <w:t xml:space="preserve"> FPfZG</w:t>
      </w:r>
      <w:r w:rsidR="002E549B" w:rsidRPr="00BC1A55">
        <w:rPr>
          <w:rFonts w:ascii="Times New Roman" w:hAnsi="Times New Roman" w:cs="Times New Roman"/>
          <w:i/>
          <w:color w:val="000000"/>
          <w:sz w:val="24"/>
          <w:szCs w:val="24"/>
        </w:rPr>
        <w:t>, 2012</w:t>
      </w:r>
      <w:r w:rsidRPr="00BC1A55">
        <w:rPr>
          <w:rFonts w:ascii="Times New Roman" w:hAnsi="Times New Roman" w:cs="Times New Roman"/>
          <w:color w:val="000000"/>
          <w:sz w:val="24"/>
          <w:szCs w:val="24"/>
        </w:rPr>
        <w:t>) introduced</w:t>
      </w:r>
      <w:r w:rsidRPr="00652518">
        <w:rPr>
          <w:rFonts w:ascii="Times New Roman" w:hAnsi="Times New Roman" w:cs="Times New Roman"/>
          <w:color w:val="000000"/>
          <w:sz w:val="24"/>
          <w:szCs w:val="24"/>
        </w:rPr>
        <w:t xml:space="preserve"> supplementary regulations </w:t>
      </w:r>
      <w:r w:rsidRPr="00652518">
        <w:rPr>
          <w:rFonts w:ascii="Times New Roman" w:hAnsi="Times New Roman" w:cs="Times New Roman"/>
          <w:sz w:val="24"/>
          <w:szCs w:val="24"/>
        </w:rPr>
        <w:t>(Deutscher Bundestag, 2012, 2016b)</w:t>
      </w:r>
      <w:r w:rsidRPr="00652518">
        <w:rPr>
          <w:rFonts w:ascii="Times New Roman" w:hAnsi="Times New Roman" w:cs="Times New Roman"/>
          <w:color w:val="000000"/>
          <w:sz w:val="24"/>
          <w:szCs w:val="24"/>
        </w:rPr>
        <w:t xml:space="preserve">. The period of time off from work was extended to 24 months for caring relatives who care in a domestic setting. Employees have a legal right to family care time </w:t>
      </w:r>
      <w:r w:rsidR="002E549B">
        <w:rPr>
          <w:rFonts w:ascii="Times New Roman" w:hAnsi="Times New Roman" w:cs="Times New Roman"/>
          <w:color w:val="000000"/>
          <w:sz w:val="24"/>
          <w:szCs w:val="24"/>
        </w:rPr>
        <w:t>if they work for an employer with 25 staff or more</w:t>
      </w:r>
      <w:r w:rsidRPr="00652518">
        <w:rPr>
          <w:rFonts w:ascii="Times New Roman" w:hAnsi="Times New Roman" w:cs="Times New Roman"/>
          <w:color w:val="000000"/>
          <w:sz w:val="24"/>
          <w:szCs w:val="24"/>
        </w:rPr>
        <w:t xml:space="preserve">. The minimum working time must be 15 hours per week and can be financially secured by the employer. The employee continues to receive the same salary at a reduced hourly rate </w:t>
      </w:r>
      <w:r w:rsidR="00BC1A55">
        <w:rPr>
          <w:rFonts w:ascii="Times New Roman" w:hAnsi="Times New Roman" w:cs="Times New Roman"/>
          <w:color w:val="000000"/>
          <w:sz w:val="24"/>
          <w:szCs w:val="24"/>
        </w:rPr>
        <w:t>with their</w:t>
      </w:r>
      <w:r w:rsidRPr="00652518">
        <w:rPr>
          <w:rFonts w:ascii="Times New Roman" w:hAnsi="Times New Roman" w:cs="Times New Roman"/>
          <w:color w:val="000000"/>
          <w:sz w:val="24"/>
          <w:szCs w:val="24"/>
        </w:rPr>
        <w:t xml:space="preserve"> employer paying a salary advance</w:t>
      </w:r>
      <w:r w:rsidR="00BC1A55">
        <w:rPr>
          <w:rFonts w:ascii="Times New Roman" w:hAnsi="Times New Roman" w:cs="Times New Roman"/>
          <w:color w:val="000000"/>
          <w:sz w:val="24"/>
          <w:szCs w:val="24"/>
        </w:rPr>
        <w:t>, yet</w:t>
      </w:r>
      <w:r w:rsidRPr="00652518">
        <w:rPr>
          <w:rFonts w:ascii="Times New Roman" w:hAnsi="Times New Roman" w:cs="Times New Roman"/>
          <w:color w:val="000000"/>
          <w:sz w:val="24"/>
          <w:szCs w:val="24"/>
        </w:rPr>
        <w:t xml:space="preserve"> advance must be repaid by the employee </w:t>
      </w:r>
      <w:r w:rsidR="00BC1A55">
        <w:rPr>
          <w:rFonts w:ascii="Times New Roman" w:hAnsi="Times New Roman" w:cs="Times New Roman"/>
          <w:color w:val="000000"/>
          <w:sz w:val="24"/>
          <w:szCs w:val="24"/>
        </w:rPr>
        <w:t>on return</w:t>
      </w:r>
      <w:r w:rsidRPr="00652518">
        <w:rPr>
          <w:rFonts w:ascii="Times New Roman" w:hAnsi="Times New Roman" w:cs="Times New Roman"/>
          <w:color w:val="000000"/>
          <w:sz w:val="24"/>
          <w:szCs w:val="24"/>
        </w:rPr>
        <w:t xml:space="preserve"> to </w:t>
      </w:r>
      <w:r w:rsidR="00BC1A55">
        <w:rPr>
          <w:rFonts w:ascii="Times New Roman" w:hAnsi="Times New Roman" w:cs="Times New Roman"/>
          <w:color w:val="000000"/>
          <w:sz w:val="24"/>
          <w:szCs w:val="24"/>
        </w:rPr>
        <w:t>their previous working hours through a reduction to their salary</w:t>
      </w:r>
      <w:r w:rsidRPr="00652518">
        <w:rPr>
          <w:rFonts w:ascii="Times New Roman" w:hAnsi="Times New Roman" w:cs="Times New Roman"/>
          <w:color w:val="000000"/>
          <w:sz w:val="24"/>
          <w:szCs w:val="24"/>
        </w:rPr>
        <w:t xml:space="preserve">. Although there is legal financial security during the period of care, the costs for this are borne by the family member providing care. </w:t>
      </w:r>
      <w:r w:rsidR="00BC1A55">
        <w:rPr>
          <w:rFonts w:ascii="Times New Roman" w:hAnsi="Times New Roman" w:cs="Times New Roman"/>
          <w:color w:val="000000"/>
          <w:sz w:val="24"/>
          <w:szCs w:val="24"/>
        </w:rPr>
        <w:t>Again, t</w:t>
      </w:r>
      <w:r w:rsidRPr="00652518">
        <w:rPr>
          <w:rFonts w:ascii="Times New Roman" w:hAnsi="Times New Roman" w:cs="Times New Roman"/>
          <w:color w:val="000000"/>
          <w:sz w:val="24"/>
          <w:szCs w:val="24"/>
        </w:rPr>
        <w:t>here is also no reporting requirement for the family care leave act, according to which there are no reliable figures on the utilisation of family care (Schneekloth et al, 2017; BMFSFJ, 2018).</w:t>
      </w:r>
    </w:p>
    <w:p w14:paraId="7B421C5D" w14:textId="260CDC7E" w:rsidR="00E116AE" w:rsidRPr="00652518" w:rsidRDefault="002E549B" w:rsidP="009B633E">
      <w:pPr>
        <w:autoSpaceDE w:val="0"/>
        <w:autoSpaceDN w:val="0"/>
        <w:adjustRightInd w:val="0"/>
        <w:spacing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To</w:t>
      </w:r>
      <w:r w:rsidR="00E116AE" w:rsidRPr="00652518">
        <w:rPr>
          <w:rFonts w:ascii="Times New Roman" w:hAnsi="Times New Roman" w:cs="Times New Roman"/>
          <w:sz w:val="24"/>
          <w:szCs w:val="24"/>
        </w:rPr>
        <w:t xml:space="preserve"> ensure financial security in acute and long-term care situations, both laws (</w:t>
      </w:r>
      <w:r w:rsidR="00E116AE" w:rsidRPr="00652518">
        <w:rPr>
          <w:rFonts w:ascii="Times New Roman" w:hAnsi="Times New Roman" w:cs="Times New Roman"/>
          <w:color w:val="000000"/>
          <w:sz w:val="24"/>
          <w:szCs w:val="24"/>
        </w:rPr>
        <w:t>PflegeZG</w:t>
      </w:r>
      <w:r w:rsidR="00E116AE" w:rsidRPr="00652518">
        <w:rPr>
          <w:rFonts w:ascii="Times New Roman" w:hAnsi="Times New Roman" w:cs="Times New Roman"/>
          <w:sz w:val="24"/>
          <w:szCs w:val="24"/>
        </w:rPr>
        <w:t xml:space="preserve"> and </w:t>
      </w:r>
      <w:r w:rsidR="00E116AE" w:rsidRPr="00652518">
        <w:rPr>
          <w:rFonts w:ascii="Times New Roman" w:hAnsi="Times New Roman" w:cs="Times New Roman"/>
          <w:color w:val="000000"/>
          <w:sz w:val="24"/>
          <w:szCs w:val="24"/>
        </w:rPr>
        <w:t>FPfZG)</w:t>
      </w:r>
      <w:r w:rsidR="00E116AE" w:rsidRPr="00652518">
        <w:rPr>
          <w:rFonts w:ascii="Times New Roman" w:hAnsi="Times New Roman" w:cs="Times New Roman"/>
          <w:sz w:val="24"/>
          <w:szCs w:val="24"/>
        </w:rPr>
        <w:t xml:space="preserve"> were coordinated in 2015 under the </w:t>
      </w:r>
      <w:r w:rsidR="009B633E" w:rsidRPr="008A2080">
        <w:rPr>
          <w:rFonts w:ascii="Times New Roman" w:hAnsi="Times New Roman" w:cs="Times New Roman"/>
          <w:bCs/>
          <w:sz w:val="24"/>
          <w:szCs w:val="24"/>
        </w:rPr>
        <w:t>“L</w:t>
      </w:r>
      <w:r w:rsidR="009B633E" w:rsidRPr="008A2080">
        <w:rPr>
          <w:rFonts w:ascii="Times New Roman" w:hAnsi="Times New Roman" w:cs="Times New Roman"/>
          <w:sz w:val="24"/>
          <w:szCs w:val="24"/>
        </w:rPr>
        <w:t xml:space="preserve">aw to </w:t>
      </w:r>
      <w:r>
        <w:rPr>
          <w:rFonts w:ascii="Times New Roman" w:hAnsi="Times New Roman" w:cs="Times New Roman"/>
          <w:sz w:val="24"/>
          <w:szCs w:val="24"/>
        </w:rPr>
        <w:t>Strengthen C</w:t>
      </w:r>
      <w:r w:rsidR="009B633E" w:rsidRPr="008A2080">
        <w:rPr>
          <w:rFonts w:ascii="Times New Roman" w:hAnsi="Times New Roman" w:cs="Times New Roman"/>
          <w:sz w:val="24"/>
          <w:szCs w:val="24"/>
        </w:rPr>
        <w:t>are I”</w:t>
      </w:r>
      <w:r w:rsidR="009B633E" w:rsidRPr="00652518">
        <w:rPr>
          <w:rFonts w:ascii="Times New Roman" w:hAnsi="Times New Roman" w:cs="Times New Roman"/>
          <w:sz w:val="24"/>
          <w:szCs w:val="24"/>
        </w:rPr>
        <w:t xml:space="preserve"> (</w:t>
      </w:r>
      <w:r w:rsidR="009B633E" w:rsidRPr="00BC1A55">
        <w:rPr>
          <w:rFonts w:ascii="Times New Roman" w:hAnsi="Times New Roman" w:cs="Times New Roman"/>
          <w:i/>
          <w:sz w:val="24"/>
          <w:szCs w:val="24"/>
        </w:rPr>
        <w:t>Pflegestärkungsgesetz</w:t>
      </w:r>
      <w:r w:rsidR="009B633E" w:rsidRPr="00652518">
        <w:rPr>
          <w:rFonts w:ascii="Times New Roman" w:hAnsi="Times New Roman" w:cs="Times New Roman"/>
          <w:sz w:val="24"/>
          <w:szCs w:val="24"/>
        </w:rPr>
        <w:t xml:space="preserve"> </w:t>
      </w:r>
      <w:r w:rsidR="009B633E" w:rsidRPr="00BC1A55">
        <w:rPr>
          <w:rFonts w:ascii="Times New Roman" w:hAnsi="Times New Roman" w:cs="Times New Roman"/>
          <w:i/>
          <w:sz w:val="24"/>
          <w:szCs w:val="24"/>
        </w:rPr>
        <w:t>I</w:t>
      </w:r>
      <w:r w:rsidR="009B633E" w:rsidRPr="00652518">
        <w:rPr>
          <w:rFonts w:ascii="Times New Roman" w:hAnsi="Times New Roman" w:cs="Times New Roman"/>
          <w:sz w:val="24"/>
          <w:szCs w:val="24"/>
        </w:rPr>
        <w:t xml:space="preserve">). This law improved benefits for persons in need of long-term care with cognitive impairments and was intended to promote the compatibility of long-term care and work (ibid.; Schneekloth et al., 2017, Rothgang &amp; Müller, 2018). This legal innovation </w:t>
      </w:r>
      <w:r>
        <w:rPr>
          <w:rFonts w:ascii="Times New Roman" w:hAnsi="Times New Roman" w:cs="Times New Roman"/>
          <w:sz w:val="24"/>
          <w:szCs w:val="24"/>
        </w:rPr>
        <w:t xml:space="preserve">has been </w:t>
      </w:r>
      <w:r w:rsidR="009B633E" w:rsidRPr="00652518">
        <w:rPr>
          <w:rFonts w:ascii="Times New Roman" w:hAnsi="Times New Roman" w:cs="Times New Roman"/>
          <w:sz w:val="24"/>
          <w:szCs w:val="24"/>
        </w:rPr>
        <w:t xml:space="preserve">one of the most important for working carers. </w:t>
      </w:r>
      <w:r w:rsidR="00E116AE" w:rsidRPr="00652518">
        <w:rPr>
          <w:rFonts w:ascii="Times New Roman" w:hAnsi="Times New Roman" w:cs="Times New Roman"/>
          <w:sz w:val="24"/>
          <w:szCs w:val="24"/>
        </w:rPr>
        <w:t>A</w:t>
      </w:r>
      <w:r w:rsidR="00A27ADC" w:rsidRPr="00652518">
        <w:rPr>
          <w:rFonts w:ascii="Times New Roman" w:hAnsi="Times New Roman" w:cs="Times New Roman"/>
          <w:sz w:val="24"/>
          <w:szCs w:val="24"/>
        </w:rPr>
        <w:t xml:space="preserve"> wage replacement benefit (Care Support A</w:t>
      </w:r>
      <w:r w:rsidR="00E116AE" w:rsidRPr="00652518">
        <w:rPr>
          <w:rFonts w:ascii="Times New Roman" w:hAnsi="Times New Roman" w:cs="Times New Roman"/>
          <w:sz w:val="24"/>
          <w:szCs w:val="24"/>
        </w:rPr>
        <w:t>llowance) was introduced, amount</w:t>
      </w:r>
      <w:r w:rsidR="00B71ABC">
        <w:rPr>
          <w:rFonts w:ascii="Times New Roman" w:hAnsi="Times New Roman" w:cs="Times New Roman"/>
          <w:sz w:val="24"/>
          <w:szCs w:val="24"/>
        </w:rPr>
        <w:t>ing</w:t>
      </w:r>
      <w:r w:rsidR="00E116AE" w:rsidRPr="00652518">
        <w:rPr>
          <w:rFonts w:ascii="Times New Roman" w:hAnsi="Times New Roman" w:cs="Times New Roman"/>
          <w:sz w:val="24"/>
          <w:szCs w:val="24"/>
        </w:rPr>
        <w:t xml:space="preserve"> to 90% of t</w:t>
      </w:r>
      <w:r>
        <w:rPr>
          <w:rFonts w:ascii="Times New Roman" w:hAnsi="Times New Roman" w:cs="Times New Roman"/>
          <w:sz w:val="24"/>
          <w:szCs w:val="24"/>
        </w:rPr>
        <w:t>he net wage and is paid by the Care Insurance F</w:t>
      </w:r>
      <w:r w:rsidR="00E116AE" w:rsidRPr="00652518">
        <w:rPr>
          <w:rFonts w:ascii="Times New Roman" w:hAnsi="Times New Roman" w:cs="Times New Roman"/>
          <w:sz w:val="24"/>
          <w:szCs w:val="24"/>
        </w:rPr>
        <w:t xml:space="preserve">und. A right to leave from work of up to three months was also established </w:t>
      </w:r>
      <w:r>
        <w:rPr>
          <w:rFonts w:ascii="Times New Roman" w:hAnsi="Times New Roman" w:cs="Times New Roman"/>
          <w:sz w:val="24"/>
          <w:szCs w:val="24"/>
        </w:rPr>
        <w:t>to enable end of life care</w:t>
      </w:r>
      <w:r w:rsidR="00E116AE" w:rsidRPr="00652518">
        <w:rPr>
          <w:rFonts w:ascii="Times New Roman" w:hAnsi="Times New Roman" w:cs="Times New Roman"/>
          <w:sz w:val="24"/>
          <w:szCs w:val="24"/>
        </w:rPr>
        <w:t>.</w:t>
      </w:r>
      <w:r>
        <w:rPr>
          <w:rFonts w:ascii="Times New Roman" w:hAnsi="Times New Roman" w:cs="Times New Roman"/>
          <w:sz w:val="24"/>
          <w:szCs w:val="24"/>
        </w:rPr>
        <w:t xml:space="preserve"> The term ‘close relatives’ was</w:t>
      </w:r>
      <w:r w:rsidR="00E116AE" w:rsidRPr="00652518">
        <w:rPr>
          <w:rFonts w:ascii="Times New Roman" w:hAnsi="Times New Roman" w:cs="Times New Roman"/>
          <w:sz w:val="24"/>
          <w:szCs w:val="24"/>
        </w:rPr>
        <w:t xml:space="preserve"> extended in the law</w:t>
      </w:r>
      <w:r>
        <w:rPr>
          <w:rFonts w:ascii="Times New Roman" w:hAnsi="Times New Roman" w:cs="Times New Roman"/>
          <w:sz w:val="24"/>
          <w:szCs w:val="24"/>
        </w:rPr>
        <w:t xml:space="preserve"> (</w:t>
      </w:r>
      <w:r w:rsidR="00E116AE" w:rsidRPr="00652518">
        <w:rPr>
          <w:rFonts w:ascii="Times New Roman" w:hAnsi="Times New Roman" w:cs="Times New Roman"/>
          <w:sz w:val="24"/>
          <w:szCs w:val="24"/>
        </w:rPr>
        <w:t>Pursuant to § 7 (3) PflegeZG</w:t>
      </w:r>
      <w:r>
        <w:rPr>
          <w:rFonts w:ascii="Times New Roman" w:hAnsi="Times New Roman" w:cs="Times New Roman"/>
          <w:sz w:val="24"/>
          <w:szCs w:val="24"/>
        </w:rPr>
        <w:t xml:space="preserve">) and </w:t>
      </w:r>
      <w:r w:rsidR="00E116AE" w:rsidRPr="00652518">
        <w:rPr>
          <w:rFonts w:ascii="Times New Roman" w:hAnsi="Times New Roman" w:cs="Times New Roman"/>
          <w:sz w:val="24"/>
          <w:szCs w:val="24"/>
        </w:rPr>
        <w:t xml:space="preserve">now comprises stepparents, </w:t>
      </w:r>
      <w:r>
        <w:rPr>
          <w:rFonts w:ascii="Times New Roman" w:hAnsi="Times New Roman" w:cs="Times New Roman"/>
          <w:sz w:val="24"/>
          <w:szCs w:val="24"/>
        </w:rPr>
        <w:t>relationships</w:t>
      </w:r>
      <w:r w:rsidR="00E116AE" w:rsidRPr="00652518">
        <w:rPr>
          <w:rFonts w:ascii="Times New Roman" w:hAnsi="Times New Roman" w:cs="Times New Roman"/>
          <w:sz w:val="24"/>
          <w:szCs w:val="24"/>
        </w:rPr>
        <w:t xml:space="preserve"> similar to life partnerships, spouses</w:t>
      </w:r>
      <w:r w:rsidR="00BC1A55">
        <w:rPr>
          <w:rFonts w:ascii="Times New Roman" w:hAnsi="Times New Roman" w:cs="Times New Roman"/>
          <w:sz w:val="24"/>
          <w:szCs w:val="24"/>
        </w:rPr>
        <w:t xml:space="preserve"> or life partners</w:t>
      </w:r>
      <w:r w:rsidR="00E116AE" w:rsidRPr="00652518">
        <w:rPr>
          <w:rFonts w:ascii="Times New Roman" w:hAnsi="Times New Roman" w:cs="Times New Roman"/>
          <w:sz w:val="24"/>
          <w:szCs w:val="24"/>
        </w:rPr>
        <w:t xml:space="preserve"> of siblings and siblings of spouses</w:t>
      </w:r>
      <w:r w:rsidR="00BC1A55">
        <w:rPr>
          <w:rFonts w:ascii="Times New Roman" w:hAnsi="Times New Roman" w:cs="Times New Roman"/>
          <w:sz w:val="24"/>
          <w:szCs w:val="24"/>
        </w:rPr>
        <w:t xml:space="preserve"> or life partners</w:t>
      </w:r>
      <w:r w:rsidR="00E116AE" w:rsidRPr="00652518">
        <w:rPr>
          <w:rFonts w:ascii="Times New Roman" w:hAnsi="Times New Roman" w:cs="Times New Roman"/>
          <w:sz w:val="24"/>
          <w:szCs w:val="24"/>
        </w:rPr>
        <w:t xml:space="preserve">. The possibility of exemption from work was retained </w:t>
      </w:r>
      <w:r>
        <w:rPr>
          <w:rFonts w:ascii="Times New Roman" w:hAnsi="Times New Roman" w:cs="Times New Roman"/>
          <w:sz w:val="24"/>
          <w:szCs w:val="24"/>
        </w:rPr>
        <w:t>(for</w:t>
      </w:r>
      <w:r w:rsidR="00BC1A55">
        <w:rPr>
          <w:rFonts w:ascii="Times New Roman" w:hAnsi="Times New Roman" w:cs="Times New Roman"/>
          <w:sz w:val="24"/>
          <w:szCs w:val="24"/>
        </w:rPr>
        <w:t xml:space="preserve"> six</w:t>
      </w:r>
      <w:r w:rsidR="00E116AE" w:rsidRPr="00652518">
        <w:rPr>
          <w:rFonts w:ascii="Times New Roman" w:hAnsi="Times New Roman" w:cs="Times New Roman"/>
          <w:sz w:val="24"/>
          <w:szCs w:val="24"/>
        </w:rPr>
        <w:t xml:space="preserve"> months if </w:t>
      </w:r>
      <w:r w:rsidR="00E116AE" w:rsidRPr="00652518">
        <w:rPr>
          <w:rFonts w:ascii="Times New Roman" w:hAnsi="Times New Roman" w:cs="Times New Roman"/>
          <w:i/>
          <w:sz w:val="24"/>
          <w:szCs w:val="24"/>
        </w:rPr>
        <w:t>home care leave</w:t>
      </w:r>
      <w:r w:rsidR="00E116AE" w:rsidRPr="00652518">
        <w:rPr>
          <w:rFonts w:ascii="Times New Roman" w:hAnsi="Times New Roman" w:cs="Times New Roman"/>
          <w:sz w:val="24"/>
          <w:szCs w:val="24"/>
        </w:rPr>
        <w:t xml:space="preserve"> is taken up and 24 months if </w:t>
      </w:r>
      <w:r w:rsidR="00E116AE" w:rsidRPr="00652518">
        <w:rPr>
          <w:rFonts w:ascii="Times New Roman" w:hAnsi="Times New Roman" w:cs="Times New Roman"/>
          <w:i/>
          <w:sz w:val="24"/>
          <w:szCs w:val="24"/>
        </w:rPr>
        <w:t>family care leave</w:t>
      </w:r>
      <w:r w:rsidR="00E116AE" w:rsidRPr="00652518">
        <w:rPr>
          <w:rFonts w:ascii="Times New Roman" w:hAnsi="Times New Roman" w:cs="Times New Roman"/>
          <w:sz w:val="24"/>
          <w:szCs w:val="24"/>
        </w:rPr>
        <w:t xml:space="preserve"> is taken up</w:t>
      </w:r>
      <w:r>
        <w:rPr>
          <w:rFonts w:ascii="Times New Roman" w:hAnsi="Times New Roman" w:cs="Times New Roman"/>
          <w:sz w:val="24"/>
          <w:szCs w:val="24"/>
        </w:rPr>
        <w:t>)</w:t>
      </w:r>
      <w:r w:rsidR="00E116AE" w:rsidRPr="00652518">
        <w:rPr>
          <w:rFonts w:ascii="Times New Roman" w:hAnsi="Times New Roman" w:cs="Times New Roman"/>
          <w:sz w:val="24"/>
          <w:szCs w:val="24"/>
        </w:rPr>
        <w:t xml:space="preserve">. Both can be combined </w:t>
      </w:r>
      <w:r>
        <w:rPr>
          <w:rFonts w:ascii="Times New Roman" w:hAnsi="Times New Roman" w:cs="Times New Roman"/>
          <w:sz w:val="24"/>
          <w:szCs w:val="24"/>
        </w:rPr>
        <w:t>but</w:t>
      </w:r>
      <w:r w:rsidR="00E116AE" w:rsidRPr="00652518">
        <w:rPr>
          <w:rFonts w:ascii="Times New Roman" w:hAnsi="Times New Roman" w:cs="Times New Roman"/>
          <w:sz w:val="24"/>
          <w:szCs w:val="24"/>
        </w:rPr>
        <w:t xml:space="preserve"> they must merge seamlessly and may not exceed a total exemption of 24 months (BMFSFJ, 2018). </w:t>
      </w:r>
      <w:r>
        <w:rPr>
          <w:rFonts w:ascii="Times New Roman" w:hAnsi="Times New Roman" w:cs="Times New Roman"/>
          <w:sz w:val="24"/>
          <w:szCs w:val="24"/>
        </w:rPr>
        <w:t>T</w:t>
      </w:r>
      <w:r w:rsidR="00E116AE" w:rsidRPr="00652518">
        <w:rPr>
          <w:rFonts w:ascii="Times New Roman" w:hAnsi="Times New Roman" w:cs="Times New Roman"/>
          <w:sz w:val="24"/>
          <w:szCs w:val="24"/>
        </w:rPr>
        <w:t>o finance the loss of wages, working carers have the option of applying to the Federal Office for Family and Civil Society Affairs (BAfzA) for an interest-free loan. This secures the financial structure of the (family) care period, but the main burden remains with family carers</w:t>
      </w:r>
      <w:r>
        <w:rPr>
          <w:rFonts w:ascii="Times New Roman" w:hAnsi="Times New Roman" w:cs="Times New Roman"/>
          <w:sz w:val="24"/>
          <w:szCs w:val="24"/>
        </w:rPr>
        <w:t xml:space="preserve"> as</w:t>
      </w:r>
      <w:r w:rsidR="00E116AE" w:rsidRPr="00652518">
        <w:rPr>
          <w:rFonts w:ascii="Times New Roman" w:hAnsi="Times New Roman" w:cs="Times New Roman"/>
          <w:sz w:val="24"/>
          <w:szCs w:val="24"/>
        </w:rPr>
        <w:t xml:space="preserve"> the loan must be repaid as soon as the care period </w:t>
      </w:r>
      <w:r>
        <w:rPr>
          <w:rFonts w:ascii="Times New Roman" w:hAnsi="Times New Roman" w:cs="Times New Roman"/>
          <w:sz w:val="24"/>
          <w:szCs w:val="24"/>
        </w:rPr>
        <w:t>ends</w:t>
      </w:r>
      <w:r w:rsidR="00E116AE" w:rsidRPr="00652518">
        <w:rPr>
          <w:rFonts w:ascii="Times New Roman" w:hAnsi="Times New Roman" w:cs="Times New Roman"/>
          <w:sz w:val="24"/>
          <w:szCs w:val="24"/>
        </w:rPr>
        <w:t xml:space="preserve">. Table 2 outlines care leave schemes in Germany. </w:t>
      </w:r>
    </w:p>
    <w:p w14:paraId="6F1DCA36" w14:textId="29FFE2C7" w:rsidR="00E116AE" w:rsidRPr="00652518" w:rsidRDefault="00E116AE" w:rsidP="00BC1A55">
      <w:pPr>
        <w:pStyle w:val="Default"/>
        <w:spacing w:line="276" w:lineRule="auto"/>
        <w:jc w:val="both"/>
        <w:rPr>
          <w:rFonts w:ascii="Times New Roman" w:hAnsi="Times New Roman" w:cs="Times New Roman"/>
        </w:rPr>
      </w:pPr>
      <w:r w:rsidRPr="00652518">
        <w:rPr>
          <w:rFonts w:ascii="Times New Roman" w:hAnsi="Times New Roman" w:cs="Times New Roman"/>
        </w:rPr>
        <w:lastRenderedPageBreak/>
        <w:t>One year later (2016), the “</w:t>
      </w:r>
      <w:r w:rsidRPr="008A2080">
        <w:rPr>
          <w:rFonts w:ascii="Times New Roman" w:hAnsi="Times New Roman" w:cs="Times New Roman"/>
          <w:bCs/>
        </w:rPr>
        <w:t>L</w:t>
      </w:r>
      <w:r w:rsidRPr="008A2080">
        <w:rPr>
          <w:rFonts w:ascii="Times New Roman" w:hAnsi="Times New Roman" w:cs="Times New Roman"/>
        </w:rPr>
        <w:t>aw to strengthen care II</w:t>
      </w:r>
      <w:r w:rsidRPr="00652518">
        <w:rPr>
          <w:rFonts w:ascii="Times New Roman" w:hAnsi="Times New Roman" w:cs="Times New Roman"/>
        </w:rPr>
        <w:t>” (</w:t>
      </w:r>
      <w:r w:rsidRPr="00BC1A55">
        <w:rPr>
          <w:rFonts w:ascii="Times New Roman" w:hAnsi="Times New Roman" w:cs="Times New Roman"/>
          <w:i/>
        </w:rPr>
        <w:t>Pflegestärkungsgesetz II</w:t>
      </w:r>
      <w:r w:rsidRPr="00652518">
        <w:rPr>
          <w:rFonts w:ascii="Times New Roman" w:hAnsi="Times New Roman" w:cs="Times New Roman"/>
        </w:rPr>
        <w:t>) introduced a new assessment for people in need of long-term care</w:t>
      </w:r>
      <w:r w:rsidR="00B71ABC">
        <w:rPr>
          <w:rFonts w:ascii="Times New Roman" w:hAnsi="Times New Roman" w:cs="Times New Roman"/>
        </w:rPr>
        <w:t xml:space="preserve"> and al</w:t>
      </w:r>
      <w:r w:rsidRPr="00652518">
        <w:rPr>
          <w:rFonts w:ascii="Times New Roman" w:hAnsi="Times New Roman" w:cs="Times New Roman"/>
        </w:rPr>
        <w:t xml:space="preserve">l </w:t>
      </w:r>
      <w:r w:rsidR="00B71ABC">
        <w:rPr>
          <w:rFonts w:ascii="Times New Roman" w:hAnsi="Times New Roman" w:cs="Times New Roman"/>
        </w:rPr>
        <w:t xml:space="preserve">assessed as </w:t>
      </w:r>
      <w:r w:rsidRPr="00652518">
        <w:rPr>
          <w:rFonts w:ascii="Times New Roman" w:hAnsi="Times New Roman" w:cs="Times New Roman"/>
        </w:rPr>
        <w:t xml:space="preserve">in need of care now received the same benefits, regardless of whether they had physical, psychological or </w:t>
      </w:r>
      <w:r w:rsidR="00A27ADC" w:rsidRPr="00652518">
        <w:rPr>
          <w:rFonts w:ascii="Times New Roman" w:hAnsi="Times New Roman" w:cs="Times New Roman"/>
        </w:rPr>
        <w:t>cognitive</w:t>
      </w:r>
      <w:r w:rsidRPr="00652518">
        <w:rPr>
          <w:rFonts w:ascii="Times New Roman" w:hAnsi="Times New Roman" w:cs="Times New Roman"/>
        </w:rPr>
        <w:t xml:space="preserve"> impairments. Finally, in 2017, the </w:t>
      </w:r>
      <w:r w:rsidRPr="008A2080">
        <w:rPr>
          <w:rFonts w:ascii="Times New Roman" w:hAnsi="Times New Roman" w:cs="Times New Roman"/>
        </w:rPr>
        <w:t>“</w:t>
      </w:r>
      <w:r w:rsidRPr="008A2080">
        <w:rPr>
          <w:rFonts w:ascii="Times New Roman" w:hAnsi="Times New Roman" w:cs="Times New Roman"/>
          <w:bCs/>
        </w:rPr>
        <w:t>L</w:t>
      </w:r>
      <w:r w:rsidRPr="008A2080">
        <w:rPr>
          <w:rFonts w:ascii="Times New Roman" w:hAnsi="Times New Roman" w:cs="Times New Roman"/>
        </w:rPr>
        <w:t>aw to strengthen care III”</w:t>
      </w:r>
      <w:r w:rsidRPr="00652518">
        <w:rPr>
          <w:rFonts w:ascii="Times New Roman" w:hAnsi="Times New Roman" w:cs="Times New Roman"/>
        </w:rPr>
        <w:t xml:space="preserve"> (</w:t>
      </w:r>
      <w:r w:rsidRPr="00BC1A55">
        <w:rPr>
          <w:rFonts w:ascii="Times New Roman" w:hAnsi="Times New Roman" w:cs="Times New Roman"/>
          <w:i/>
        </w:rPr>
        <w:t>Pflegestärkungsgesetz III</w:t>
      </w:r>
      <w:r w:rsidRPr="00652518">
        <w:rPr>
          <w:rFonts w:ascii="Times New Roman" w:hAnsi="Times New Roman" w:cs="Times New Roman"/>
        </w:rPr>
        <w:t xml:space="preserve">) followed, intended to support local authorities in the area of nursing care. Municipal counselling was strengthened and services for those in need were again increased </w:t>
      </w:r>
      <w:r w:rsidRPr="00BC1A55">
        <w:rPr>
          <w:rFonts w:ascii="Times New Roman" w:hAnsi="Times New Roman" w:cs="Times New Roman"/>
        </w:rPr>
        <w:t>(</w:t>
      </w:r>
      <w:r w:rsidR="00BC1A55" w:rsidRPr="00BC1A55">
        <w:rPr>
          <w:rFonts w:ascii="Times New Roman" w:hAnsi="Times New Roman" w:cs="Times New Roman"/>
        </w:rPr>
        <w:t>Schneekloth et al., 2017, Rothgang &amp;</w:t>
      </w:r>
      <w:r w:rsidR="00BC1A55">
        <w:rPr>
          <w:rFonts w:ascii="Times New Roman" w:hAnsi="Times New Roman" w:cs="Times New Roman"/>
        </w:rPr>
        <w:t xml:space="preserve"> </w:t>
      </w:r>
      <w:r w:rsidR="00BC1A55" w:rsidRPr="00BC1A55">
        <w:rPr>
          <w:rFonts w:ascii="Times New Roman" w:hAnsi="Times New Roman" w:cs="Times New Roman"/>
        </w:rPr>
        <w:t>Müller, 2018).</w:t>
      </w:r>
    </w:p>
    <w:p w14:paraId="64E36DAE" w14:textId="77777777" w:rsidR="00E116AE" w:rsidRPr="00652518" w:rsidRDefault="00E116AE" w:rsidP="00E116AE">
      <w:pPr>
        <w:pStyle w:val="Default"/>
        <w:spacing w:line="276" w:lineRule="auto"/>
        <w:jc w:val="both"/>
        <w:rPr>
          <w:rFonts w:ascii="Times New Roman" w:hAnsi="Times New Roman" w:cs="Times New Roman"/>
        </w:rPr>
      </w:pPr>
    </w:p>
    <w:p w14:paraId="1DDC55BF" w14:textId="5FAA8EC8" w:rsidR="00E116AE" w:rsidRPr="00652518" w:rsidRDefault="002E549B" w:rsidP="00AC18AC">
      <w:pPr>
        <w:pStyle w:val="Default"/>
        <w:spacing w:line="276" w:lineRule="auto"/>
        <w:jc w:val="both"/>
        <w:rPr>
          <w:rFonts w:ascii="Times New Roman" w:hAnsi="Times New Roman" w:cs="Times New Roman"/>
        </w:rPr>
      </w:pPr>
      <w:r>
        <w:rPr>
          <w:rFonts w:ascii="Times New Roman" w:hAnsi="Times New Roman" w:cs="Times New Roman"/>
        </w:rPr>
        <w:t>The</w:t>
      </w:r>
      <w:r w:rsidR="00AC18AC" w:rsidRPr="00652518">
        <w:rPr>
          <w:rFonts w:ascii="Times New Roman" w:hAnsi="Times New Roman" w:cs="Times New Roman"/>
        </w:rPr>
        <w:t xml:space="preserve"> reforms relating to long-term care insurance were implemented by the responsible Federal Ministry of Health, which </w:t>
      </w:r>
      <w:r w:rsidR="00BC1A55">
        <w:rPr>
          <w:rFonts w:ascii="Times New Roman" w:hAnsi="Times New Roman" w:cs="Times New Roman"/>
        </w:rPr>
        <w:t>was</w:t>
      </w:r>
      <w:r w:rsidR="00AC18AC" w:rsidRPr="00652518">
        <w:rPr>
          <w:rFonts w:ascii="Times New Roman" w:hAnsi="Times New Roman" w:cs="Times New Roman"/>
        </w:rPr>
        <w:t xml:space="preserve"> advised on all reforms by an advisory board of experts. It </w:t>
      </w:r>
      <w:r w:rsidR="00BC1A55">
        <w:rPr>
          <w:rFonts w:ascii="Times New Roman" w:hAnsi="Times New Roman" w:cs="Times New Roman"/>
        </w:rPr>
        <w:t>was</w:t>
      </w:r>
      <w:r w:rsidR="00AC18AC" w:rsidRPr="00652518">
        <w:rPr>
          <w:rFonts w:ascii="Times New Roman" w:hAnsi="Times New Roman" w:cs="Times New Roman"/>
        </w:rPr>
        <w:t xml:space="preserve"> the legal task of the advisory board to provide care-related and scientific advice and support to the Federal Ministry of Health. The advisory board represents all essential actors in care: nursing care insurance funds, service providers, nursing staff, persons in need of care and their relatives, social partners, municipalities, social welfare institutions, federal states as well as scient</w:t>
      </w:r>
      <w:r w:rsidR="00655EA1">
        <w:rPr>
          <w:rFonts w:ascii="Times New Roman" w:hAnsi="Times New Roman" w:cs="Times New Roman"/>
        </w:rPr>
        <w:t>ific experts from nursing care.</w:t>
      </w:r>
      <w:r w:rsidR="00E116AE" w:rsidRPr="00652518">
        <w:rPr>
          <w:rFonts w:ascii="Times New Roman" w:hAnsi="Times New Roman" w:cs="Times New Roman"/>
        </w:rPr>
        <w:t xml:space="preserve"> Since 2000, the Federal Ministry of Health has carried out representative studies to </w:t>
      </w:r>
      <w:r>
        <w:rPr>
          <w:rFonts w:ascii="Times New Roman" w:hAnsi="Times New Roman" w:cs="Times New Roman"/>
        </w:rPr>
        <w:t>examine</w:t>
      </w:r>
      <w:r w:rsidR="00E116AE" w:rsidRPr="00652518">
        <w:rPr>
          <w:rFonts w:ascii="Times New Roman" w:hAnsi="Times New Roman" w:cs="Times New Roman"/>
        </w:rPr>
        <w:t xml:space="preserve"> (1) how high the use of services is</w:t>
      </w:r>
      <w:r w:rsidR="00BC1A55">
        <w:rPr>
          <w:rFonts w:ascii="Times New Roman" w:hAnsi="Times New Roman" w:cs="Times New Roman"/>
        </w:rPr>
        <w:t xml:space="preserve">; </w:t>
      </w:r>
      <w:r w:rsidR="00E116AE" w:rsidRPr="00652518">
        <w:rPr>
          <w:rFonts w:ascii="Times New Roman" w:hAnsi="Times New Roman" w:cs="Times New Roman"/>
        </w:rPr>
        <w:t>(2) satisfaction with the services</w:t>
      </w:r>
      <w:r w:rsidR="00BC1A55">
        <w:rPr>
          <w:rFonts w:ascii="Times New Roman" w:hAnsi="Times New Roman" w:cs="Times New Roman"/>
        </w:rPr>
        <w:t>;</w:t>
      </w:r>
      <w:r w:rsidR="00E116AE" w:rsidRPr="00652518">
        <w:rPr>
          <w:rFonts w:ascii="Times New Roman" w:hAnsi="Times New Roman" w:cs="Times New Roman"/>
        </w:rPr>
        <w:t xml:space="preserve"> and (3) barriers to </w:t>
      </w:r>
      <w:r>
        <w:rPr>
          <w:rFonts w:ascii="Times New Roman" w:hAnsi="Times New Roman" w:cs="Times New Roman"/>
        </w:rPr>
        <w:t>service</w:t>
      </w:r>
      <w:r w:rsidR="00E116AE" w:rsidRPr="00652518">
        <w:rPr>
          <w:rFonts w:ascii="Times New Roman" w:hAnsi="Times New Roman" w:cs="Times New Roman"/>
        </w:rPr>
        <w:t xml:space="preserve"> use. For this purpose, persons in need of care, main carers, outpatient care services and nursing homes are interviewed. Based on the results, new reforms are planned and implemented (German Bundestag, 2016a). </w:t>
      </w:r>
      <w:r>
        <w:rPr>
          <w:rFonts w:ascii="Times New Roman" w:hAnsi="Times New Roman" w:cs="Times New Roman"/>
        </w:rPr>
        <w:t>S</w:t>
      </w:r>
      <w:r w:rsidR="00E116AE" w:rsidRPr="00652518">
        <w:rPr>
          <w:rFonts w:ascii="Times New Roman" w:hAnsi="Times New Roman" w:cs="Times New Roman"/>
        </w:rPr>
        <w:t>ince its introduction, nursing care insurance has been in a crisis between stabilising expenditure and improving benefits</w:t>
      </w:r>
      <w:r>
        <w:rPr>
          <w:rFonts w:ascii="Times New Roman" w:hAnsi="Times New Roman" w:cs="Times New Roman"/>
        </w:rPr>
        <w:t xml:space="preserve"> and</w:t>
      </w:r>
      <w:r w:rsidR="00E116AE" w:rsidRPr="00652518">
        <w:rPr>
          <w:rFonts w:ascii="Times New Roman" w:hAnsi="Times New Roman" w:cs="Times New Roman"/>
        </w:rPr>
        <w:t xml:space="preserve"> further reforms will be necessary in the future.</w:t>
      </w:r>
    </w:p>
    <w:p w14:paraId="2AD07E9A" w14:textId="77777777" w:rsidR="00E116AE" w:rsidRPr="00652518" w:rsidRDefault="00E116AE" w:rsidP="00226811">
      <w:pPr>
        <w:spacing w:after="100" w:afterAutospacing="1" w:line="276" w:lineRule="auto"/>
        <w:jc w:val="both"/>
        <w:rPr>
          <w:rFonts w:ascii="Times New Roman" w:hAnsi="Times New Roman" w:cs="Times New Roman"/>
          <w:color w:val="231F20"/>
          <w:sz w:val="24"/>
          <w:szCs w:val="24"/>
        </w:rPr>
      </w:pPr>
    </w:p>
    <w:p w14:paraId="6D55B5F0" w14:textId="1505BB6B" w:rsidR="00242770" w:rsidRPr="00652518" w:rsidRDefault="00242770" w:rsidP="0027076F">
      <w:pPr>
        <w:spacing w:after="100" w:afterAutospacing="1" w:line="276" w:lineRule="auto"/>
        <w:jc w:val="both"/>
        <w:rPr>
          <w:rFonts w:ascii="Times New Roman" w:hAnsi="Times New Roman" w:cs="Times New Roman"/>
          <w:sz w:val="24"/>
          <w:szCs w:val="24"/>
        </w:rPr>
      </w:pPr>
      <w:r w:rsidRPr="00652518">
        <w:rPr>
          <w:rFonts w:ascii="Times New Roman" w:hAnsi="Times New Roman" w:cs="Times New Roman"/>
          <w:sz w:val="24"/>
          <w:szCs w:val="24"/>
        </w:rPr>
        <w:t>Table 2: Care leave schemes in Germany</w:t>
      </w:r>
    </w:p>
    <w:tbl>
      <w:tblPr>
        <w:tblStyle w:val="PlainTable5"/>
        <w:tblW w:w="0" w:type="auto"/>
        <w:tblLook w:val="04A0" w:firstRow="1" w:lastRow="0" w:firstColumn="1" w:lastColumn="0" w:noHBand="0" w:noVBand="1"/>
      </w:tblPr>
      <w:tblGrid>
        <w:gridCol w:w="1737"/>
        <w:gridCol w:w="1610"/>
        <w:gridCol w:w="1542"/>
        <w:gridCol w:w="1542"/>
        <w:gridCol w:w="2595"/>
      </w:tblGrid>
      <w:tr w:rsidR="00B309D8" w:rsidRPr="00652518" w14:paraId="7FF36FF4" w14:textId="77777777" w:rsidTr="002427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27" w:type="dxa"/>
          </w:tcPr>
          <w:p w14:paraId="66E52046" w14:textId="77777777" w:rsidR="00B309D8" w:rsidRPr="00652518" w:rsidRDefault="00B309D8" w:rsidP="00242770">
            <w:pPr>
              <w:pStyle w:val="Default"/>
              <w:spacing w:line="276" w:lineRule="auto"/>
              <w:rPr>
                <w:rFonts w:ascii="Times New Roman" w:hAnsi="Times New Roman" w:cs="Times New Roman"/>
                <w:b/>
              </w:rPr>
            </w:pPr>
          </w:p>
        </w:tc>
        <w:tc>
          <w:tcPr>
            <w:tcW w:w="4729" w:type="dxa"/>
            <w:gridSpan w:val="3"/>
            <w:tcBorders>
              <w:right w:val="single" w:sz="4" w:space="0" w:color="auto"/>
            </w:tcBorders>
          </w:tcPr>
          <w:p w14:paraId="7F140474" w14:textId="77777777" w:rsidR="00B309D8" w:rsidRPr="00652518" w:rsidRDefault="00B309D8" w:rsidP="00242770">
            <w:pPr>
              <w:pStyle w:val="Default"/>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652518">
              <w:rPr>
                <w:rFonts w:ascii="Times New Roman" w:hAnsi="Times New Roman" w:cs="Times New Roman"/>
                <w:b/>
              </w:rPr>
              <w:t>Home care leave act</w:t>
            </w:r>
          </w:p>
        </w:tc>
        <w:tc>
          <w:tcPr>
            <w:tcW w:w="2660" w:type="dxa"/>
            <w:tcBorders>
              <w:left w:val="single" w:sz="4" w:space="0" w:color="auto"/>
            </w:tcBorders>
          </w:tcPr>
          <w:p w14:paraId="3DFBCCFA" w14:textId="77777777" w:rsidR="00B309D8" w:rsidRPr="00652518" w:rsidRDefault="00B309D8" w:rsidP="00242770">
            <w:pPr>
              <w:pStyle w:val="Default"/>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652518">
              <w:rPr>
                <w:rFonts w:ascii="Times New Roman" w:hAnsi="Times New Roman" w:cs="Times New Roman"/>
                <w:b/>
              </w:rPr>
              <w:t>Family care leave act</w:t>
            </w:r>
          </w:p>
        </w:tc>
      </w:tr>
      <w:tr w:rsidR="00B309D8" w:rsidRPr="00652518" w14:paraId="546E7CB3" w14:textId="77777777" w:rsidTr="0024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tcPr>
          <w:p w14:paraId="391ADB60" w14:textId="77777777" w:rsidR="00B309D8" w:rsidRPr="00652518" w:rsidRDefault="00B309D8" w:rsidP="00242770">
            <w:pPr>
              <w:pStyle w:val="Default"/>
              <w:spacing w:line="276" w:lineRule="auto"/>
              <w:rPr>
                <w:rFonts w:ascii="Times New Roman" w:hAnsi="Times New Roman" w:cs="Times New Roman"/>
              </w:rPr>
            </w:pPr>
          </w:p>
        </w:tc>
        <w:tc>
          <w:tcPr>
            <w:tcW w:w="1623" w:type="dxa"/>
          </w:tcPr>
          <w:p w14:paraId="565ED5E7" w14:textId="77777777" w:rsidR="00B309D8" w:rsidRPr="00652518" w:rsidRDefault="00B309D8" w:rsidP="00242770">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2518">
              <w:rPr>
                <w:rFonts w:ascii="Times New Roman" w:hAnsi="Times New Roman" w:cs="Times New Roman"/>
              </w:rPr>
              <w:t>Short-term</w:t>
            </w:r>
          </w:p>
          <w:p w14:paraId="0F40EB91" w14:textId="77777777" w:rsidR="00B309D8" w:rsidRPr="00652518" w:rsidRDefault="00B309D8" w:rsidP="00242770">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2518">
              <w:rPr>
                <w:rFonts w:ascii="Times New Roman" w:hAnsi="Times New Roman" w:cs="Times New Roman"/>
              </w:rPr>
              <w:t>work impediment</w:t>
            </w:r>
          </w:p>
        </w:tc>
        <w:tc>
          <w:tcPr>
            <w:tcW w:w="1553" w:type="dxa"/>
          </w:tcPr>
          <w:p w14:paraId="4899DBB0" w14:textId="77777777" w:rsidR="00B309D8" w:rsidRPr="00652518" w:rsidRDefault="00B309D8" w:rsidP="00242770">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2518">
              <w:rPr>
                <w:rFonts w:ascii="Times New Roman" w:hAnsi="Times New Roman" w:cs="Times New Roman"/>
              </w:rPr>
              <w:t>Care period</w:t>
            </w:r>
          </w:p>
        </w:tc>
        <w:tc>
          <w:tcPr>
            <w:tcW w:w="1553" w:type="dxa"/>
            <w:tcBorders>
              <w:right w:val="single" w:sz="4" w:space="0" w:color="auto"/>
            </w:tcBorders>
          </w:tcPr>
          <w:p w14:paraId="518DC9C0" w14:textId="77777777" w:rsidR="00B309D8" w:rsidRPr="00652518" w:rsidRDefault="00B309D8" w:rsidP="00242770">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2518">
              <w:rPr>
                <w:rFonts w:ascii="Times New Roman" w:hAnsi="Times New Roman" w:cs="Times New Roman"/>
              </w:rPr>
              <w:t>Terminal care</w:t>
            </w:r>
          </w:p>
        </w:tc>
        <w:tc>
          <w:tcPr>
            <w:tcW w:w="2660" w:type="dxa"/>
            <w:tcBorders>
              <w:left w:val="single" w:sz="4" w:space="0" w:color="auto"/>
            </w:tcBorders>
          </w:tcPr>
          <w:p w14:paraId="4781AA49" w14:textId="77777777" w:rsidR="00B309D8" w:rsidRPr="00652518" w:rsidRDefault="00B309D8" w:rsidP="00242770">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2518">
              <w:rPr>
                <w:rFonts w:ascii="Times New Roman" w:hAnsi="Times New Roman" w:cs="Times New Roman"/>
              </w:rPr>
              <w:t>Family care time</w:t>
            </w:r>
          </w:p>
        </w:tc>
      </w:tr>
      <w:tr w:rsidR="00B309D8" w:rsidRPr="00652518" w14:paraId="0688C7E6" w14:textId="77777777" w:rsidTr="00242770">
        <w:tc>
          <w:tcPr>
            <w:cnfStyle w:val="001000000000" w:firstRow="0" w:lastRow="0" w:firstColumn="1" w:lastColumn="0" w:oddVBand="0" w:evenVBand="0" w:oddHBand="0" w:evenHBand="0" w:firstRowFirstColumn="0" w:firstRowLastColumn="0" w:lastRowFirstColumn="0" w:lastRowLastColumn="0"/>
            <w:tcW w:w="1627" w:type="dxa"/>
          </w:tcPr>
          <w:p w14:paraId="2DB2B220" w14:textId="77777777" w:rsidR="00B309D8" w:rsidRPr="00652518" w:rsidRDefault="00B309D8" w:rsidP="00242770">
            <w:pPr>
              <w:pStyle w:val="Default"/>
              <w:spacing w:line="276" w:lineRule="auto"/>
              <w:rPr>
                <w:rFonts w:ascii="Times New Roman" w:hAnsi="Times New Roman" w:cs="Times New Roman"/>
                <w:b/>
              </w:rPr>
            </w:pPr>
            <w:r w:rsidRPr="00652518">
              <w:rPr>
                <w:rFonts w:ascii="Times New Roman" w:hAnsi="Times New Roman" w:cs="Times New Roman"/>
                <w:b/>
              </w:rPr>
              <w:t>Legal claim</w:t>
            </w:r>
          </w:p>
        </w:tc>
        <w:tc>
          <w:tcPr>
            <w:tcW w:w="1623" w:type="dxa"/>
          </w:tcPr>
          <w:p w14:paraId="3B6839F6" w14:textId="77777777" w:rsidR="00B309D8" w:rsidRPr="00652518" w:rsidRDefault="00B309D8" w:rsidP="00242770">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2518">
              <w:rPr>
                <w:rFonts w:ascii="Times New Roman" w:hAnsi="Times New Roman" w:cs="Times New Roman"/>
              </w:rPr>
              <w:t>Yes</w:t>
            </w:r>
          </w:p>
        </w:tc>
        <w:tc>
          <w:tcPr>
            <w:tcW w:w="1553" w:type="dxa"/>
          </w:tcPr>
          <w:p w14:paraId="28845F05" w14:textId="77777777" w:rsidR="00B309D8" w:rsidRPr="00652518" w:rsidRDefault="00B309D8" w:rsidP="00242770">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2518">
              <w:rPr>
                <w:rFonts w:ascii="Times New Roman" w:hAnsi="Times New Roman" w:cs="Times New Roman"/>
              </w:rPr>
              <w:t xml:space="preserve">Yes (16 or more employees) </w:t>
            </w:r>
          </w:p>
        </w:tc>
        <w:tc>
          <w:tcPr>
            <w:tcW w:w="1553" w:type="dxa"/>
            <w:tcBorders>
              <w:right w:val="single" w:sz="4" w:space="0" w:color="auto"/>
            </w:tcBorders>
          </w:tcPr>
          <w:p w14:paraId="793E15AF" w14:textId="77777777" w:rsidR="00B309D8" w:rsidRPr="00652518" w:rsidRDefault="00B309D8" w:rsidP="00242770">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2518">
              <w:rPr>
                <w:rFonts w:ascii="Times New Roman" w:hAnsi="Times New Roman" w:cs="Times New Roman"/>
              </w:rPr>
              <w:t xml:space="preserve">Yes (16 or more employees) </w:t>
            </w:r>
          </w:p>
        </w:tc>
        <w:tc>
          <w:tcPr>
            <w:tcW w:w="2660" w:type="dxa"/>
            <w:tcBorders>
              <w:left w:val="single" w:sz="4" w:space="0" w:color="auto"/>
            </w:tcBorders>
          </w:tcPr>
          <w:p w14:paraId="5DD2D6BB" w14:textId="77777777" w:rsidR="00B309D8" w:rsidRPr="00652518" w:rsidRDefault="00B309D8" w:rsidP="00242770">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2518">
              <w:rPr>
                <w:rFonts w:ascii="Times New Roman" w:hAnsi="Times New Roman" w:cs="Times New Roman"/>
              </w:rPr>
              <w:t xml:space="preserve">Yes (26 or more employees) </w:t>
            </w:r>
          </w:p>
          <w:p w14:paraId="7C849D05" w14:textId="77777777" w:rsidR="00B309D8" w:rsidRPr="00652518" w:rsidRDefault="00B309D8" w:rsidP="00242770">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309D8" w:rsidRPr="00652518" w14:paraId="03F8F19B" w14:textId="77777777" w:rsidTr="0024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tcPr>
          <w:p w14:paraId="4869786E" w14:textId="77777777" w:rsidR="00B309D8" w:rsidRPr="00652518" w:rsidRDefault="00B309D8" w:rsidP="00242770">
            <w:pPr>
              <w:pStyle w:val="Default"/>
              <w:spacing w:line="276" w:lineRule="auto"/>
              <w:rPr>
                <w:rFonts w:ascii="Times New Roman" w:hAnsi="Times New Roman" w:cs="Times New Roman"/>
                <w:b/>
              </w:rPr>
            </w:pPr>
            <w:r w:rsidRPr="00652518">
              <w:rPr>
                <w:rFonts w:ascii="Times New Roman" w:hAnsi="Times New Roman" w:cs="Times New Roman"/>
                <w:b/>
              </w:rPr>
              <w:t>Prerequisite</w:t>
            </w:r>
          </w:p>
        </w:tc>
        <w:tc>
          <w:tcPr>
            <w:tcW w:w="1623" w:type="dxa"/>
          </w:tcPr>
          <w:p w14:paraId="113DDE71" w14:textId="77777777" w:rsidR="00B309D8" w:rsidRPr="00652518" w:rsidRDefault="00B309D8" w:rsidP="00242770">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2518">
              <w:rPr>
                <w:rFonts w:ascii="Times New Roman" w:hAnsi="Times New Roman" w:cs="Times New Roman"/>
              </w:rPr>
              <w:t>Medical certificate</w:t>
            </w:r>
          </w:p>
        </w:tc>
        <w:tc>
          <w:tcPr>
            <w:tcW w:w="1553" w:type="dxa"/>
          </w:tcPr>
          <w:p w14:paraId="0D8B5DA9" w14:textId="77777777" w:rsidR="00B309D8" w:rsidRPr="00652518" w:rsidRDefault="00B309D8" w:rsidP="00242770">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2518">
              <w:rPr>
                <w:rFonts w:ascii="Times New Roman" w:hAnsi="Times New Roman" w:cs="Times New Roman"/>
              </w:rPr>
              <w:t xml:space="preserve">Degree of care </w:t>
            </w:r>
          </w:p>
          <w:p w14:paraId="3694D03F" w14:textId="77777777" w:rsidR="00B309D8" w:rsidRPr="00652518" w:rsidRDefault="00B309D8" w:rsidP="00242770">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53" w:type="dxa"/>
            <w:tcBorders>
              <w:right w:val="single" w:sz="4" w:space="0" w:color="auto"/>
            </w:tcBorders>
          </w:tcPr>
          <w:p w14:paraId="0605CF0A" w14:textId="77777777" w:rsidR="00B309D8" w:rsidRPr="00652518" w:rsidRDefault="00B309D8" w:rsidP="00242770">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2518">
              <w:rPr>
                <w:rFonts w:ascii="Times New Roman" w:hAnsi="Times New Roman" w:cs="Times New Roman"/>
              </w:rPr>
              <w:t xml:space="preserve">Medical certificate </w:t>
            </w:r>
          </w:p>
        </w:tc>
        <w:tc>
          <w:tcPr>
            <w:tcW w:w="2660" w:type="dxa"/>
            <w:tcBorders>
              <w:left w:val="single" w:sz="4" w:space="0" w:color="auto"/>
            </w:tcBorders>
          </w:tcPr>
          <w:p w14:paraId="27E4776B" w14:textId="77777777" w:rsidR="00B309D8" w:rsidRPr="00652518" w:rsidRDefault="00B309D8" w:rsidP="00242770">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2518">
              <w:rPr>
                <w:rFonts w:ascii="Times New Roman" w:hAnsi="Times New Roman" w:cs="Times New Roman"/>
              </w:rPr>
              <w:t xml:space="preserve">Degree of care </w:t>
            </w:r>
          </w:p>
          <w:p w14:paraId="02C613F9" w14:textId="77777777" w:rsidR="00B309D8" w:rsidRPr="00652518" w:rsidRDefault="00B309D8" w:rsidP="00242770">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309D8" w:rsidRPr="00652518" w14:paraId="45E60498" w14:textId="77777777" w:rsidTr="00242770">
        <w:tc>
          <w:tcPr>
            <w:cnfStyle w:val="001000000000" w:firstRow="0" w:lastRow="0" w:firstColumn="1" w:lastColumn="0" w:oddVBand="0" w:evenVBand="0" w:oddHBand="0" w:evenHBand="0" w:firstRowFirstColumn="0" w:firstRowLastColumn="0" w:lastRowFirstColumn="0" w:lastRowLastColumn="0"/>
            <w:tcW w:w="1627" w:type="dxa"/>
          </w:tcPr>
          <w:p w14:paraId="005978FE" w14:textId="77777777" w:rsidR="00B309D8" w:rsidRPr="00652518" w:rsidRDefault="00B309D8" w:rsidP="00242770">
            <w:pPr>
              <w:pStyle w:val="Default"/>
              <w:spacing w:line="276" w:lineRule="auto"/>
              <w:rPr>
                <w:rFonts w:ascii="Times New Roman" w:hAnsi="Times New Roman" w:cs="Times New Roman"/>
                <w:b/>
              </w:rPr>
            </w:pPr>
            <w:r w:rsidRPr="00652518">
              <w:rPr>
                <w:rFonts w:ascii="Times New Roman" w:hAnsi="Times New Roman" w:cs="Times New Roman"/>
                <w:b/>
              </w:rPr>
              <w:t>Duration</w:t>
            </w:r>
          </w:p>
        </w:tc>
        <w:tc>
          <w:tcPr>
            <w:tcW w:w="1623" w:type="dxa"/>
          </w:tcPr>
          <w:p w14:paraId="03835CCB" w14:textId="77777777" w:rsidR="00B309D8" w:rsidRPr="00652518" w:rsidRDefault="00B309D8" w:rsidP="00242770">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2518">
              <w:rPr>
                <w:rFonts w:ascii="Times New Roman" w:hAnsi="Times New Roman" w:cs="Times New Roman"/>
              </w:rPr>
              <w:t xml:space="preserve">max. 10 days </w:t>
            </w:r>
          </w:p>
        </w:tc>
        <w:tc>
          <w:tcPr>
            <w:tcW w:w="1553" w:type="dxa"/>
          </w:tcPr>
          <w:p w14:paraId="618B88A1" w14:textId="77777777" w:rsidR="00B309D8" w:rsidRPr="00652518" w:rsidRDefault="00B309D8" w:rsidP="00242770">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2518">
              <w:rPr>
                <w:rFonts w:ascii="Times New Roman" w:hAnsi="Times New Roman" w:cs="Times New Roman"/>
              </w:rPr>
              <w:t xml:space="preserve">max. 6 months </w:t>
            </w:r>
          </w:p>
          <w:p w14:paraId="4105623B" w14:textId="77777777" w:rsidR="00B309D8" w:rsidRPr="00652518" w:rsidRDefault="00B309D8" w:rsidP="00242770">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3" w:type="dxa"/>
            <w:tcBorders>
              <w:right w:val="single" w:sz="4" w:space="0" w:color="auto"/>
            </w:tcBorders>
          </w:tcPr>
          <w:p w14:paraId="06963C5E" w14:textId="77777777" w:rsidR="00B309D8" w:rsidRPr="00652518" w:rsidRDefault="00B309D8" w:rsidP="00242770">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2518">
              <w:rPr>
                <w:rFonts w:ascii="Times New Roman" w:hAnsi="Times New Roman" w:cs="Times New Roman"/>
              </w:rPr>
              <w:t>max. 3 months</w:t>
            </w:r>
          </w:p>
        </w:tc>
        <w:tc>
          <w:tcPr>
            <w:tcW w:w="2660" w:type="dxa"/>
            <w:tcBorders>
              <w:left w:val="single" w:sz="4" w:space="0" w:color="auto"/>
            </w:tcBorders>
          </w:tcPr>
          <w:p w14:paraId="4C9687D6" w14:textId="77777777" w:rsidR="00B309D8" w:rsidRPr="00652518" w:rsidRDefault="00B309D8" w:rsidP="00242770">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2518">
              <w:rPr>
                <w:rFonts w:ascii="Times New Roman" w:hAnsi="Times New Roman" w:cs="Times New Roman"/>
              </w:rPr>
              <w:t>max. 24 months</w:t>
            </w:r>
          </w:p>
        </w:tc>
      </w:tr>
      <w:tr w:rsidR="00B309D8" w:rsidRPr="00652518" w14:paraId="0F8CAA9C" w14:textId="77777777" w:rsidTr="0024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tcPr>
          <w:p w14:paraId="244B0B9E" w14:textId="77777777" w:rsidR="00B309D8" w:rsidRPr="00652518" w:rsidRDefault="00B309D8" w:rsidP="00242770">
            <w:pPr>
              <w:pStyle w:val="Default"/>
              <w:spacing w:line="276" w:lineRule="auto"/>
              <w:rPr>
                <w:rFonts w:ascii="Times New Roman" w:hAnsi="Times New Roman" w:cs="Times New Roman"/>
                <w:b/>
              </w:rPr>
            </w:pPr>
            <w:r w:rsidRPr="00652518">
              <w:rPr>
                <w:rFonts w:ascii="Times New Roman" w:hAnsi="Times New Roman" w:cs="Times New Roman"/>
                <w:b/>
              </w:rPr>
              <w:t>Wage replacement</w:t>
            </w:r>
          </w:p>
        </w:tc>
        <w:tc>
          <w:tcPr>
            <w:tcW w:w="1623" w:type="dxa"/>
          </w:tcPr>
          <w:p w14:paraId="6E09826A" w14:textId="5D8DB911" w:rsidR="00B309D8" w:rsidRPr="00652518" w:rsidRDefault="00A27ADC" w:rsidP="00242770">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2518">
              <w:rPr>
                <w:rFonts w:ascii="Times New Roman" w:hAnsi="Times New Roman" w:cs="Times New Roman"/>
              </w:rPr>
              <w:t>Care Support A</w:t>
            </w:r>
            <w:r w:rsidR="00B309D8" w:rsidRPr="00652518">
              <w:rPr>
                <w:rFonts w:ascii="Times New Roman" w:hAnsi="Times New Roman" w:cs="Times New Roman"/>
              </w:rPr>
              <w:t xml:space="preserve">llowance (care fund) </w:t>
            </w:r>
          </w:p>
        </w:tc>
        <w:tc>
          <w:tcPr>
            <w:tcW w:w="1553" w:type="dxa"/>
          </w:tcPr>
          <w:p w14:paraId="7DDD0A6D" w14:textId="1B552DA7" w:rsidR="00B309D8" w:rsidRPr="00652518" w:rsidRDefault="00A27ADC" w:rsidP="00242770">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2518">
              <w:rPr>
                <w:rFonts w:ascii="Times New Roman" w:hAnsi="Times New Roman" w:cs="Times New Roman"/>
              </w:rPr>
              <w:t>I</w:t>
            </w:r>
            <w:r w:rsidR="00B309D8" w:rsidRPr="00652518">
              <w:rPr>
                <w:rFonts w:ascii="Times New Roman" w:hAnsi="Times New Roman" w:cs="Times New Roman"/>
              </w:rPr>
              <w:t xml:space="preserve">nterest-free loan (BAFzA) </w:t>
            </w:r>
          </w:p>
          <w:p w14:paraId="23E5E36C" w14:textId="77777777" w:rsidR="00B309D8" w:rsidRPr="00652518" w:rsidRDefault="00B309D8" w:rsidP="00242770">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53" w:type="dxa"/>
            <w:tcBorders>
              <w:right w:val="single" w:sz="4" w:space="0" w:color="auto"/>
            </w:tcBorders>
          </w:tcPr>
          <w:p w14:paraId="45526865" w14:textId="17140A01" w:rsidR="00B309D8" w:rsidRPr="00652518" w:rsidRDefault="00A27ADC" w:rsidP="00242770">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2518">
              <w:rPr>
                <w:rFonts w:ascii="Times New Roman" w:hAnsi="Times New Roman" w:cs="Times New Roman"/>
              </w:rPr>
              <w:t>I</w:t>
            </w:r>
            <w:r w:rsidR="00B309D8" w:rsidRPr="00652518">
              <w:rPr>
                <w:rFonts w:ascii="Times New Roman" w:hAnsi="Times New Roman" w:cs="Times New Roman"/>
              </w:rPr>
              <w:t xml:space="preserve">nterest-free loan (BAFzA) </w:t>
            </w:r>
          </w:p>
          <w:p w14:paraId="057BD372" w14:textId="77777777" w:rsidR="00B309D8" w:rsidRPr="00652518" w:rsidRDefault="00B309D8" w:rsidP="00242770">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60" w:type="dxa"/>
            <w:tcBorders>
              <w:left w:val="single" w:sz="4" w:space="0" w:color="auto"/>
            </w:tcBorders>
          </w:tcPr>
          <w:p w14:paraId="7A6B6D57" w14:textId="77777777" w:rsidR="00B309D8" w:rsidRPr="00652518" w:rsidRDefault="00B309D8" w:rsidP="00242770">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2518">
              <w:rPr>
                <w:rFonts w:ascii="Times New Roman" w:hAnsi="Times New Roman" w:cs="Times New Roman"/>
              </w:rPr>
              <w:t xml:space="preserve">interest-free loan (BAFzA) </w:t>
            </w:r>
          </w:p>
          <w:p w14:paraId="064E93E7" w14:textId="77777777" w:rsidR="00B309D8" w:rsidRPr="00652518" w:rsidRDefault="00B309D8" w:rsidP="00242770">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309D8" w:rsidRPr="00652518" w14:paraId="67E498BB" w14:textId="77777777" w:rsidTr="00242770">
        <w:tc>
          <w:tcPr>
            <w:cnfStyle w:val="001000000000" w:firstRow="0" w:lastRow="0" w:firstColumn="1" w:lastColumn="0" w:oddVBand="0" w:evenVBand="0" w:oddHBand="0" w:evenHBand="0" w:firstRowFirstColumn="0" w:firstRowLastColumn="0" w:lastRowFirstColumn="0" w:lastRowLastColumn="0"/>
            <w:tcW w:w="1627" w:type="dxa"/>
          </w:tcPr>
          <w:p w14:paraId="2279E429" w14:textId="77777777" w:rsidR="00B309D8" w:rsidRPr="00652518" w:rsidRDefault="00B309D8" w:rsidP="00242770">
            <w:pPr>
              <w:pStyle w:val="Default"/>
              <w:spacing w:line="276" w:lineRule="auto"/>
              <w:rPr>
                <w:rFonts w:ascii="Times New Roman" w:hAnsi="Times New Roman" w:cs="Times New Roman"/>
                <w:b/>
              </w:rPr>
            </w:pPr>
            <w:r w:rsidRPr="00652518">
              <w:rPr>
                <w:rFonts w:ascii="Times New Roman" w:hAnsi="Times New Roman" w:cs="Times New Roman"/>
                <w:b/>
              </w:rPr>
              <w:t>Announcement period</w:t>
            </w:r>
          </w:p>
        </w:tc>
        <w:tc>
          <w:tcPr>
            <w:tcW w:w="1623" w:type="dxa"/>
          </w:tcPr>
          <w:p w14:paraId="3932C94B" w14:textId="77777777" w:rsidR="00B309D8" w:rsidRPr="00652518" w:rsidRDefault="00B309D8" w:rsidP="00242770">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2518">
              <w:rPr>
                <w:rFonts w:ascii="Times New Roman" w:hAnsi="Times New Roman" w:cs="Times New Roman"/>
              </w:rPr>
              <w:t xml:space="preserve">None </w:t>
            </w:r>
          </w:p>
          <w:p w14:paraId="6C611843" w14:textId="77777777" w:rsidR="00B309D8" w:rsidRPr="00652518" w:rsidRDefault="00B309D8" w:rsidP="00242770">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3" w:type="dxa"/>
          </w:tcPr>
          <w:p w14:paraId="63ECB042" w14:textId="77777777" w:rsidR="00B309D8" w:rsidRPr="00652518" w:rsidRDefault="00B309D8" w:rsidP="00242770">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2518">
              <w:rPr>
                <w:rFonts w:ascii="Times New Roman" w:hAnsi="Times New Roman" w:cs="Times New Roman"/>
              </w:rPr>
              <w:t>10 days</w:t>
            </w:r>
          </w:p>
        </w:tc>
        <w:tc>
          <w:tcPr>
            <w:tcW w:w="1553" w:type="dxa"/>
            <w:tcBorders>
              <w:right w:val="single" w:sz="4" w:space="0" w:color="auto"/>
            </w:tcBorders>
          </w:tcPr>
          <w:p w14:paraId="0A32BFCD" w14:textId="77777777" w:rsidR="00B309D8" w:rsidRPr="00652518" w:rsidRDefault="00B309D8" w:rsidP="00242770">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2518">
              <w:rPr>
                <w:rFonts w:ascii="Times New Roman" w:hAnsi="Times New Roman" w:cs="Times New Roman"/>
              </w:rPr>
              <w:t>10 days</w:t>
            </w:r>
          </w:p>
        </w:tc>
        <w:tc>
          <w:tcPr>
            <w:tcW w:w="2660" w:type="dxa"/>
            <w:tcBorders>
              <w:left w:val="single" w:sz="4" w:space="0" w:color="auto"/>
            </w:tcBorders>
          </w:tcPr>
          <w:p w14:paraId="57F4DD8F" w14:textId="77777777" w:rsidR="00B309D8" w:rsidRPr="00652518" w:rsidRDefault="00B309D8" w:rsidP="00242770">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2518">
              <w:rPr>
                <w:rFonts w:ascii="Times New Roman" w:hAnsi="Times New Roman" w:cs="Times New Roman"/>
              </w:rPr>
              <w:t xml:space="preserve">8 weeks </w:t>
            </w:r>
          </w:p>
        </w:tc>
      </w:tr>
      <w:tr w:rsidR="00B309D8" w:rsidRPr="00652518" w14:paraId="2E52DC59" w14:textId="77777777" w:rsidTr="0024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tcPr>
          <w:p w14:paraId="47C41959" w14:textId="77777777" w:rsidR="00B309D8" w:rsidRPr="00652518" w:rsidRDefault="00B309D8" w:rsidP="00242770">
            <w:pPr>
              <w:pStyle w:val="Default"/>
              <w:spacing w:line="276" w:lineRule="auto"/>
              <w:rPr>
                <w:rFonts w:ascii="Times New Roman" w:hAnsi="Times New Roman" w:cs="Times New Roman"/>
                <w:b/>
              </w:rPr>
            </w:pPr>
            <w:r w:rsidRPr="00652518">
              <w:rPr>
                <w:rFonts w:ascii="Times New Roman" w:hAnsi="Times New Roman" w:cs="Times New Roman"/>
                <w:b/>
              </w:rPr>
              <w:lastRenderedPageBreak/>
              <w:t>Dismissal protection</w:t>
            </w:r>
          </w:p>
        </w:tc>
        <w:tc>
          <w:tcPr>
            <w:tcW w:w="1623" w:type="dxa"/>
          </w:tcPr>
          <w:p w14:paraId="490D35E3" w14:textId="77777777" w:rsidR="00B309D8" w:rsidRPr="00652518" w:rsidRDefault="00B309D8" w:rsidP="00242770">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2518">
              <w:rPr>
                <w:rFonts w:ascii="Times New Roman" w:hAnsi="Times New Roman" w:cs="Times New Roman"/>
              </w:rPr>
              <w:t>Yes</w:t>
            </w:r>
          </w:p>
        </w:tc>
        <w:tc>
          <w:tcPr>
            <w:tcW w:w="1553" w:type="dxa"/>
          </w:tcPr>
          <w:p w14:paraId="1AD9150B" w14:textId="77777777" w:rsidR="00B309D8" w:rsidRPr="00652518" w:rsidRDefault="00B309D8" w:rsidP="00242770">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2518">
              <w:rPr>
                <w:rFonts w:ascii="Times New Roman" w:hAnsi="Times New Roman" w:cs="Times New Roman"/>
              </w:rPr>
              <w:t>Yes</w:t>
            </w:r>
          </w:p>
        </w:tc>
        <w:tc>
          <w:tcPr>
            <w:tcW w:w="1553" w:type="dxa"/>
            <w:tcBorders>
              <w:right w:val="single" w:sz="4" w:space="0" w:color="auto"/>
            </w:tcBorders>
          </w:tcPr>
          <w:p w14:paraId="1508F6BA" w14:textId="77777777" w:rsidR="00B309D8" w:rsidRPr="00652518" w:rsidRDefault="00B309D8" w:rsidP="00242770">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2518">
              <w:rPr>
                <w:rFonts w:ascii="Times New Roman" w:hAnsi="Times New Roman" w:cs="Times New Roman"/>
              </w:rPr>
              <w:t>Yes</w:t>
            </w:r>
          </w:p>
        </w:tc>
        <w:tc>
          <w:tcPr>
            <w:tcW w:w="2660" w:type="dxa"/>
            <w:tcBorders>
              <w:left w:val="single" w:sz="4" w:space="0" w:color="auto"/>
            </w:tcBorders>
          </w:tcPr>
          <w:p w14:paraId="13EE0C19" w14:textId="77777777" w:rsidR="00B309D8" w:rsidRPr="00652518" w:rsidRDefault="00B309D8" w:rsidP="00242770">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52518">
              <w:rPr>
                <w:rFonts w:ascii="Times New Roman" w:hAnsi="Times New Roman" w:cs="Times New Roman"/>
              </w:rPr>
              <w:t>Yes</w:t>
            </w:r>
          </w:p>
        </w:tc>
      </w:tr>
      <w:tr w:rsidR="00B309D8" w:rsidRPr="00652518" w14:paraId="36AA4CD8" w14:textId="77777777" w:rsidTr="00242770">
        <w:tc>
          <w:tcPr>
            <w:cnfStyle w:val="001000000000" w:firstRow="0" w:lastRow="0" w:firstColumn="1" w:lastColumn="0" w:oddVBand="0" w:evenVBand="0" w:oddHBand="0" w:evenHBand="0" w:firstRowFirstColumn="0" w:firstRowLastColumn="0" w:lastRowFirstColumn="0" w:lastRowLastColumn="0"/>
            <w:tcW w:w="1627" w:type="dxa"/>
          </w:tcPr>
          <w:p w14:paraId="3BDBFDD3" w14:textId="77777777" w:rsidR="00B309D8" w:rsidRPr="00652518" w:rsidRDefault="00B309D8" w:rsidP="00242770">
            <w:pPr>
              <w:pStyle w:val="Default"/>
              <w:spacing w:line="276" w:lineRule="auto"/>
              <w:rPr>
                <w:rFonts w:ascii="Times New Roman" w:hAnsi="Times New Roman" w:cs="Times New Roman"/>
                <w:b/>
              </w:rPr>
            </w:pPr>
            <w:r w:rsidRPr="00652518">
              <w:rPr>
                <w:rFonts w:ascii="Times New Roman" w:hAnsi="Times New Roman" w:cs="Times New Roman"/>
                <w:b/>
              </w:rPr>
              <w:t>Minimum working time</w:t>
            </w:r>
          </w:p>
        </w:tc>
        <w:tc>
          <w:tcPr>
            <w:tcW w:w="1623" w:type="dxa"/>
          </w:tcPr>
          <w:p w14:paraId="01A56A0A" w14:textId="77777777" w:rsidR="00B309D8" w:rsidRPr="00652518" w:rsidRDefault="00B309D8" w:rsidP="00242770">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2518">
              <w:rPr>
                <w:rFonts w:ascii="Times New Roman" w:hAnsi="Times New Roman" w:cs="Times New Roman"/>
              </w:rPr>
              <w:t>No</w:t>
            </w:r>
          </w:p>
        </w:tc>
        <w:tc>
          <w:tcPr>
            <w:tcW w:w="1553" w:type="dxa"/>
          </w:tcPr>
          <w:p w14:paraId="41E1A1B4" w14:textId="77777777" w:rsidR="00B309D8" w:rsidRPr="00652518" w:rsidRDefault="00B309D8" w:rsidP="00242770">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2518">
              <w:rPr>
                <w:rFonts w:ascii="Times New Roman" w:hAnsi="Times New Roman" w:cs="Times New Roman"/>
              </w:rPr>
              <w:t>No</w:t>
            </w:r>
          </w:p>
        </w:tc>
        <w:tc>
          <w:tcPr>
            <w:tcW w:w="1553" w:type="dxa"/>
            <w:tcBorders>
              <w:right w:val="single" w:sz="4" w:space="0" w:color="auto"/>
            </w:tcBorders>
          </w:tcPr>
          <w:p w14:paraId="08054658" w14:textId="77777777" w:rsidR="00B309D8" w:rsidRPr="00652518" w:rsidRDefault="00B309D8" w:rsidP="00242770">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2518">
              <w:rPr>
                <w:rFonts w:ascii="Times New Roman" w:hAnsi="Times New Roman" w:cs="Times New Roman"/>
              </w:rPr>
              <w:t>No</w:t>
            </w:r>
          </w:p>
        </w:tc>
        <w:tc>
          <w:tcPr>
            <w:tcW w:w="2660" w:type="dxa"/>
            <w:tcBorders>
              <w:left w:val="single" w:sz="4" w:space="0" w:color="auto"/>
            </w:tcBorders>
          </w:tcPr>
          <w:p w14:paraId="4D6855A4" w14:textId="77777777" w:rsidR="00B309D8" w:rsidRPr="00652518" w:rsidRDefault="00B309D8" w:rsidP="00242770">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52518">
              <w:rPr>
                <w:rFonts w:ascii="Times New Roman" w:hAnsi="Times New Roman" w:cs="Times New Roman"/>
              </w:rPr>
              <w:t>15 hours</w:t>
            </w:r>
          </w:p>
        </w:tc>
      </w:tr>
    </w:tbl>
    <w:p w14:paraId="3E52D342" w14:textId="77777777" w:rsidR="00B309D8" w:rsidRPr="00652518" w:rsidRDefault="00B309D8" w:rsidP="0027076F">
      <w:pPr>
        <w:spacing w:after="100" w:afterAutospacing="1" w:line="276" w:lineRule="auto"/>
        <w:jc w:val="both"/>
        <w:rPr>
          <w:rFonts w:ascii="Times New Roman" w:hAnsi="Times New Roman" w:cs="Times New Roman"/>
          <w:sz w:val="24"/>
          <w:szCs w:val="24"/>
        </w:rPr>
      </w:pPr>
    </w:p>
    <w:p w14:paraId="0A7F6E2F" w14:textId="3A05DD53" w:rsidR="00B309D8" w:rsidRPr="00652518" w:rsidRDefault="00B309D8" w:rsidP="0027076F">
      <w:pPr>
        <w:autoSpaceDE w:val="0"/>
        <w:autoSpaceDN w:val="0"/>
        <w:adjustRightInd w:val="0"/>
        <w:spacing w:after="100" w:afterAutospacing="1" w:line="276" w:lineRule="auto"/>
        <w:jc w:val="both"/>
        <w:rPr>
          <w:rFonts w:ascii="Times New Roman" w:hAnsi="Times New Roman" w:cs="Times New Roman"/>
          <w:color w:val="000000"/>
          <w:sz w:val="24"/>
          <w:szCs w:val="24"/>
        </w:rPr>
      </w:pPr>
      <w:r w:rsidRPr="00652518">
        <w:rPr>
          <w:rFonts w:ascii="Times New Roman" w:hAnsi="Times New Roman" w:cs="Times New Roman"/>
          <w:color w:val="000000"/>
          <w:sz w:val="24"/>
          <w:szCs w:val="24"/>
        </w:rPr>
        <w:t xml:space="preserve">The main criticisms of current legal regulations can be summarised as (Schneekloth et al., 2017; Rothgang &amp; Müller, 2018): </w:t>
      </w:r>
    </w:p>
    <w:p w14:paraId="63E975A7" w14:textId="2F698931" w:rsidR="00242770" w:rsidRPr="00652518" w:rsidRDefault="00CF40FF" w:rsidP="004C4F18">
      <w:pPr>
        <w:pStyle w:val="ListParagraph"/>
        <w:numPr>
          <w:ilvl w:val="0"/>
          <w:numId w:val="4"/>
        </w:numPr>
        <w:autoSpaceDE w:val="0"/>
        <w:autoSpaceDN w:val="0"/>
        <w:adjustRightInd w:val="0"/>
        <w:spacing w:after="100" w:afterAutospacing="1"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sidR="00B309D8" w:rsidRPr="00652518">
        <w:rPr>
          <w:rFonts w:ascii="Times New Roman" w:hAnsi="Times New Roman" w:cs="Times New Roman"/>
          <w:color w:val="000000"/>
          <w:sz w:val="24"/>
          <w:szCs w:val="24"/>
        </w:rPr>
        <w:t>igh fin</w:t>
      </w:r>
      <w:r>
        <w:rPr>
          <w:rFonts w:ascii="Times New Roman" w:hAnsi="Times New Roman" w:cs="Times New Roman"/>
          <w:color w:val="000000"/>
          <w:sz w:val="24"/>
          <w:szCs w:val="24"/>
        </w:rPr>
        <w:t>ancial risk for working carers (</w:t>
      </w:r>
      <w:r w:rsidR="00B309D8" w:rsidRPr="00652518">
        <w:rPr>
          <w:rFonts w:ascii="Times New Roman" w:hAnsi="Times New Roman" w:cs="Times New Roman"/>
          <w:color w:val="000000"/>
          <w:sz w:val="24"/>
          <w:szCs w:val="24"/>
        </w:rPr>
        <w:t>as they either forego income or incur debt by taking out a loan</w:t>
      </w:r>
      <w:r>
        <w:rPr>
          <w:rFonts w:ascii="Times New Roman" w:hAnsi="Times New Roman" w:cs="Times New Roman"/>
          <w:color w:val="000000"/>
          <w:sz w:val="24"/>
          <w:szCs w:val="24"/>
        </w:rPr>
        <w:t>)</w:t>
      </w:r>
      <w:r w:rsidR="00B309D8" w:rsidRPr="00652518">
        <w:rPr>
          <w:rFonts w:ascii="Times New Roman" w:hAnsi="Times New Roman" w:cs="Times New Roman"/>
          <w:color w:val="000000"/>
          <w:sz w:val="24"/>
          <w:szCs w:val="24"/>
        </w:rPr>
        <w:t xml:space="preserve">. </w:t>
      </w:r>
    </w:p>
    <w:p w14:paraId="55B2C76E" w14:textId="34A40689" w:rsidR="00B309D8" w:rsidRPr="00652518" w:rsidRDefault="00B309D8" w:rsidP="004C4F18">
      <w:pPr>
        <w:pStyle w:val="ListParagraph"/>
        <w:numPr>
          <w:ilvl w:val="0"/>
          <w:numId w:val="4"/>
        </w:numPr>
        <w:autoSpaceDE w:val="0"/>
        <w:autoSpaceDN w:val="0"/>
        <w:adjustRightInd w:val="0"/>
        <w:spacing w:after="100" w:afterAutospacing="1" w:line="276" w:lineRule="auto"/>
        <w:jc w:val="both"/>
        <w:rPr>
          <w:rFonts w:ascii="Times New Roman" w:hAnsi="Times New Roman" w:cs="Times New Roman"/>
          <w:color w:val="000000"/>
          <w:sz w:val="24"/>
          <w:szCs w:val="24"/>
        </w:rPr>
      </w:pPr>
      <w:r w:rsidRPr="00652518">
        <w:rPr>
          <w:rFonts w:ascii="Times New Roman" w:hAnsi="Times New Roman" w:cs="Times New Roman"/>
          <w:color w:val="000000"/>
          <w:sz w:val="24"/>
          <w:szCs w:val="24"/>
        </w:rPr>
        <w:t>The legal entitlement only applies to companies with more than 15 or 25 employees</w:t>
      </w:r>
      <w:r w:rsidR="00242770" w:rsidRPr="00652518">
        <w:rPr>
          <w:rFonts w:ascii="Times New Roman" w:hAnsi="Times New Roman" w:cs="Times New Roman"/>
          <w:color w:val="000000"/>
          <w:sz w:val="24"/>
          <w:szCs w:val="24"/>
        </w:rPr>
        <w:t xml:space="preserve"> </w:t>
      </w:r>
      <w:r w:rsidR="00CF40FF">
        <w:rPr>
          <w:rFonts w:ascii="Times New Roman" w:hAnsi="Times New Roman" w:cs="Times New Roman"/>
          <w:color w:val="000000"/>
          <w:sz w:val="24"/>
          <w:szCs w:val="24"/>
        </w:rPr>
        <w:t>(</w:t>
      </w:r>
      <w:r w:rsidR="00242770" w:rsidRPr="00652518">
        <w:rPr>
          <w:rFonts w:ascii="Times New Roman" w:hAnsi="Times New Roman" w:cs="Times New Roman"/>
          <w:color w:val="000000"/>
          <w:sz w:val="24"/>
          <w:szCs w:val="24"/>
        </w:rPr>
        <w:t xml:space="preserve">and therefore carers </w:t>
      </w:r>
      <w:r w:rsidRPr="00652518">
        <w:rPr>
          <w:rFonts w:ascii="Times New Roman" w:hAnsi="Times New Roman" w:cs="Times New Roman"/>
          <w:color w:val="000000"/>
          <w:sz w:val="24"/>
          <w:szCs w:val="24"/>
        </w:rPr>
        <w:t>in small or micro-enterprises can therefore not use them</w:t>
      </w:r>
      <w:r w:rsidR="00CF40FF">
        <w:rPr>
          <w:rFonts w:ascii="Times New Roman" w:hAnsi="Times New Roman" w:cs="Times New Roman"/>
          <w:color w:val="000000"/>
          <w:sz w:val="24"/>
          <w:szCs w:val="24"/>
        </w:rPr>
        <w:t>)</w:t>
      </w:r>
      <w:r w:rsidRPr="00652518">
        <w:rPr>
          <w:rFonts w:ascii="Times New Roman" w:hAnsi="Times New Roman" w:cs="Times New Roman"/>
          <w:color w:val="000000"/>
          <w:sz w:val="24"/>
          <w:szCs w:val="24"/>
        </w:rPr>
        <w:t xml:space="preserve">. </w:t>
      </w:r>
    </w:p>
    <w:p w14:paraId="11F3A508" w14:textId="0F86E886" w:rsidR="00B309D8" w:rsidRPr="00652518" w:rsidRDefault="00B309D8" w:rsidP="004C4F18">
      <w:pPr>
        <w:pStyle w:val="ListParagraph"/>
        <w:numPr>
          <w:ilvl w:val="0"/>
          <w:numId w:val="4"/>
        </w:numPr>
        <w:autoSpaceDE w:val="0"/>
        <w:autoSpaceDN w:val="0"/>
        <w:adjustRightInd w:val="0"/>
        <w:spacing w:after="100" w:afterAutospacing="1" w:line="276" w:lineRule="auto"/>
        <w:jc w:val="both"/>
        <w:rPr>
          <w:rFonts w:ascii="Times New Roman" w:hAnsi="Times New Roman" w:cs="Times New Roman"/>
          <w:color w:val="000000"/>
          <w:sz w:val="24"/>
          <w:szCs w:val="24"/>
        </w:rPr>
      </w:pPr>
      <w:r w:rsidRPr="00652518">
        <w:rPr>
          <w:rFonts w:ascii="Times New Roman" w:hAnsi="Times New Roman" w:cs="Times New Roman"/>
          <w:color w:val="000000"/>
          <w:sz w:val="24"/>
          <w:szCs w:val="24"/>
        </w:rPr>
        <w:t xml:space="preserve">The regulations are </w:t>
      </w:r>
      <w:r w:rsidR="00CF40FF">
        <w:rPr>
          <w:rFonts w:ascii="Times New Roman" w:hAnsi="Times New Roman" w:cs="Times New Roman"/>
          <w:color w:val="000000"/>
          <w:sz w:val="24"/>
          <w:szCs w:val="24"/>
        </w:rPr>
        <w:t>in</w:t>
      </w:r>
      <w:r w:rsidRPr="00652518">
        <w:rPr>
          <w:rFonts w:ascii="Times New Roman" w:hAnsi="Times New Roman" w:cs="Times New Roman"/>
          <w:color w:val="000000"/>
          <w:sz w:val="24"/>
          <w:szCs w:val="24"/>
        </w:rPr>
        <w:t>su</w:t>
      </w:r>
      <w:r w:rsidR="00A27ADC" w:rsidRPr="00652518">
        <w:rPr>
          <w:rFonts w:ascii="Times New Roman" w:hAnsi="Times New Roman" w:cs="Times New Roman"/>
          <w:color w:val="000000"/>
          <w:sz w:val="24"/>
          <w:szCs w:val="24"/>
        </w:rPr>
        <w:t>fficient for long-term carer</w:t>
      </w:r>
      <w:r w:rsidRPr="00652518">
        <w:rPr>
          <w:rFonts w:ascii="Times New Roman" w:hAnsi="Times New Roman" w:cs="Times New Roman"/>
          <w:color w:val="000000"/>
          <w:sz w:val="24"/>
          <w:szCs w:val="24"/>
        </w:rPr>
        <w:t xml:space="preserve">s. </w:t>
      </w:r>
      <w:r w:rsidR="00CF40FF">
        <w:rPr>
          <w:rFonts w:ascii="Times New Roman" w:hAnsi="Times New Roman" w:cs="Times New Roman"/>
          <w:color w:val="000000"/>
          <w:sz w:val="24"/>
          <w:szCs w:val="24"/>
        </w:rPr>
        <w:t xml:space="preserve">Caring lasts on </w:t>
      </w:r>
      <w:r w:rsidRPr="00652518">
        <w:rPr>
          <w:rFonts w:ascii="Times New Roman" w:hAnsi="Times New Roman" w:cs="Times New Roman"/>
          <w:color w:val="000000"/>
          <w:sz w:val="24"/>
          <w:szCs w:val="24"/>
        </w:rPr>
        <w:t xml:space="preserve">an average care </w:t>
      </w:r>
      <w:r w:rsidR="00CF40FF">
        <w:rPr>
          <w:rFonts w:ascii="Times New Roman" w:hAnsi="Times New Roman" w:cs="Times New Roman"/>
          <w:color w:val="000000"/>
          <w:sz w:val="24"/>
          <w:szCs w:val="24"/>
        </w:rPr>
        <w:t xml:space="preserve">for </w:t>
      </w:r>
      <w:r w:rsidRPr="00652518">
        <w:rPr>
          <w:rFonts w:ascii="Times New Roman" w:hAnsi="Times New Roman" w:cs="Times New Roman"/>
          <w:color w:val="000000"/>
          <w:sz w:val="24"/>
          <w:szCs w:val="24"/>
        </w:rPr>
        <w:t xml:space="preserve">four years. </w:t>
      </w:r>
    </w:p>
    <w:p w14:paraId="39E483F7" w14:textId="2245DEAA" w:rsidR="00B309D8" w:rsidRPr="00652518" w:rsidRDefault="00B309D8" w:rsidP="004C4F18">
      <w:pPr>
        <w:pStyle w:val="ListParagraph"/>
        <w:numPr>
          <w:ilvl w:val="0"/>
          <w:numId w:val="4"/>
        </w:numPr>
        <w:autoSpaceDE w:val="0"/>
        <w:autoSpaceDN w:val="0"/>
        <w:adjustRightInd w:val="0"/>
        <w:spacing w:after="100" w:afterAutospacing="1" w:line="276" w:lineRule="auto"/>
        <w:jc w:val="both"/>
        <w:rPr>
          <w:rFonts w:ascii="Times New Roman" w:hAnsi="Times New Roman" w:cs="Times New Roman"/>
          <w:color w:val="000000"/>
          <w:sz w:val="24"/>
          <w:szCs w:val="24"/>
        </w:rPr>
      </w:pPr>
      <w:r w:rsidRPr="00652518">
        <w:rPr>
          <w:rFonts w:ascii="Times New Roman" w:hAnsi="Times New Roman" w:cs="Times New Roman"/>
          <w:color w:val="000000"/>
          <w:sz w:val="24"/>
          <w:szCs w:val="24"/>
        </w:rPr>
        <w:t xml:space="preserve">The current system does not provide incentives for a partnership-based distribution of care and reinforces the unequal distribution of care work, as women often earn less and their loss of salary often has </w:t>
      </w:r>
      <w:r w:rsidR="00CF40FF">
        <w:rPr>
          <w:rFonts w:ascii="Times New Roman" w:hAnsi="Times New Roman" w:cs="Times New Roman"/>
          <w:color w:val="000000"/>
          <w:sz w:val="24"/>
          <w:szCs w:val="24"/>
        </w:rPr>
        <w:t>lower</w:t>
      </w:r>
      <w:r w:rsidRPr="00652518">
        <w:rPr>
          <w:rFonts w:ascii="Times New Roman" w:hAnsi="Times New Roman" w:cs="Times New Roman"/>
          <w:color w:val="000000"/>
          <w:sz w:val="24"/>
          <w:szCs w:val="24"/>
        </w:rPr>
        <w:t xml:space="preserve"> impact on family income. </w:t>
      </w:r>
    </w:p>
    <w:p w14:paraId="3951B472" w14:textId="652CC4CC" w:rsidR="00FE4CB6" w:rsidRPr="00652518" w:rsidRDefault="00B309D8" w:rsidP="0027076F">
      <w:pPr>
        <w:autoSpaceDE w:val="0"/>
        <w:autoSpaceDN w:val="0"/>
        <w:adjustRightInd w:val="0"/>
        <w:spacing w:after="100" w:afterAutospacing="1" w:line="276" w:lineRule="auto"/>
        <w:jc w:val="both"/>
        <w:rPr>
          <w:rFonts w:ascii="Times New Roman" w:hAnsi="Times New Roman" w:cs="Times New Roman"/>
          <w:sz w:val="24"/>
          <w:szCs w:val="24"/>
        </w:rPr>
      </w:pPr>
      <w:r w:rsidRPr="00652518">
        <w:rPr>
          <w:rFonts w:ascii="Times New Roman" w:hAnsi="Times New Roman" w:cs="Times New Roman"/>
          <w:sz w:val="24"/>
          <w:szCs w:val="24"/>
        </w:rPr>
        <w:t xml:space="preserve">The few impact studies that exist on reconciliation measures in Germany show </w:t>
      </w:r>
      <w:r w:rsidR="00BC1A55">
        <w:rPr>
          <w:rFonts w:ascii="Times New Roman" w:hAnsi="Times New Roman" w:cs="Times New Roman"/>
          <w:sz w:val="24"/>
          <w:szCs w:val="24"/>
        </w:rPr>
        <w:t>limited impact</w:t>
      </w:r>
      <w:r w:rsidRPr="00652518">
        <w:rPr>
          <w:rFonts w:ascii="Times New Roman" w:hAnsi="Times New Roman" w:cs="Times New Roman"/>
          <w:sz w:val="24"/>
          <w:szCs w:val="24"/>
        </w:rPr>
        <w:t xml:space="preserve"> of care policy on the participation and work volume of caring relatives. Overall, there is </w:t>
      </w:r>
      <w:r w:rsidR="00CF40FF">
        <w:rPr>
          <w:rFonts w:ascii="Times New Roman" w:hAnsi="Times New Roman" w:cs="Times New Roman"/>
          <w:sz w:val="24"/>
          <w:szCs w:val="24"/>
        </w:rPr>
        <w:t>limited</w:t>
      </w:r>
      <w:r w:rsidRPr="00652518">
        <w:rPr>
          <w:rFonts w:ascii="Times New Roman" w:hAnsi="Times New Roman" w:cs="Times New Roman"/>
          <w:sz w:val="24"/>
          <w:szCs w:val="24"/>
        </w:rPr>
        <w:t xml:space="preserve"> empirical evidence to date that policy has made a significant contribution to improving the compatibility of care and work. The figures on the use of existing statutory entitlements show that in 2016 only 6% of working carers took advantage of care time and 1% of short-term work disability (Hielscher et al., 2017). In 2016, only 168 people applied for a longer time-ou</w:t>
      </w:r>
      <w:r w:rsidR="00CF40FF">
        <w:rPr>
          <w:rFonts w:ascii="Times New Roman" w:hAnsi="Times New Roman" w:cs="Times New Roman"/>
          <w:sz w:val="24"/>
          <w:szCs w:val="24"/>
        </w:rPr>
        <w:t>t for care in the sense of the Family Care Leave A</w:t>
      </w:r>
      <w:r w:rsidRPr="00652518">
        <w:rPr>
          <w:rFonts w:ascii="Times New Roman" w:hAnsi="Times New Roman" w:cs="Times New Roman"/>
          <w:sz w:val="24"/>
          <w:szCs w:val="24"/>
        </w:rPr>
        <w:t xml:space="preserve">ct (Deutscher Bundestag, 2016). The figures can be interpreted as meaning that the needs of working carers </w:t>
      </w:r>
      <w:r w:rsidR="00607F73" w:rsidRPr="00652518">
        <w:rPr>
          <w:rFonts w:ascii="Times New Roman" w:hAnsi="Times New Roman" w:cs="Times New Roman"/>
          <w:sz w:val="24"/>
          <w:szCs w:val="24"/>
        </w:rPr>
        <w:t>are not being met by current policies</w:t>
      </w:r>
      <w:r w:rsidRPr="00652518">
        <w:rPr>
          <w:rFonts w:ascii="Times New Roman" w:hAnsi="Times New Roman" w:cs="Times New Roman"/>
          <w:sz w:val="24"/>
          <w:szCs w:val="24"/>
        </w:rPr>
        <w:t xml:space="preserve">. Also, little is known about how small and micro enterprises deal with the compatibility of care and work. A legal entitlement to </w:t>
      </w:r>
      <w:r w:rsidRPr="00652518">
        <w:rPr>
          <w:rFonts w:ascii="Times New Roman" w:hAnsi="Times New Roman" w:cs="Times New Roman"/>
          <w:i/>
          <w:sz w:val="24"/>
          <w:szCs w:val="24"/>
        </w:rPr>
        <w:t>home care leave</w:t>
      </w:r>
      <w:r w:rsidRPr="00652518">
        <w:rPr>
          <w:rFonts w:ascii="Times New Roman" w:hAnsi="Times New Roman" w:cs="Times New Roman"/>
          <w:sz w:val="24"/>
          <w:szCs w:val="24"/>
        </w:rPr>
        <w:t xml:space="preserve"> only exists </w:t>
      </w:r>
      <w:r w:rsidR="00CF40FF">
        <w:rPr>
          <w:rFonts w:ascii="Times New Roman" w:hAnsi="Times New Roman" w:cs="Times New Roman"/>
          <w:sz w:val="24"/>
          <w:szCs w:val="24"/>
        </w:rPr>
        <w:t>for employees in companies with 1</w:t>
      </w:r>
      <w:r w:rsidRPr="00652518">
        <w:rPr>
          <w:rFonts w:ascii="Times New Roman" w:hAnsi="Times New Roman" w:cs="Times New Roman"/>
          <w:sz w:val="24"/>
          <w:szCs w:val="24"/>
        </w:rPr>
        <w:t xml:space="preserve">6 employees and </w:t>
      </w:r>
      <w:r w:rsidRPr="00652518">
        <w:rPr>
          <w:rFonts w:ascii="Times New Roman" w:hAnsi="Times New Roman" w:cs="Times New Roman"/>
          <w:i/>
          <w:sz w:val="24"/>
          <w:szCs w:val="24"/>
        </w:rPr>
        <w:t>family care leave</w:t>
      </w:r>
      <w:r w:rsidRPr="00652518">
        <w:rPr>
          <w:rFonts w:ascii="Times New Roman" w:hAnsi="Times New Roman" w:cs="Times New Roman"/>
          <w:sz w:val="24"/>
          <w:szCs w:val="24"/>
        </w:rPr>
        <w:t xml:space="preserve"> </w:t>
      </w:r>
      <w:r w:rsidR="00CF40FF">
        <w:rPr>
          <w:rFonts w:ascii="Times New Roman" w:hAnsi="Times New Roman" w:cs="Times New Roman"/>
          <w:sz w:val="24"/>
          <w:szCs w:val="24"/>
        </w:rPr>
        <w:t>for</w:t>
      </w:r>
      <w:r w:rsidRPr="00652518">
        <w:rPr>
          <w:rFonts w:ascii="Times New Roman" w:hAnsi="Times New Roman" w:cs="Times New Roman"/>
          <w:sz w:val="24"/>
          <w:szCs w:val="24"/>
        </w:rPr>
        <w:t xml:space="preserve"> a company size of 26 employees. </w:t>
      </w:r>
      <w:r w:rsidR="00FE4CB6" w:rsidRPr="00652518">
        <w:rPr>
          <w:rFonts w:ascii="Times New Roman" w:hAnsi="Times New Roman" w:cs="Times New Roman"/>
          <w:sz w:val="24"/>
          <w:szCs w:val="24"/>
        </w:rPr>
        <w:t xml:space="preserve">Evaluations of the last care reform of 2017 show that people with a low level of care increasingly opt for home care and people with a higher need for care resort to inpatient facilities (Rothgang &amp; Müller, 2018). The reform thus achieves its objectives in this respect. At the same time, however, a side effect is that more and more very complex home care arrangements can emerge which are challenging for the family </w:t>
      </w:r>
      <w:r w:rsidR="00CF40FF">
        <w:rPr>
          <w:rFonts w:ascii="Times New Roman" w:hAnsi="Times New Roman" w:cs="Times New Roman"/>
          <w:sz w:val="24"/>
          <w:szCs w:val="24"/>
        </w:rPr>
        <w:t>carers</w:t>
      </w:r>
      <w:r w:rsidR="00FE4CB6" w:rsidRPr="00652518">
        <w:rPr>
          <w:rFonts w:ascii="Times New Roman" w:hAnsi="Times New Roman" w:cs="Times New Roman"/>
          <w:sz w:val="24"/>
          <w:szCs w:val="24"/>
        </w:rPr>
        <w:t xml:space="preserve"> (Schneekloth et al., 2017: 27). For this reason, legal provisions were developed parallel to the reforms of the </w:t>
      </w:r>
      <w:r w:rsidR="00CF40FF">
        <w:rPr>
          <w:rFonts w:ascii="Times New Roman" w:hAnsi="Times New Roman" w:cs="Times New Roman"/>
          <w:sz w:val="24"/>
          <w:szCs w:val="24"/>
        </w:rPr>
        <w:t>LTCI</w:t>
      </w:r>
      <w:r w:rsidR="00FE4CB6" w:rsidRPr="00652518">
        <w:rPr>
          <w:rFonts w:ascii="Times New Roman" w:hAnsi="Times New Roman" w:cs="Times New Roman"/>
          <w:sz w:val="24"/>
          <w:szCs w:val="24"/>
        </w:rPr>
        <w:t>, which are primarily intended to relieve the burden on caring relatives.</w:t>
      </w:r>
    </w:p>
    <w:p w14:paraId="558A5751" w14:textId="3744A3E1" w:rsidR="003B4122" w:rsidRPr="00652518" w:rsidRDefault="003B4122" w:rsidP="0027076F">
      <w:pPr>
        <w:autoSpaceDE w:val="0"/>
        <w:autoSpaceDN w:val="0"/>
        <w:adjustRightInd w:val="0"/>
        <w:spacing w:after="100" w:afterAutospacing="1" w:line="276" w:lineRule="auto"/>
        <w:jc w:val="both"/>
        <w:rPr>
          <w:rFonts w:ascii="Times New Roman" w:hAnsi="Times New Roman" w:cs="Times New Roman"/>
          <w:sz w:val="24"/>
          <w:szCs w:val="24"/>
        </w:rPr>
      </w:pPr>
    </w:p>
    <w:p w14:paraId="12786B52" w14:textId="385CDA76" w:rsidR="003B4122" w:rsidRPr="00652518" w:rsidRDefault="008A2080" w:rsidP="003B4122">
      <w:pPr>
        <w:pStyle w:val="Heading2"/>
        <w:spacing w:before="0" w:after="100" w:afterAutospacing="1" w:line="276" w:lineRule="auto"/>
        <w:rPr>
          <w:rFonts w:cs="Times New Roman"/>
          <w:szCs w:val="24"/>
        </w:rPr>
      </w:pPr>
      <w:r>
        <w:rPr>
          <w:rFonts w:cs="Times New Roman"/>
          <w:szCs w:val="24"/>
        </w:rPr>
        <w:t xml:space="preserve">The </w:t>
      </w:r>
      <w:r w:rsidR="003B4122" w:rsidRPr="00652518">
        <w:rPr>
          <w:rFonts w:cs="Times New Roman"/>
          <w:szCs w:val="24"/>
        </w:rPr>
        <w:t>U</w:t>
      </w:r>
      <w:r>
        <w:rPr>
          <w:rFonts w:cs="Times New Roman"/>
          <w:szCs w:val="24"/>
        </w:rPr>
        <w:t xml:space="preserve">nited </w:t>
      </w:r>
      <w:r w:rsidR="003B4122" w:rsidRPr="00652518">
        <w:rPr>
          <w:rFonts w:cs="Times New Roman"/>
          <w:szCs w:val="24"/>
        </w:rPr>
        <w:t>K</w:t>
      </w:r>
      <w:r>
        <w:rPr>
          <w:rFonts w:cs="Times New Roman"/>
          <w:szCs w:val="24"/>
        </w:rPr>
        <w:t>ingdom</w:t>
      </w:r>
    </w:p>
    <w:p w14:paraId="30B9E45C" w14:textId="08E48E05" w:rsidR="003B4122" w:rsidRPr="00652518" w:rsidRDefault="003B4122" w:rsidP="003B4122">
      <w:pPr>
        <w:spacing w:after="100" w:afterAutospacing="1" w:line="276" w:lineRule="auto"/>
        <w:jc w:val="both"/>
        <w:rPr>
          <w:rFonts w:ascii="Times New Roman" w:hAnsi="Times New Roman" w:cs="Times New Roman"/>
          <w:sz w:val="24"/>
          <w:szCs w:val="24"/>
        </w:rPr>
      </w:pPr>
      <w:r w:rsidRPr="00652518">
        <w:rPr>
          <w:rFonts w:ascii="Times New Roman" w:hAnsi="Times New Roman" w:cs="Times New Roman"/>
          <w:sz w:val="24"/>
          <w:szCs w:val="24"/>
        </w:rPr>
        <w:t xml:space="preserve">In the UK, a key driving force behind policies </w:t>
      </w:r>
      <w:r w:rsidR="005C0551">
        <w:rPr>
          <w:rFonts w:ascii="Times New Roman" w:hAnsi="Times New Roman" w:cs="Times New Roman"/>
          <w:sz w:val="24"/>
          <w:szCs w:val="24"/>
        </w:rPr>
        <w:t xml:space="preserve">relevant to </w:t>
      </w:r>
      <w:r w:rsidRPr="00652518">
        <w:rPr>
          <w:rFonts w:ascii="Times New Roman" w:hAnsi="Times New Roman" w:cs="Times New Roman"/>
          <w:sz w:val="24"/>
          <w:szCs w:val="24"/>
        </w:rPr>
        <w:t xml:space="preserve">working carers has been the carers movement which has provided a ‘collective voice’ for carers (Yeandle et al., 2012). As a </w:t>
      </w:r>
      <w:r w:rsidRPr="00652518">
        <w:rPr>
          <w:rFonts w:ascii="Times New Roman" w:hAnsi="Times New Roman" w:cs="Times New Roman"/>
          <w:sz w:val="24"/>
          <w:szCs w:val="24"/>
        </w:rPr>
        <w:lastRenderedPageBreak/>
        <w:t>campaigning and lobbying body, the carers</w:t>
      </w:r>
      <w:r w:rsidR="005C0551">
        <w:rPr>
          <w:rFonts w:ascii="Times New Roman" w:hAnsi="Times New Roman" w:cs="Times New Roman"/>
          <w:sz w:val="24"/>
          <w:szCs w:val="24"/>
        </w:rPr>
        <w:t>’</w:t>
      </w:r>
      <w:r w:rsidRPr="00652518">
        <w:rPr>
          <w:rFonts w:ascii="Times New Roman" w:hAnsi="Times New Roman" w:cs="Times New Roman"/>
          <w:sz w:val="24"/>
          <w:szCs w:val="24"/>
        </w:rPr>
        <w:t xml:space="preserve"> movement began with the creation of the National Council for the Single Woman and her Dependants in 1965, later shifting in focus to include a diverse range of caring experiences and situations. This organisation </w:t>
      </w:r>
      <w:r w:rsidR="005C0551">
        <w:rPr>
          <w:rFonts w:ascii="Times New Roman" w:hAnsi="Times New Roman" w:cs="Times New Roman"/>
          <w:sz w:val="24"/>
          <w:szCs w:val="24"/>
        </w:rPr>
        <w:t xml:space="preserve">ultimately </w:t>
      </w:r>
      <w:r w:rsidRPr="00652518">
        <w:rPr>
          <w:rFonts w:ascii="Times New Roman" w:hAnsi="Times New Roman" w:cs="Times New Roman"/>
          <w:sz w:val="24"/>
          <w:szCs w:val="24"/>
        </w:rPr>
        <w:t xml:space="preserve">became </w:t>
      </w:r>
      <w:r w:rsidR="00CF40FF">
        <w:rPr>
          <w:rFonts w:ascii="Times New Roman" w:hAnsi="Times New Roman" w:cs="Times New Roman"/>
          <w:sz w:val="24"/>
          <w:szCs w:val="24"/>
        </w:rPr>
        <w:t xml:space="preserve">today’s </w:t>
      </w:r>
      <w:r w:rsidRPr="00652518">
        <w:rPr>
          <w:rFonts w:ascii="Times New Roman" w:hAnsi="Times New Roman" w:cs="Times New Roman"/>
          <w:sz w:val="24"/>
          <w:szCs w:val="24"/>
        </w:rPr>
        <w:t xml:space="preserve">Carers UK </w:t>
      </w:r>
      <w:r w:rsidR="00CF40FF">
        <w:rPr>
          <w:rFonts w:ascii="Times New Roman" w:hAnsi="Times New Roman" w:cs="Times New Roman"/>
          <w:sz w:val="24"/>
          <w:szCs w:val="24"/>
        </w:rPr>
        <w:t>which</w:t>
      </w:r>
      <w:r w:rsidRPr="00652518">
        <w:rPr>
          <w:rFonts w:ascii="Times New Roman" w:hAnsi="Times New Roman" w:cs="Times New Roman"/>
          <w:sz w:val="24"/>
          <w:szCs w:val="24"/>
        </w:rPr>
        <w:t xml:space="preserve"> continue</w:t>
      </w:r>
      <w:r w:rsidR="00CF40FF">
        <w:rPr>
          <w:rFonts w:ascii="Times New Roman" w:hAnsi="Times New Roman" w:cs="Times New Roman"/>
          <w:sz w:val="24"/>
          <w:szCs w:val="24"/>
        </w:rPr>
        <w:t>s</w:t>
      </w:r>
      <w:r w:rsidRPr="00652518">
        <w:rPr>
          <w:rFonts w:ascii="Times New Roman" w:hAnsi="Times New Roman" w:cs="Times New Roman"/>
          <w:sz w:val="24"/>
          <w:szCs w:val="24"/>
        </w:rPr>
        <w:t xml:space="preserve"> to have a key role in lobbying government regarding issues related to carers, as well as offering practical support and advice. Alongside other national carers organisations (Crossroads Caring for Carers and the Princess Royal Trust for Carers</w:t>
      </w:r>
      <w:r w:rsidR="00CF40FF">
        <w:rPr>
          <w:rFonts w:ascii="Times New Roman" w:hAnsi="Times New Roman" w:cs="Times New Roman"/>
          <w:sz w:val="24"/>
          <w:szCs w:val="24"/>
        </w:rPr>
        <w:t xml:space="preserve"> [now merged</w:t>
      </w:r>
      <w:r w:rsidR="005C0551">
        <w:rPr>
          <w:rFonts w:ascii="Times New Roman" w:hAnsi="Times New Roman" w:cs="Times New Roman"/>
          <w:sz w:val="24"/>
          <w:szCs w:val="24"/>
        </w:rPr>
        <w:t xml:space="preserve"> into the Carers Trust</w:t>
      </w:r>
      <w:r w:rsidR="00CF40FF">
        <w:rPr>
          <w:rFonts w:ascii="Times New Roman" w:hAnsi="Times New Roman" w:cs="Times New Roman"/>
          <w:sz w:val="24"/>
          <w:szCs w:val="24"/>
        </w:rPr>
        <w:t>],</w:t>
      </w:r>
      <w:r w:rsidR="00CF40FF" w:rsidRPr="00CF40FF">
        <w:rPr>
          <w:rFonts w:ascii="Times New Roman" w:hAnsi="Times New Roman" w:cs="Times New Roman"/>
          <w:sz w:val="24"/>
          <w:szCs w:val="24"/>
        </w:rPr>
        <w:t xml:space="preserve"> </w:t>
      </w:r>
      <w:r w:rsidR="00CF40FF">
        <w:rPr>
          <w:rFonts w:ascii="Times New Roman" w:hAnsi="Times New Roman" w:cs="Times New Roman"/>
          <w:sz w:val="24"/>
          <w:szCs w:val="24"/>
        </w:rPr>
        <w:t>Contact a Family)</w:t>
      </w:r>
      <w:r w:rsidRPr="00652518">
        <w:rPr>
          <w:rFonts w:ascii="Times New Roman" w:hAnsi="Times New Roman" w:cs="Times New Roman"/>
          <w:sz w:val="24"/>
          <w:szCs w:val="24"/>
        </w:rPr>
        <w:t xml:space="preserve">, Carers UK has raised the profile of care and caring, and </w:t>
      </w:r>
      <w:r w:rsidR="005C0551">
        <w:rPr>
          <w:rFonts w:ascii="Times New Roman" w:hAnsi="Times New Roman" w:cs="Times New Roman"/>
          <w:sz w:val="24"/>
          <w:szCs w:val="24"/>
        </w:rPr>
        <w:t>pressed for</w:t>
      </w:r>
      <w:r w:rsidRPr="00652518">
        <w:rPr>
          <w:rFonts w:ascii="Times New Roman" w:hAnsi="Times New Roman" w:cs="Times New Roman"/>
          <w:sz w:val="24"/>
          <w:szCs w:val="24"/>
        </w:rPr>
        <w:t xml:space="preserve"> the </w:t>
      </w:r>
      <w:r w:rsidRPr="00652518">
        <w:rPr>
          <w:rFonts w:ascii="Times New Roman" w:hAnsi="Times New Roman" w:cs="Times New Roman"/>
          <w:i/>
          <w:sz w:val="24"/>
          <w:szCs w:val="24"/>
        </w:rPr>
        <w:t>“right to a life outside caring”</w:t>
      </w:r>
      <w:r w:rsidRPr="00652518">
        <w:rPr>
          <w:rFonts w:ascii="Times New Roman" w:hAnsi="Times New Roman" w:cs="Times New Roman"/>
          <w:sz w:val="24"/>
          <w:szCs w:val="24"/>
        </w:rPr>
        <w:t xml:space="preserve">, including paid employment (Yeandle </w:t>
      </w:r>
      <w:r w:rsidR="00003E4C">
        <w:rPr>
          <w:rFonts w:ascii="Times New Roman" w:hAnsi="Times New Roman" w:cs="Times New Roman"/>
          <w:sz w:val="24"/>
          <w:szCs w:val="24"/>
        </w:rPr>
        <w:t>&amp;</w:t>
      </w:r>
      <w:r w:rsidRPr="00652518">
        <w:rPr>
          <w:rFonts w:ascii="Times New Roman" w:hAnsi="Times New Roman" w:cs="Times New Roman"/>
          <w:sz w:val="24"/>
          <w:szCs w:val="24"/>
        </w:rPr>
        <w:t xml:space="preserve"> Buckner, 2007: 8). </w:t>
      </w:r>
    </w:p>
    <w:p w14:paraId="667A6068" w14:textId="326CEA03" w:rsidR="003B4122" w:rsidRPr="00652518" w:rsidRDefault="003B4122" w:rsidP="003B4122">
      <w:pPr>
        <w:spacing w:after="100" w:afterAutospacing="1" w:line="276" w:lineRule="auto"/>
        <w:jc w:val="both"/>
        <w:rPr>
          <w:rFonts w:ascii="Times New Roman" w:hAnsi="Times New Roman" w:cs="Times New Roman"/>
          <w:sz w:val="24"/>
          <w:szCs w:val="24"/>
        </w:rPr>
      </w:pPr>
      <w:r w:rsidRPr="00652518">
        <w:rPr>
          <w:rFonts w:ascii="Times New Roman" w:hAnsi="Times New Roman" w:cs="Times New Roman"/>
          <w:sz w:val="24"/>
          <w:szCs w:val="24"/>
        </w:rPr>
        <w:t>Carers</w:t>
      </w:r>
      <w:r w:rsidR="005C0551">
        <w:rPr>
          <w:rFonts w:ascii="Times New Roman" w:hAnsi="Times New Roman" w:cs="Times New Roman"/>
          <w:sz w:val="24"/>
          <w:szCs w:val="24"/>
        </w:rPr>
        <w:t>’</w:t>
      </w:r>
      <w:r w:rsidRPr="00652518">
        <w:rPr>
          <w:rFonts w:ascii="Times New Roman" w:hAnsi="Times New Roman" w:cs="Times New Roman"/>
          <w:sz w:val="24"/>
          <w:szCs w:val="24"/>
        </w:rPr>
        <w:t xml:space="preserve"> organisations in the UK have worked closely with governments to shape policy to support working carers. In the mid-1990s, the challenges of both working and caring began to be included in policy discourse, with the reconciliation of work and family life a concern for</w:t>
      </w:r>
      <w:r w:rsidR="00CF40FF">
        <w:rPr>
          <w:rFonts w:ascii="Times New Roman" w:hAnsi="Times New Roman" w:cs="Times New Roman"/>
          <w:sz w:val="24"/>
          <w:szCs w:val="24"/>
        </w:rPr>
        <w:t xml:space="preserve"> the Labour Government from 1997</w:t>
      </w:r>
      <w:r w:rsidRPr="00652518">
        <w:rPr>
          <w:rFonts w:ascii="Times New Roman" w:hAnsi="Times New Roman" w:cs="Times New Roman"/>
          <w:sz w:val="24"/>
          <w:szCs w:val="24"/>
        </w:rPr>
        <w:t xml:space="preserve"> onwards</w:t>
      </w:r>
      <w:r w:rsidR="005C0551">
        <w:rPr>
          <w:rFonts w:ascii="Times New Roman" w:hAnsi="Times New Roman" w:cs="Times New Roman"/>
          <w:sz w:val="24"/>
          <w:szCs w:val="24"/>
        </w:rPr>
        <w:t>; it was</w:t>
      </w:r>
      <w:r w:rsidRPr="00652518">
        <w:rPr>
          <w:rFonts w:ascii="Times New Roman" w:hAnsi="Times New Roman" w:cs="Times New Roman"/>
          <w:sz w:val="24"/>
          <w:szCs w:val="24"/>
        </w:rPr>
        <w:t xml:space="preserve"> highlighted </w:t>
      </w:r>
      <w:r w:rsidR="00CF40FF">
        <w:rPr>
          <w:rFonts w:ascii="Times New Roman" w:hAnsi="Times New Roman" w:cs="Times New Roman"/>
          <w:sz w:val="24"/>
          <w:szCs w:val="24"/>
        </w:rPr>
        <w:t xml:space="preserve">in </w:t>
      </w:r>
      <w:r w:rsidRPr="00652518">
        <w:rPr>
          <w:rFonts w:ascii="Times New Roman" w:hAnsi="Times New Roman" w:cs="Times New Roman"/>
          <w:sz w:val="24"/>
          <w:szCs w:val="24"/>
        </w:rPr>
        <w:t xml:space="preserve">Tony Blair’s first speech as Prime Minister and in the 1998 White Paper </w:t>
      </w:r>
      <w:r w:rsidRPr="00652518">
        <w:rPr>
          <w:rFonts w:ascii="Times New Roman" w:hAnsi="Times New Roman" w:cs="Times New Roman"/>
          <w:i/>
          <w:sz w:val="24"/>
          <w:szCs w:val="24"/>
        </w:rPr>
        <w:t>‘Fairness at Work’</w:t>
      </w:r>
      <w:r w:rsidRPr="00652518">
        <w:rPr>
          <w:rFonts w:ascii="Times New Roman" w:hAnsi="Times New Roman" w:cs="Times New Roman"/>
          <w:sz w:val="24"/>
          <w:szCs w:val="24"/>
        </w:rPr>
        <w:t xml:space="preserve"> (DTI). However, in these first few years in office, this ‘family-friendly’ agenda focused on parents </w:t>
      </w:r>
      <w:r w:rsidR="005C0551">
        <w:rPr>
          <w:rFonts w:ascii="Times New Roman" w:hAnsi="Times New Roman" w:cs="Times New Roman"/>
          <w:sz w:val="24"/>
          <w:szCs w:val="24"/>
        </w:rPr>
        <w:t>(</w:t>
      </w:r>
      <w:r w:rsidRPr="00652518">
        <w:rPr>
          <w:rFonts w:ascii="Times New Roman" w:hAnsi="Times New Roman" w:cs="Times New Roman"/>
          <w:sz w:val="24"/>
          <w:szCs w:val="24"/>
        </w:rPr>
        <w:t>introducing parental leave and expanding childcare provision</w:t>
      </w:r>
      <w:r w:rsidR="005C0551">
        <w:rPr>
          <w:rFonts w:ascii="Times New Roman" w:hAnsi="Times New Roman" w:cs="Times New Roman"/>
          <w:sz w:val="24"/>
          <w:szCs w:val="24"/>
        </w:rPr>
        <w:t>)</w:t>
      </w:r>
      <w:r w:rsidRPr="00652518">
        <w:rPr>
          <w:rFonts w:ascii="Times New Roman" w:hAnsi="Times New Roman" w:cs="Times New Roman"/>
          <w:sz w:val="24"/>
          <w:szCs w:val="24"/>
        </w:rPr>
        <w:t xml:space="preserve"> and did not include those caring for other family members as part of this policy strategy. The UK carers</w:t>
      </w:r>
      <w:r w:rsidR="00CF40FF">
        <w:rPr>
          <w:rFonts w:ascii="Times New Roman" w:hAnsi="Times New Roman" w:cs="Times New Roman"/>
          <w:sz w:val="24"/>
          <w:szCs w:val="24"/>
        </w:rPr>
        <w:t>’</w:t>
      </w:r>
      <w:r w:rsidRPr="00652518">
        <w:rPr>
          <w:rFonts w:ascii="Times New Roman" w:hAnsi="Times New Roman" w:cs="Times New Roman"/>
          <w:sz w:val="24"/>
          <w:szCs w:val="24"/>
        </w:rPr>
        <w:t xml:space="preserve"> movement launched a series of high profile campaigns to ensure carers were also involved in this agenda, including one for a national carers strategy. </w:t>
      </w:r>
      <w:r w:rsidR="005C0551">
        <w:rPr>
          <w:rFonts w:ascii="Times New Roman" w:hAnsi="Times New Roman" w:cs="Times New Roman"/>
          <w:sz w:val="24"/>
          <w:szCs w:val="24"/>
        </w:rPr>
        <w:t>I</w:t>
      </w:r>
      <w:r w:rsidRPr="00652518">
        <w:rPr>
          <w:rFonts w:ascii="Times New Roman" w:hAnsi="Times New Roman" w:cs="Times New Roman"/>
          <w:sz w:val="24"/>
          <w:szCs w:val="24"/>
        </w:rPr>
        <w:t xml:space="preserve">n 1999 </w:t>
      </w:r>
      <w:r w:rsidR="005C0551">
        <w:rPr>
          <w:rFonts w:ascii="Times New Roman" w:hAnsi="Times New Roman" w:cs="Times New Roman"/>
          <w:sz w:val="24"/>
          <w:szCs w:val="24"/>
        </w:rPr>
        <w:t xml:space="preserve">this </w:t>
      </w:r>
      <w:r w:rsidRPr="00652518">
        <w:rPr>
          <w:rFonts w:ascii="Times New Roman" w:hAnsi="Times New Roman" w:cs="Times New Roman"/>
          <w:sz w:val="24"/>
          <w:szCs w:val="24"/>
        </w:rPr>
        <w:t>resulted in the first Carers Strategy (</w:t>
      </w:r>
      <w:r w:rsidRPr="00855DDA">
        <w:rPr>
          <w:rFonts w:ascii="Times New Roman" w:hAnsi="Times New Roman" w:cs="Times New Roman"/>
          <w:i/>
          <w:sz w:val="24"/>
          <w:szCs w:val="24"/>
        </w:rPr>
        <w:t>Caring about carers: A National Strategy for Carers</w:t>
      </w:r>
      <w:r w:rsidRPr="00652518">
        <w:rPr>
          <w:rFonts w:ascii="Times New Roman" w:hAnsi="Times New Roman" w:cs="Times New Roman"/>
          <w:sz w:val="24"/>
          <w:szCs w:val="24"/>
        </w:rPr>
        <w:t xml:space="preserve">, DoH, 1999) for England which outlined the ‘business case’ for policies to reconcile work and care. This and the National Strategies for Carers introduced in Scotland </w:t>
      </w:r>
      <w:r w:rsidR="005C0551">
        <w:rPr>
          <w:rFonts w:ascii="Times New Roman" w:hAnsi="Times New Roman" w:cs="Times New Roman"/>
          <w:sz w:val="24"/>
          <w:szCs w:val="24"/>
        </w:rPr>
        <w:t>(</w:t>
      </w:r>
      <w:r w:rsidR="00CF40FF" w:rsidRPr="00652518">
        <w:rPr>
          <w:rFonts w:ascii="Times New Roman" w:hAnsi="Times New Roman" w:cs="Times New Roman"/>
          <w:sz w:val="24"/>
          <w:szCs w:val="24"/>
        </w:rPr>
        <w:t>1999</w:t>
      </w:r>
      <w:r w:rsidR="005C0551">
        <w:rPr>
          <w:rFonts w:ascii="Times New Roman" w:hAnsi="Times New Roman" w:cs="Times New Roman"/>
          <w:sz w:val="24"/>
          <w:szCs w:val="24"/>
        </w:rPr>
        <w:t>)</w:t>
      </w:r>
      <w:r w:rsidR="00CF40FF" w:rsidRPr="00652518">
        <w:rPr>
          <w:rFonts w:ascii="Times New Roman" w:hAnsi="Times New Roman" w:cs="Times New Roman"/>
          <w:sz w:val="24"/>
          <w:szCs w:val="24"/>
        </w:rPr>
        <w:t xml:space="preserve"> </w:t>
      </w:r>
      <w:r w:rsidRPr="00652518">
        <w:rPr>
          <w:rFonts w:ascii="Times New Roman" w:hAnsi="Times New Roman" w:cs="Times New Roman"/>
          <w:sz w:val="24"/>
          <w:szCs w:val="24"/>
        </w:rPr>
        <w:t xml:space="preserve">and Wales </w:t>
      </w:r>
      <w:r w:rsidR="005C0551">
        <w:rPr>
          <w:rFonts w:ascii="Times New Roman" w:hAnsi="Times New Roman" w:cs="Times New Roman"/>
          <w:sz w:val="24"/>
          <w:szCs w:val="24"/>
        </w:rPr>
        <w:t>(</w:t>
      </w:r>
      <w:r w:rsidRPr="00652518">
        <w:rPr>
          <w:rFonts w:ascii="Times New Roman" w:hAnsi="Times New Roman" w:cs="Times New Roman"/>
          <w:sz w:val="24"/>
          <w:szCs w:val="24"/>
        </w:rPr>
        <w:t>2000</w:t>
      </w:r>
      <w:r w:rsidR="005C0551">
        <w:rPr>
          <w:rFonts w:ascii="Times New Roman" w:hAnsi="Times New Roman" w:cs="Times New Roman"/>
          <w:sz w:val="24"/>
          <w:szCs w:val="24"/>
        </w:rPr>
        <w:t>), which</w:t>
      </w:r>
      <w:r w:rsidRPr="00652518">
        <w:rPr>
          <w:rFonts w:ascii="Times New Roman" w:hAnsi="Times New Roman" w:cs="Times New Roman"/>
          <w:sz w:val="24"/>
          <w:szCs w:val="24"/>
        </w:rPr>
        <w:t xml:space="preserve"> were less well-resourced</w:t>
      </w:r>
      <w:r w:rsidR="005C0551">
        <w:rPr>
          <w:rFonts w:ascii="Times New Roman" w:hAnsi="Times New Roman" w:cs="Times New Roman"/>
          <w:sz w:val="24"/>
          <w:szCs w:val="24"/>
        </w:rPr>
        <w:t xml:space="preserve">, </w:t>
      </w:r>
      <w:r w:rsidRPr="00652518">
        <w:rPr>
          <w:rFonts w:ascii="Times New Roman" w:hAnsi="Times New Roman" w:cs="Times New Roman"/>
          <w:sz w:val="24"/>
          <w:szCs w:val="24"/>
        </w:rPr>
        <w:t xml:space="preserve">have been </w:t>
      </w:r>
      <w:r w:rsidR="005C0551">
        <w:rPr>
          <w:rFonts w:ascii="Times New Roman" w:hAnsi="Times New Roman" w:cs="Times New Roman"/>
          <w:sz w:val="24"/>
          <w:szCs w:val="24"/>
        </w:rPr>
        <w:t xml:space="preserve">seen as </w:t>
      </w:r>
      <w:r w:rsidRPr="00652518">
        <w:rPr>
          <w:rFonts w:ascii="Times New Roman" w:hAnsi="Times New Roman" w:cs="Times New Roman"/>
          <w:sz w:val="24"/>
          <w:szCs w:val="24"/>
        </w:rPr>
        <w:t xml:space="preserve">an indication that governments were acknowledging the importance of carers and their needs (Yeandle </w:t>
      </w:r>
      <w:r w:rsidR="00003E4C">
        <w:rPr>
          <w:rFonts w:ascii="Times New Roman" w:hAnsi="Times New Roman" w:cs="Times New Roman"/>
          <w:sz w:val="24"/>
          <w:szCs w:val="24"/>
        </w:rPr>
        <w:t>&amp;</w:t>
      </w:r>
      <w:r w:rsidRPr="00652518">
        <w:rPr>
          <w:rFonts w:ascii="Times New Roman" w:hAnsi="Times New Roman" w:cs="Times New Roman"/>
          <w:sz w:val="24"/>
          <w:szCs w:val="24"/>
        </w:rPr>
        <w:t xml:space="preserve"> Buckner, 2007). Also in 1999, the </w:t>
      </w:r>
      <w:r w:rsidRPr="00652518">
        <w:rPr>
          <w:rFonts w:ascii="Times New Roman" w:hAnsi="Times New Roman" w:cs="Times New Roman"/>
          <w:i/>
          <w:sz w:val="24"/>
          <w:szCs w:val="24"/>
        </w:rPr>
        <w:t xml:space="preserve">Employment Relations Act </w:t>
      </w:r>
      <w:r w:rsidRPr="00652518">
        <w:rPr>
          <w:rFonts w:ascii="Times New Roman" w:hAnsi="Times New Roman" w:cs="Times New Roman"/>
          <w:sz w:val="24"/>
          <w:szCs w:val="24"/>
        </w:rPr>
        <w:t>introduced an unspecified amount of unpaid emergency care leave. Th</w:t>
      </w:r>
      <w:r w:rsidR="005C0551">
        <w:rPr>
          <w:rFonts w:ascii="Times New Roman" w:hAnsi="Times New Roman" w:cs="Times New Roman"/>
          <w:sz w:val="24"/>
          <w:szCs w:val="24"/>
        </w:rPr>
        <w:t xml:space="preserve">e </w:t>
      </w:r>
      <w:r w:rsidRPr="00652518">
        <w:rPr>
          <w:rFonts w:ascii="Times New Roman" w:hAnsi="Times New Roman" w:cs="Times New Roman"/>
          <w:sz w:val="24"/>
          <w:szCs w:val="24"/>
        </w:rPr>
        <w:t xml:space="preserve">Act </w:t>
      </w:r>
      <w:r w:rsidR="005C0551">
        <w:rPr>
          <w:rFonts w:ascii="Times New Roman" w:hAnsi="Times New Roman" w:cs="Times New Roman"/>
          <w:sz w:val="24"/>
          <w:szCs w:val="24"/>
        </w:rPr>
        <w:t>stated</w:t>
      </w:r>
      <w:r w:rsidRPr="00652518">
        <w:rPr>
          <w:rFonts w:ascii="Times New Roman" w:hAnsi="Times New Roman" w:cs="Times New Roman"/>
          <w:sz w:val="24"/>
          <w:szCs w:val="24"/>
        </w:rPr>
        <w:t xml:space="preserve"> that </w:t>
      </w:r>
      <w:r w:rsidRPr="00652518">
        <w:rPr>
          <w:rFonts w:ascii="Times New Roman" w:hAnsi="Times New Roman" w:cs="Times New Roman"/>
          <w:i/>
          <w:sz w:val="24"/>
          <w:szCs w:val="24"/>
        </w:rPr>
        <w:t>“</w:t>
      </w:r>
      <w:r w:rsidRPr="00652518">
        <w:rPr>
          <w:rFonts w:ascii="Times New Roman" w:hAnsi="Times New Roman" w:cs="Times New Roman"/>
          <w:sz w:val="24"/>
          <w:szCs w:val="24"/>
        </w:rPr>
        <w:t>[a]</w:t>
      </w:r>
      <w:r w:rsidRPr="00652518">
        <w:rPr>
          <w:rFonts w:ascii="Times New Roman" w:hAnsi="Times New Roman" w:cs="Times New Roman"/>
          <w:i/>
          <w:sz w:val="24"/>
          <w:szCs w:val="24"/>
        </w:rPr>
        <w:t>n employee is entitled to be permitted by his employer to take a reasonable amount of time off during the employee’s working hours, where it is reasonable for him to do so, in order to deal with a domestic incident”</w:t>
      </w:r>
      <w:r w:rsidRPr="00652518">
        <w:rPr>
          <w:rFonts w:ascii="Times New Roman" w:hAnsi="Times New Roman" w:cs="Times New Roman"/>
          <w:sz w:val="24"/>
          <w:szCs w:val="24"/>
        </w:rPr>
        <w:t xml:space="preserve">, with ‘domestic incident’ referring to an event which </w:t>
      </w:r>
      <w:r w:rsidRPr="00652518">
        <w:rPr>
          <w:rFonts w:ascii="Times New Roman" w:hAnsi="Times New Roman" w:cs="Times New Roman"/>
          <w:i/>
          <w:sz w:val="24"/>
          <w:szCs w:val="24"/>
        </w:rPr>
        <w:t>“(a) occurs in the home of the employee, or (b) affects a member of the employee's family or a person who relies on the employee for assistance”</w:t>
      </w:r>
      <w:r w:rsidRPr="00652518">
        <w:rPr>
          <w:rFonts w:ascii="Times New Roman" w:hAnsi="Times New Roman" w:cs="Times New Roman"/>
          <w:sz w:val="24"/>
          <w:szCs w:val="24"/>
        </w:rPr>
        <w:t xml:space="preserve"> (Employment Relations Act, Part II, Schedule 4, section 57). The unpaid time off can be: </w:t>
      </w:r>
    </w:p>
    <w:p w14:paraId="7FD15E74" w14:textId="77777777" w:rsidR="003B4122" w:rsidRPr="00652518" w:rsidRDefault="003B4122" w:rsidP="004C4F18">
      <w:pPr>
        <w:numPr>
          <w:ilvl w:val="0"/>
          <w:numId w:val="2"/>
        </w:numPr>
        <w:spacing w:after="100" w:afterAutospacing="1" w:line="276" w:lineRule="auto"/>
        <w:jc w:val="both"/>
        <w:rPr>
          <w:rFonts w:ascii="Times New Roman" w:hAnsi="Times New Roman" w:cs="Times New Roman"/>
          <w:i/>
          <w:sz w:val="24"/>
          <w:szCs w:val="24"/>
        </w:rPr>
      </w:pPr>
      <w:r w:rsidRPr="00652518">
        <w:rPr>
          <w:rFonts w:ascii="Times New Roman" w:hAnsi="Times New Roman" w:cs="Times New Roman"/>
          <w:i/>
          <w:sz w:val="24"/>
          <w:szCs w:val="24"/>
        </w:rPr>
        <w:t xml:space="preserve">“to provide assistance on an occasion when a dependant falls ill, gives birth or is injured or assaulted,  </w:t>
      </w:r>
    </w:p>
    <w:p w14:paraId="1E217ED4" w14:textId="77777777" w:rsidR="003B4122" w:rsidRPr="00652518" w:rsidRDefault="003B4122" w:rsidP="004C4F18">
      <w:pPr>
        <w:numPr>
          <w:ilvl w:val="0"/>
          <w:numId w:val="2"/>
        </w:numPr>
        <w:spacing w:after="100" w:afterAutospacing="1" w:line="276" w:lineRule="auto"/>
        <w:jc w:val="both"/>
        <w:rPr>
          <w:rFonts w:ascii="Times New Roman" w:hAnsi="Times New Roman" w:cs="Times New Roman"/>
          <w:i/>
          <w:sz w:val="24"/>
          <w:szCs w:val="24"/>
        </w:rPr>
      </w:pPr>
      <w:r w:rsidRPr="00652518">
        <w:rPr>
          <w:rFonts w:ascii="Times New Roman" w:hAnsi="Times New Roman" w:cs="Times New Roman"/>
          <w:i/>
          <w:sz w:val="24"/>
          <w:szCs w:val="24"/>
        </w:rPr>
        <w:t xml:space="preserve">to make arrangements for the provision of care for a dependant who is ill or injured, </w:t>
      </w:r>
    </w:p>
    <w:p w14:paraId="060B5A12" w14:textId="77777777" w:rsidR="003B4122" w:rsidRPr="00652518" w:rsidRDefault="003B4122" w:rsidP="004C4F18">
      <w:pPr>
        <w:numPr>
          <w:ilvl w:val="0"/>
          <w:numId w:val="2"/>
        </w:numPr>
        <w:spacing w:after="100" w:afterAutospacing="1" w:line="276" w:lineRule="auto"/>
        <w:jc w:val="both"/>
        <w:rPr>
          <w:rFonts w:ascii="Times New Roman" w:hAnsi="Times New Roman" w:cs="Times New Roman"/>
          <w:i/>
          <w:sz w:val="24"/>
          <w:szCs w:val="24"/>
        </w:rPr>
      </w:pPr>
      <w:r w:rsidRPr="00652518">
        <w:rPr>
          <w:rFonts w:ascii="Times New Roman" w:hAnsi="Times New Roman" w:cs="Times New Roman"/>
          <w:i/>
          <w:sz w:val="24"/>
          <w:szCs w:val="24"/>
        </w:rPr>
        <w:t xml:space="preserve">in consequence of the death of a dependant, </w:t>
      </w:r>
    </w:p>
    <w:p w14:paraId="7C8B09DA" w14:textId="77777777" w:rsidR="003B4122" w:rsidRPr="00652518" w:rsidRDefault="003B4122" w:rsidP="004C4F18">
      <w:pPr>
        <w:numPr>
          <w:ilvl w:val="0"/>
          <w:numId w:val="2"/>
        </w:numPr>
        <w:spacing w:after="100" w:afterAutospacing="1" w:line="276" w:lineRule="auto"/>
        <w:jc w:val="both"/>
        <w:rPr>
          <w:rFonts w:ascii="Times New Roman" w:hAnsi="Times New Roman" w:cs="Times New Roman"/>
          <w:i/>
          <w:sz w:val="24"/>
          <w:szCs w:val="24"/>
        </w:rPr>
      </w:pPr>
      <w:r w:rsidRPr="00652518">
        <w:rPr>
          <w:rFonts w:ascii="Times New Roman" w:hAnsi="Times New Roman" w:cs="Times New Roman"/>
          <w:i/>
          <w:sz w:val="24"/>
          <w:szCs w:val="24"/>
        </w:rPr>
        <w:t xml:space="preserve">because of the unexpected disruption or termination of arrangements for the care of a dependant, or </w:t>
      </w:r>
    </w:p>
    <w:p w14:paraId="7D05DB90" w14:textId="77777777" w:rsidR="003B4122" w:rsidRPr="00652518" w:rsidRDefault="003B4122" w:rsidP="004C4F18">
      <w:pPr>
        <w:numPr>
          <w:ilvl w:val="0"/>
          <w:numId w:val="2"/>
        </w:numPr>
        <w:spacing w:after="100" w:afterAutospacing="1" w:line="276" w:lineRule="auto"/>
        <w:jc w:val="both"/>
        <w:rPr>
          <w:rFonts w:ascii="Times New Roman" w:hAnsi="Times New Roman" w:cs="Times New Roman"/>
          <w:sz w:val="24"/>
          <w:szCs w:val="24"/>
        </w:rPr>
      </w:pPr>
      <w:r w:rsidRPr="00652518">
        <w:rPr>
          <w:rFonts w:ascii="Times New Roman" w:hAnsi="Times New Roman" w:cs="Times New Roman"/>
          <w:i/>
          <w:sz w:val="24"/>
          <w:szCs w:val="24"/>
        </w:rPr>
        <w:t>to deal with an incident which involves a child of the employee and which occurs unexpectedly in a period during which an educational establishment which the child attends is responsible for him”</w:t>
      </w:r>
      <w:r w:rsidRPr="00652518">
        <w:rPr>
          <w:rFonts w:ascii="Times New Roman" w:hAnsi="Times New Roman" w:cs="Times New Roman"/>
          <w:sz w:val="24"/>
          <w:szCs w:val="24"/>
        </w:rPr>
        <w:t>.</w:t>
      </w:r>
    </w:p>
    <w:p w14:paraId="64C52EC1" w14:textId="08AB6AAC" w:rsidR="003B4122" w:rsidRPr="00652518" w:rsidRDefault="003B4122" w:rsidP="003B4122">
      <w:pPr>
        <w:spacing w:after="100" w:afterAutospacing="1" w:line="276" w:lineRule="auto"/>
        <w:jc w:val="both"/>
        <w:rPr>
          <w:rFonts w:ascii="Times New Roman" w:hAnsi="Times New Roman" w:cs="Times New Roman"/>
          <w:sz w:val="24"/>
          <w:szCs w:val="24"/>
        </w:rPr>
      </w:pPr>
      <w:r w:rsidRPr="00D440BE">
        <w:rPr>
          <w:rFonts w:ascii="Times New Roman" w:hAnsi="Times New Roman" w:cs="Times New Roman"/>
          <w:sz w:val="24"/>
          <w:szCs w:val="24"/>
        </w:rPr>
        <w:lastRenderedPageBreak/>
        <w:t>In these instances, ‘a dependent’ refer</w:t>
      </w:r>
      <w:r w:rsidR="005C0551">
        <w:rPr>
          <w:rFonts w:ascii="Times New Roman" w:hAnsi="Times New Roman" w:cs="Times New Roman"/>
          <w:sz w:val="24"/>
          <w:szCs w:val="24"/>
        </w:rPr>
        <w:t>s</w:t>
      </w:r>
      <w:r w:rsidRPr="00D440BE">
        <w:rPr>
          <w:rFonts w:ascii="Times New Roman" w:hAnsi="Times New Roman" w:cs="Times New Roman"/>
          <w:sz w:val="24"/>
          <w:szCs w:val="24"/>
        </w:rPr>
        <w:t xml:space="preserve"> to </w:t>
      </w:r>
      <w:r w:rsidRPr="00D440BE">
        <w:rPr>
          <w:rFonts w:ascii="Times New Roman" w:hAnsi="Times New Roman" w:cs="Times New Roman"/>
          <w:i/>
          <w:sz w:val="24"/>
          <w:szCs w:val="24"/>
        </w:rPr>
        <w:t xml:space="preserve">“a spouse, a child, a parent, a person </w:t>
      </w:r>
      <w:r w:rsidRPr="00D440BE">
        <w:rPr>
          <w:rFonts w:ascii="Times New Roman" w:hAnsi="Times New Roman" w:cs="Times New Roman"/>
          <w:i/>
          <w:sz w:val="24"/>
          <w:szCs w:val="24"/>
          <w:u w:val="single"/>
        </w:rPr>
        <w:t>who lives in the same household</w:t>
      </w:r>
      <w:r w:rsidRPr="00D440BE">
        <w:rPr>
          <w:rFonts w:ascii="Times New Roman" w:hAnsi="Times New Roman" w:cs="Times New Roman"/>
          <w:i/>
          <w:sz w:val="24"/>
          <w:szCs w:val="24"/>
        </w:rPr>
        <w:t xml:space="preserve"> as the employee, otherwise than by reason of being his employee, tenant, lodger or boarder”</w:t>
      </w:r>
      <w:r w:rsidRPr="00D440BE">
        <w:rPr>
          <w:rFonts w:ascii="Times New Roman" w:hAnsi="Times New Roman" w:cs="Times New Roman"/>
          <w:sz w:val="24"/>
          <w:szCs w:val="24"/>
        </w:rPr>
        <w:t xml:space="preserve"> (Employment Relations Act, Part II, Schedule 4, section 57, emphasis added). </w:t>
      </w:r>
      <w:r w:rsidR="007E1B25" w:rsidRPr="00D440BE">
        <w:rPr>
          <w:rFonts w:ascii="Times New Roman" w:hAnsi="Times New Roman" w:cs="Times New Roman"/>
          <w:sz w:val="24"/>
          <w:szCs w:val="24"/>
        </w:rPr>
        <w:t>The requirement that the person co-reside with the ‘dependent’</w:t>
      </w:r>
      <w:r w:rsidR="00D440BE" w:rsidRPr="00D440BE">
        <w:rPr>
          <w:rFonts w:ascii="Times New Roman" w:hAnsi="Times New Roman" w:cs="Times New Roman"/>
          <w:sz w:val="24"/>
          <w:szCs w:val="24"/>
        </w:rPr>
        <w:t xml:space="preserve"> has since been removed.</w:t>
      </w:r>
      <w:r w:rsidR="00D440BE">
        <w:rPr>
          <w:rFonts w:ascii="Times New Roman" w:hAnsi="Times New Roman" w:cs="Times New Roman"/>
          <w:sz w:val="24"/>
          <w:szCs w:val="24"/>
        </w:rPr>
        <w:t xml:space="preserve"> </w:t>
      </w:r>
    </w:p>
    <w:p w14:paraId="7B9F7D4C" w14:textId="04E42800" w:rsidR="003B4122" w:rsidRDefault="003B4122" w:rsidP="003B4122">
      <w:pPr>
        <w:spacing w:after="100" w:afterAutospacing="1" w:line="276" w:lineRule="auto"/>
        <w:jc w:val="both"/>
        <w:rPr>
          <w:rFonts w:ascii="Times New Roman" w:hAnsi="Times New Roman" w:cs="Times New Roman"/>
          <w:sz w:val="24"/>
          <w:szCs w:val="24"/>
        </w:rPr>
      </w:pPr>
      <w:r w:rsidRPr="00652518">
        <w:rPr>
          <w:rFonts w:ascii="Times New Roman" w:hAnsi="Times New Roman" w:cs="Times New Roman"/>
          <w:sz w:val="24"/>
          <w:szCs w:val="24"/>
        </w:rPr>
        <w:t xml:space="preserve">From 2000, the policy discourse shifted away from ‘family-friendly’ policies to the promotion of ‘work-life balance’ with the launch of the </w:t>
      </w:r>
      <w:r w:rsidR="00CF40FF">
        <w:rPr>
          <w:rFonts w:ascii="Times New Roman" w:hAnsi="Times New Roman" w:cs="Times New Roman"/>
          <w:sz w:val="24"/>
          <w:szCs w:val="24"/>
        </w:rPr>
        <w:t xml:space="preserve">policy </w:t>
      </w:r>
      <w:r w:rsidRPr="00652518">
        <w:rPr>
          <w:rFonts w:ascii="Times New Roman" w:hAnsi="Times New Roman" w:cs="Times New Roman"/>
          <w:sz w:val="24"/>
          <w:szCs w:val="24"/>
        </w:rPr>
        <w:t xml:space="preserve">document </w:t>
      </w:r>
      <w:r w:rsidRPr="00652518">
        <w:rPr>
          <w:rFonts w:ascii="Times New Roman" w:hAnsi="Times New Roman" w:cs="Times New Roman"/>
          <w:i/>
          <w:sz w:val="24"/>
          <w:szCs w:val="24"/>
        </w:rPr>
        <w:t xml:space="preserve">Work Life Balance: Changing Patterns in a Changing </w:t>
      </w:r>
      <w:r w:rsidRPr="005A6E7F">
        <w:rPr>
          <w:rFonts w:ascii="Times New Roman" w:hAnsi="Times New Roman" w:cs="Times New Roman"/>
          <w:i/>
          <w:sz w:val="24"/>
          <w:szCs w:val="24"/>
        </w:rPr>
        <w:t xml:space="preserve">World </w:t>
      </w:r>
      <w:r w:rsidR="00CF40FF" w:rsidRPr="005A6E7F">
        <w:rPr>
          <w:rFonts w:ascii="Times New Roman" w:hAnsi="Times New Roman" w:cs="Times New Roman"/>
          <w:sz w:val="24"/>
          <w:szCs w:val="24"/>
        </w:rPr>
        <w:t>(DfEE, 2000</w:t>
      </w:r>
      <w:r w:rsidR="00CF40FF">
        <w:rPr>
          <w:rFonts w:ascii="Times New Roman" w:hAnsi="Times New Roman" w:cs="Times New Roman"/>
          <w:sz w:val="24"/>
          <w:szCs w:val="24"/>
        </w:rPr>
        <w:t xml:space="preserve">). This </w:t>
      </w:r>
      <w:r w:rsidRPr="00652518">
        <w:rPr>
          <w:rFonts w:ascii="Times New Roman" w:hAnsi="Times New Roman" w:cs="Times New Roman"/>
          <w:sz w:val="24"/>
          <w:szCs w:val="24"/>
        </w:rPr>
        <w:t xml:space="preserve">represented the move away from the conception of policies for the reconciliation of work and life as simply a concern of families and therefore primarily women; the scope was expanded to include men and leisure time (Lewis </w:t>
      </w:r>
      <w:r w:rsidR="000E1E09">
        <w:rPr>
          <w:rFonts w:ascii="Times New Roman" w:hAnsi="Times New Roman" w:cs="Times New Roman"/>
          <w:sz w:val="24"/>
          <w:szCs w:val="24"/>
        </w:rPr>
        <w:t>&amp;</w:t>
      </w:r>
      <w:r w:rsidRPr="00652518">
        <w:rPr>
          <w:rFonts w:ascii="Times New Roman" w:hAnsi="Times New Roman" w:cs="Times New Roman"/>
          <w:sz w:val="24"/>
          <w:szCs w:val="24"/>
        </w:rPr>
        <w:t xml:space="preserve"> Campbell, 2008). </w:t>
      </w:r>
      <w:r w:rsidR="005C0551">
        <w:rPr>
          <w:rFonts w:ascii="Times New Roman" w:hAnsi="Times New Roman" w:cs="Times New Roman"/>
          <w:sz w:val="24"/>
          <w:szCs w:val="24"/>
        </w:rPr>
        <w:t>T</w:t>
      </w:r>
      <w:r w:rsidRPr="00652518">
        <w:rPr>
          <w:rFonts w:ascii="Times New Roman" w:hAnsi="Times New Roman" w:cs="Times New Roman"/>
          <w:sz w:val="24"/>
          <w:szCs w:val="24"/>
        </w:rPr>
        <w:t xml:space="preserve">he onus </w:t>
      </w:r>
      <w:r w:rsidR="00DA464D">
        <w:rPr>
          <w:rFonts w:ascii="Times New Roman" w:hAnsi="Times New Roman" w:cs="Times New Roman"/>
          <w:sz w:val="24"/>
          <w:szCs w:val="24"/>
        </w:rPr>
        <w:t xml:space="preserve">here </w:t>
      </w:r>
      <w:r w:rsidRPr="00652518">
        <w:rPr>
          <w:rFonts w:ascii="Times New Roman" w:hAnsi="Times New Roman" w:cs="Times New Roman"/>
          <w:sz w:val="24"/>
          <w:szCs w:val="24"/>
        </w:rPr>
        <w:t>was on persuading employers of the business case for introducing or improving policies that would allow employees to reconcile work and family life. The document outlined changes to working patterns that could support a work-life balance, including changes to: when employees worked (such as part time, job sharing, V-time [working part time for certain periods then moving back to regular hours], term-time working, flexi-time, compressed working hours, shift-swapping, self-rostering); where they worked (home working), and complete breaks from work (sabbaticals, carers’ leave, career breaks). Following this</w:t>
      </w:r>
      <w:r w:rsidR="00DA464D">
        <w:rPr>
          <w:rFonts w:ascii="Times New Roman" w:hAnsi="Times New Roman" w:cs="Times New Roman"/>
          <w:sz w:val="24"/>
          <w:szCs w:val="24"/>
        </w:rPr>
        <w:t xml:space="preserve">, a </w:t>
      </w:r>
      <w:r w:rsidRPr="00652518">
        <w:rPr>
          <w:rFonts w:ascii="Times New Roman" w:hAnsi="Times New Roman" w:cs="Times New Roman"/>
          <w:i/>
          <w:sz w:val="24"/>
          <w:szCs w:val="24"/>
        </w:rPr>
        <w:t>Carers Grant</w:t>
      </w:r>
      <w:r w:rsidRPr="00652518">
        <w:rPr>
          <w:rFonts w:ascii="Times New Roman" w:hAnsi="Times New Roman" w:cs="Times New Roman"/>
          <w:sz w:val="24"/>
          <w:szCs w:val="24"/>
        </w:rPr>
        <w:t xml:space="preserve"> </w:t>
      </w:r>
      <w:r w:rsidR="00DA464D">
        <w:rPr>
          <w:rFonts w:ascii="Times New Roman" w:hAnsi="Times New Roman" w:cs="Times New Roman"/>
          <w:sz w:val="24"/>
          <w:szCs w:val="24"/>
        </w:rPr>
        <w:t>(</w:t>
      </w:r>
      <w:r w:rsidRPr="00652518">
        <w:rPr>
          <w:rFonts w:ascii="Times New Roman" w:hAnsi="Times New Roman" w:cs="Times New Roman"/>
          <w:sz w:val="24"/>
          <w:szCs w:val="24"/>
        </w:rPr>
        <w:t>ring-fenced funding for local authorities</w:t>
      </w:r>
      <w:r w:rsidR="00DA464D">
        <w:rPr>
          <w:rFonts w:ascii="Times New Roman" w:hAnsi="Times New Roman" w:cs="Times New Roman"/>
          <w:sz w:val="24"/>
          <w:szCs w:val="24"/>
        </w:rPr>
        <w:t>) was introduced. The</w:t>
      </w:r>
      <w:r w:rsidRPr="00652518">
        <w:rPr>
          <w:rFonts w:ascii="Times New Roman" w:hAnsi="Times New Roman" w:cs="Times New Roman"/>
          <w:sz w:val="24"/>
          <w:szCs w:val="24"/>
        </w:rPr>
        <w:t xml:space="preserve"> </w:t>
      </w:r>
      <w:r w:rsidRPr="00652518">
        <w:rPr>
          <w:rFonts w:ascii="Times New Roman" w:hAnsi="Times New Roman" w:cs="Times New Roman"/>
          <w:i/>
          <w:sz w:val="24"/>
          <w:szCs w:val="24"/>
        </w:rPr>
        <w:t>Carers [Recognition and Services] Act</w:t>
      </w:r>
      <w:r w:rsidR="00DA464D">
        <w:rPr>
          <w:rFonts w:ascii="Times New Roman" w:hAnsi="Times New Roman" w:cs="Times New Roman"/>
          <w:sz w:val="24"/>
          <w:szCs w:val="24"/>
        </w:rPr>
        <w:t xml:space="preserve"> </w:t>
      </w:r>
      <w:r w:rsidR="00DA464D" w:rsidRPr="00652518">
        <w:rPr>
          <w:rFonts w:ascii="Times New Roman" w:hAnsi="Times New Roman" w:cs="Times New Roman"/>
          <w:i/>
          <w:sz w:val="24"/>
          <w:szCs w:val="24"/>
        </w:rPr>
        <w:t>1995</w:t>
      </w:r>
      <w:r w:rsidR="00DA464D">
        <w:rPr>
          <w:rFonts w:ascii="Times New Roman" w:hAnsi="Times New Roman" w:cs="Times New Roman"/>
          <w:i/>
          <w:sz w:val="24"/>
          <w:szCs w:val="24"/>
        </w:rPr>
        <w:t xml:space="preserve">, </w:t>
      </w:r>
      <w:r w:rsidR="00DA464D" w:rsidRPr="00FF1696">
        <w:rPr>
          <w:rFonts w:ascii="Times New Roman" w:hAnsi="Times New Roman" w:cs="Times New Roman"/>
          <w:sz w:val="24"/>
          <w:szCs w:val="24"/>
        </w:rPr>
        <w:t>the</w:t>
      </w:r>
      <w:r w:rsidR="00DA464D">
        <w:rPr>
          <w:rFonts w:ascii="Times New Roman" w:hAnsi="Times New Roman" w:cs="Times New Roman"/>
          <w:i/>
          <w:sz w:val="24"/>
          <w:szCs w:val="24"/>
        </w:rPr>
        <w:t xml:space="preserve"> </w:t>
      </w:r>
      <w:r w:rsidR="00DA464D" w:rsidRPr="00652518">
        <w:rPr>
          <w:rFonts w:ascii="Times New Roman" w:hAnsi="Times New Roman" w:cs="Times New Roman"/>
          <w:i/>
          <w:sz w:val="24"/>
          <w:szCs w:val="24"/>
        </w:rPr>
        <w:t>Carers and Disabled Children Act 2000</w:t>
      </w:r>
      <w:r w:rsidR="00DA464D">
        <w:rPr>
          <w:rFonts w:ascii="Times New Roman" w:hAnsi="Times New Roman" w:cs="Times New Roman"/>
          <w:sz w:val="24"/>
          <w:szCs w:val="24"/>
        </w:rPr>
        <w:t xml:space="preserve"> </w:t>
      </w:r>
      <w:r w:rsidRPr="00652518">
        <w:rPr>
          <w:rFonts w:ascii="Times New Roman" w:hAnsi="Times New Roman" w:cs="Times New Roman"/>
          <w:sz w:val="24"/>
          <w:szCs w:val="24"/>
        </w:rPr>
        <w:t xml:space="preserve">and the </w:t>
      </w:r>
      <w:r w:rsidRPr="00652518">
        <w:rPr>
          <w:rFonts w:ascii="Times New Roman" w:hAnsi="Times New Roman" w:cs="Times New Roman"/>
          <w:i/>
          <w:sz w:val="24"/>
          <w:szCs w:val="24"/>
        </w:rPr>
        <w:t>Carers (Equal Opportunities) Act</w:t>
      </w:r>
      <w:r w:rsidR="002765A7">
        <w:rPr>
          <w:rFonts w:ascii="Times New Roman" w:hAnsi="Times New Roman" w:cs="Times New Roman"/>
          <w:sz w:val="24"/>
          <w:szCs w:val="24"/>
        </w:rPr>
        <w:t xml:space="preserve"> 2004 (</w:t>
      </w:r>
      <w:r w:rsidR="00276223">
        <w:rPr>
          <w:rFonts w:ascii="Times New Roman" w:hAnsi="Times New Roman" w:cs="Times New Roman"/>
          <w:sz w:val="24"/>
          <w:szCs w:val="24"/>
        </w:rPr>
        <w:t>a</w:t>
      </w:r>
      <w:r w:rsidR="002765A7">
        <w:rPr>
          <w:rFonts w:ascii="Times New Roman" w:hAnsi="Times New Roman" w:cs="Times New Roman"/>
          <w:sz w:val="24"/>
          <w:szCs w:val="24"/>
        </w:rPr>
        <w:t xml:space="preserve">ll </w:t>
      </w:r>
      <w:r w:rsidR="00DA464D">
        <w:rPr>
          <w:rFonts w:ascii="Times New Roman" w:hAnsi="Times New Roman" w:cs="Times New Roman"/>
          <w:sz w:val="24"/>
          <w:szCs w:val="24"/>
        </w:rPr>
        <w:t xml:space="preserve">initiated </w:t>
      </w:r>
      <w:r w:rsidR="002765A7">
        <w:rPr>
          <w:rFonts w:ascii="Times New Roman" w:hAnsi="Times New Roman" w:cs="Times New Roman"/>
          <w:sz w:val="24"/>
          <w:szCs w:val="24"/>
        </w:rPr>
        <w:t xml:space="preserve">as private members’ </w:t>
      </w:r>
      <w:r w:rsidR="00DA464D">
        <w:rPr>
          <w:rFonts w:ascii="Times New Roman" w:hAnsi="Times New Roman" w:cs="Times New Roman"/>
          <w:sz w:val="24"/>
          <w:szCs w:val="24"/>
        </w:rPr>
        <w:t xml:space="preserve">(rather than Government) </w:t>
      </w:r>
      <w:r w:rsidR="002765A7">
        <w:rPr>
          <w:rFonts w:ascii="Times New Roman" w:hAnsi="Times New Roman" w:cs="Times New Roman"/>
          <w:sz w:val="24"/>
          <w:szCs w:val="24"/>
        </w:rPr>
        <w:t>bills</w:t>
      </w:r>
      <w:r w:rsidR="00DA464D">
        <w:rPr>
          <w:rStyle w:val="FootnoteReference"/>
          <w:rFonts w:ascii="Times New Roman" w:hAnsi="Times New Roman" w:cs="Times New Roman"/>
          <w:sz w:val="24"/>
          <w:szCs w:val="24"/>
        </w:rPr>
        <w:footnoteReference w:id="7"/>
      </w:r>
      <w:r w:rsidR="002765A7">
        <w:rPr>
          <w:rFonts w:ascii="Times New Roman" w:hAnsi="Times New Roman" w:cs="Times New Roman"/>
          <w:sz w:val="24"/>
          <w:szCs w:val="24"/>
        </w:rPr>
        <w:t xml:space="preserve"> </w:t>
      </w:r>
      <w:r w:rsidR="00276223">
        <w:rPr>
          <w:rFonts w:ascii="Times New Roman" w:hAnsi="Times New Roman" w:cs="Times New Roman"/>
          <w:sz w:val="24"/>
          <w:szCs w:val="24"/>
        </w:rPr>
        <w:t xml:space="preserve">(Yeandle </w:t>
      </w:r>
      <w:r w:rsidR="000E1E09">
        <w:rPr>
          <w:rFonts w:ascii="Times New Roman" w:hAnsi="Times New Roman" w:cs="Times New Roman"/>
          <w:sz w:val="24"/>
          <w:szCs w:val="24"/>
        </w:rPr>
        <w:t>&amp;</w:t>
      </w:r>
      <w:r w:rsidR="00276223">
        <w:rPr>
          <w:rFonts w:ascii="Times New Roman" w:hAnsi="Times New Roman" w:cs="Times New Roman"/>
          <w:sz w:val="24"/>
          <w:szCs w:val="24"/>
        </w:rPr>
        <w:t xml:space="preserve"> Buckner, 2017)</w:t>
      </w:r>
      <w:r w:rsidR="002765A7" w:rsidRPr="002765A7">
        <w:rPr>
          <w:rFonts w:ascii="Times New Roman" w:hAnsi="Times New Roman" w:cs="Times New Roman"/>
          <w:sz w:val="24"/>
          <w:szCs w:val="24"/>
        </w:rPr>
        <w:t>.</w:t>
      </w:r>
      <w:r w:rsidRPr="00652518">
        <w:rPr>
          <w:rFonts w:ascii="Times New Roman" w:hAnsi="Times New Roman" w:cs="Times New Roman"/>
          <w:sz w:val="24"/>
          <w:szCs w:val="24"/>
        </w:rPr>
        <w:t xml:space="preserve"> Carers were </w:t>
      </w:r>
      <w:r w:rsidR="00DA464D">
        <w:rPr>
          <w:rFonts w:ascii="Times New Roman" w:hAnsi="Times New Roman" w:cs="Times New Roman"/>
          <w:sz w:val="24"/>
          <w:szCs w:val="24"/>
        </w:rPr>
        <w:t xml:space="preserve">also affected by UK-wide legislation in </w:t>
      </w:r>
      <w:r w:rsidRPr="00652518">
        <w:rPr>
          <w:rFonts w:ascii="Times New Roman" w:hAnsi="Times New Roman" w:cs="Times New Roman"/>
          <w:sz w:val="24"/>
          <w:szCs w:val="24"/>
        </w:rPr>
        <w:t xml:space="preserve">the </w:t>
      </w:r>
      <w:r w:rsidRPr="00652518">
        <w:rPr>
          <w:rFonts w:ascii="Times New Roman" w:hAnsi="Times New Roman" w:cs="Times New Roman"/>
          <w:i/>
          <w:sz w:val="24"/>
          <w:szCs w:val="24"/>
        </w:rPr>
        <w:t>Employment Relations Act 1999</w:t>
      </w:r>
      <w:r w:rsidRPr="00652518">
        <w:rPr>
          <w:rFonts w:ascii="Times New Roman" w:hAnsi="Times New Roman" w:cs="Times New Roman"/>
          <w:sz w:val="24"/>
          <w:szCs w:val="24"/>
        </w:rPr>
        <w:t xml:space="preserve">, </w:t>
      </w:r>
      <w:r w:rsidRPr="00652518">
        <w:rPr>
          <w:rFonts w:ascii="Times New Roman" w:hAnsi="Times New Roman" w:cs="Times New Roman"/>
          <w:i/>
          <w:sz w:val="24"/>
          <w:szCs w:val="24"/>
        </w:rPr>
        <w:t>Employment Act 2002</w:t>
      </w:r>
      <w:r w:rsidRPr="00652518">
        <w:rPr>
          <w:rFonts w:ascii="Times New Roman" w:hAnsi="Times New Roman" w:cs="Times New Roman"/>
          <w:sz w:val="24"/>
          <w:szCs w:val="24"/>
        </w:rPr>
        <w:t xml:space="preserve">, </w:t>
      </w:r>
      <w:r w:rsidRPr="00652518">
        <w:rPr>
          <w:rFonts w:ascii="Times New Roman" w:hAnsi="Times New Roman" w:cs="Times New Roman"/>
          <w:i/>
          <w:sz w:val="24"/>
          <w:szCs w:val="24"/>
        </w:rPr>
        <w:t>Work and Families Act 2006</w:t>
      </w:r>
      <w:r w:rsidRPr="00652518">
        <w:rPr>
          <w:rFonts w:ascii="Times New Roman" w:hAnsi="Times New Roman" w:cs="Times New Roman"/>
          <w:sz w:val="24"/>
          <w:szCs w:val="24"/>
        </w:rPr>
        <w:t xml:space="preserve"> and </w:t>
      </w:r>
      <w:r w:rsidRPr="00652518">
        <w:rPr>
          <w:rFonts w:ascii="Times New Roman" w:hAnsi="Times New Roman" w:cs="Times New Roman"/>
          <w:i/>
          <w:sz w:val="24"/>
          <w:szCs w:val="24"/>
        </w:rPr>
        <w:t>Pensions Act 2007</w:t>
      </w:r>
      <w:r w:rsidRPr="00652518">
        <w:rPr>
          <w:rFonts w:ascii="Times New Roman" w:hAnsi="Times New Roman" w:cs="Times New Roman"/>
          <w:sz w:val="24"/>
          <w:szCs w:val="24"/>
        </w:rPr>
        <w:t xml:space="preserve">; </w:t>
      </w:r>
      <w:r w:rsidR="00DA464D">
        <w:rPr>
          <w:rFonts w:ascii="Times New Roman" w:hAnsi="Times New Roman" w:cs="Times New Roman"/>
          <w:sz w:val="24"/>
          <w:szCs w:val="24"/>
        </w:rPr>
        <w:t xml:space="preserve">and </w:t>
      </w:r>
      <w:r w:rsidRPr="00652518">
        <w:rPr>
          <w:rFonts w:ascii="Times New Roman" w:hAnsi="Times New Roman" w:cs="Times New Roman"/>
          <w:sz w:val="24"/>
          <w:szCs w:val="24"/>
        </w:rPr>
        <w:t>in England and Wales</w:t>
      </w:r>
      <w:r w:rsidR="00DA464D">
        <w:rPr>
          <w:rFonts w:ascii="Times New Roman" w:hAnsi="Times New Roman" w:cs="Times New Roman"/>
          <w:sz w:val="24"/>
          <w:szCs w:val="24"/>
        </w:rPr>
        <w:t xml:space="preserve"> (only) by</w:t>
      </w:r>
      <w:r w:rsidRPr="00652518">
        <w:rPr>
          <w:rFonts w:ascii="Times New Roman" w:hAnsi="Times New Roman" w:cs="Times New Roman"/>
          <w:sz w:val="24"/>
          <w:szCs w:val="24"/>
        </w:rPr>
        <w:t xml:space="preserve"> the </w:t>
      </w:r>
      <w:r w:rsidRPr="00652518">
        <w:rPr>
          <w:rFonts w:ascii="Times New Roman" w:hAnsi="Times New Roman" w:cs="Times New Roman"/>
          <w:i/>
          <w:sz w:val="24"/>
          <w:szCs w:val="24"/>
        </w:rPr>
        <w:t>Children Act 2004</w:t>
      </w:r>
      <w:r w:rsidRPr="00652518">
        <w:rPr>
          <w:rFonts w:ascii="Times New Roman" w:hAnsi="Times New Roman" w:cs="Times New Roman"/>
          <w:sz w:val="24"/>
          <w:szCs w:val="24"/>
        </w:rPr>
        <w:t xml:space="preserve"> and </w:t>
      </w:r>
      <w:r w:rsidRPr="00652518">
        <w:rPr>
          <w:rFonts w:ascii="Times New Roman" w:hAnsi="Times New Roman" w:cs="Times New Roman"/>
          <w:i/>
          <w:sz w:val="24"/>
          <w:szCs w:val="24"/>
        </w:rPr>
        <w:t>Childcare Act 2006</w:t>
      </w:r>
      <w:r w:rsidRPr="00652518">
        <w:rPr>
          <w:rFonts w:ascii="Times New Roman" w:hAnsi="Times New Roman" w:cs="Times New Roman"/>
          <w:sz w:val="24"/>
          <w:szCs w:val="24"/>
        </w:rPr>
        <w:t xml:space="preserve">; and in </w:t>
      </w:r>
      <w:r w:rsidRPr="00652518">
        <w:rPr>
          <w:rFonts w:ascii="Times New Roman" w:hAnsi="Times New Roman" w:cs="Times New Roman"/>
          <w:i/>
          <w:sz w:val="24"/>
          <w:szCs w:val="24"/>
        </w:rPr>
        <w:t xml:space="preserve">Scotland </w:t>
      </w:r>
      <w:r w:rsidR="00DA464D" w:rsidRPr="00FF1696">
        <w:rPr>
          <w:rFonts w:ascii="Times New Roman" w:hAnsi="Times New Roman" w:cs="Times New Roman"/>
          <w:sz w:val="24"/>
          <w:szCs w:val="24"/>
        </w:rPr>
        <w:t xml:space="preserve">(only) by </w:t>
      </w:r>
      <w:r w:rsidRPr="00FF1696">
        <w:rPr>
          <w:rFonts w:ascii="Times New Roman" w:hAnsi="Times New Roman" w:cs="Times New Roman"/>
          <w:sz w:val="24"/>
          <w:szCs w:val="24"/>
        </w:rPr>
        <w:t>the</w:t>
      </w:r>
      <w:r w:rsidRPr="00652518">
        <w:rPr>
          <w:rFonts w:ascii="Times New Roman" w:hAnsi="Times New Roman" w:cs="Times New Roman"/>
          <w:i/>
          <w:sz w:val="24"/>
          <w:szCs w:val="24"/>
        </w:rPr>
        <w:t xml:space="preserve"> Community Care and Health (Scotland) Act</w:t>
      </w:r>
      <w:r w:rsidRPr="00652518">
        <w:rPr>
          <w:rFonts w:ascii="Times New Roman" w:hAnsi="Times New Roman" w:cs="Times New Roman"/>
          <w:sz w:val="24"/>
          <w:szCs w:val="24"/>
        </w:rPr>
        <w:t xml:space="preserve"> 2002. </w:t>
      </w:r>
    </w:p>
    <w:p w14:paraId="3096CEFC" w14:textId="5E5C463C" w:rsidR="003B4122" w:rsidRPr="00652518" w:rsidRDefault="003B4122" w:rsidP="00855DDA">
      <w:pPr>
        <w:spacing w:after="0" w:line="276" w:lineRule="auto"/>
        <w:jc w:val="both"/>
        <w:rPr>
          <w:rFonts w:ascii="Times New Roman" w:hAnsi="Times New Roman" w:cs="Times New Roman"/>
          <w:sz w:val="24"/>
          <w:szCs w:val="24"/>
        </w:rPr>
      </w:pPr>
      <w:r w:rsidRPr="00652518">
        <w:rPr>
          <w:rFonts w:ascii="Times New Roman" w:hAnsi="Times New Roman" w:cs="Times New Roman"/>
          <w:sz w:val="24"/>
          <w:szCs w:val="24"/>
        </w:rPr>
        <w:t>The move from ‘family-friendly’ to ‘policies for work-life balance’, Lewis and Campbell (2008) also suggest tied in with New Labour’s third major policy initiative in the area: the right for individuals to request flexible working hours, led by the Department of Trade and Industry. This policy was introduced in 2002 for those with children under five (or under 18 if the child was disabled)</w:t>
      </w:r>
      <w:r w:rsidR="00DA464D">
        <w:rPr>
          <w:rFonts w:ascii="Times New Roman" w:hAnsi="Times New Roman" w:cs="Times New Roman"/>
          <w:sz w:val="24"/>
          <w:szCs w:val="24"/>
        </w:rPr>
        <w:t xml:space="preserve"> and amended</w:t>
      </w:r>
      <w:r w:rsidRPr="00652518">
        <w:rPr>
          <w:rFonts w:ascii="Times New Roman" w:hAnsi="Times New Roman" w:cs="Times New Roman"/>
          <w:sz w:val="24"/>
          <w:szCs w:val="24"/>
        </w:rPr>
        <w:t xml:space="preserve"> to include care</w:t>
      </w:r>
      <w:r w:rsidR="00DA464D">
        <w:rPr>
          <w:rFonts w:ascii="Times New Roman" w:hAnsi="Times New Roman" w:cs="Times New Roman"/>
          <w:sz w:val="24"/>
          <w:szCs w:val="24"/>
        </w:rPr>
        <w:t>rs</w:t>
      </w:r>
      <w:r w:rsidRPr="00652518">
        <w:rPr>
          <w:rFonts w:ascii="Times New Roman" w:hAnsi="Times New Roman" w:cs="Times New Roman"/>
          <w:sz w:val="24"/>
          <w:szCs w:val="24"/>
        </w:rPr>
        <w:t xml:space="preserve"> </w:t>
      </w:r>
      <w:r w:rsidR="00DA464D">
        <w:rPr>
          <w:rFonts w:ascii="Times New Roman" w:hAnsi="Times New Roman" w:cs="Times New Roman"/>
          <w:sz w:val="24"/>
          <w:szCs w:val="24"/>
        </w:rPr>
        <w:t>of</w:t>
      </w:r>
      <w:r w:rsidRPr="00652518">
        <w:rPr>
          <w:rFonts w:ascii="Times New Roman" w:hAnsi="Times New Roman" w:cs="Times New Roman"/>
          <w:sz w:val="24"/>
          <w:szCs w:val="24"/>
        </w:rPr>
        <w:t xml:space="preserve"> dependent adults in 2006 (implemented in 2007). </w:t>
      </w:r>
      <w:r w:rsidR="008978D8" w:rsidRPr="00652518">
        <w:rPr>
          <w:rFonts w:ascii="Times New Roman" w:hAnsi="Times New Roman" w:cs="Times New Roman"/>
          <w:sz w:val="24"/>
          <w:szCs w:val="24"/>
        </w:rPr>
        <w:t xml:space="preserve">Employees can only make one </w:t>
      </w:r>
      <w:r w:rsidR="00B71DE1">
        <w:rPr>
          <w:rFonts w:ascii="Times New Roman" w:hAnsi="Times New Roman" w:cs="Times New Roman"/>
          <w:sz w:val="24"/>
          <w:szCs w:val="24"/>
        </w:rPr>
        <w:t xml:space="preserve">statutory </w:t>
      </w:r>
      <w:r w:rsidR="008978D8" w:rsidRPr="00652518">
        <w:rPr>
          <w:rFonts w:ascii="Times New Roman" w:hAnsi="Times New Roman" w:cs="Times New Roman"/>
          <w:sz w:val="24"/>
          <w:szCs w:val="24"/>
        </w:rPr>
        <w:t>request per year</w:t>
      </w:r>
      <w:r w:rsidR="00B71DE1">
        <w:rPr>
          <w:rFonts w:ascii="Times New Roman" w:hAnsi="Times New Roman" w:cs="Times New Roman"/>
          <w:sz w:val="24"/>
          <w:szCs w:val="24"/>
        </w:rPr>
        <w:t xml:space="preserve"> (ACAS, 2014)</w:t>
      </w:r>
      <w:r w:rsidR="008978D8" w:rsidRPr="00652518">
        <w:rPr>
          <w:rFonts w:ascii="Times New Roman" w:hAnsi="Times New Roman" w:cs="Times New Roman"/>
          <w:sz w:val="24"/>
          <w:szCs w:val="24"/>
        </w:rPr>
        <w:t>.</w:t>
      </w:r>
      <w:r w:rsidR="00FD187B">
        <w:rPr>
          <w:rStyle w:val="FootnoteReference"/>
          <w:rFonts w:ascii="Times New Roman" w:hAnsi="Times New Roman" w:cs="Times New Roman"/>
          <w:sz w:val="24"/>
          <w:szCs w:val="24"/>
        </w:rPr>
        <w:footnoteReference w:id="8"/>
      </w:r>
      <w:r w:rsidR="008978D8" w:rsidRPr="00652518">
        <w:rPr>
          <w:rFonts w:ascii="Times New Roman" w:hAnsi="Times New Roman" w:cs="Times New Roman"/>
          <w:sz w:val="24"/>
          <w:szCs w:val="24"/>
        </w:rPr>
        <w:t xml:space="preserve"> </w:t>
      </w:r>
      <w:r w:rsidRPr="00652518">
        <w:rPr>
          <w:rFonts w:ascii="Times New Roman" w:hAnsi="Times New Roman" w:cs="Times New Roman"/>
          <w:sz w:val="24"/>
          <w:szCs w:val="24"/>
        </w:rPr>
        <w:t>The right to request flexible work</w:t>
      </w:r>
      <w:r w:rsidR="00DA464D">
        <w:rPr>
          <w:rFonts w:ascii="Times New Roman" w:hAnsi="Times New Roman" w:cs="Times New Roman"/>
          <w:sz w:val="24"/>
          <w:szCs w:val="24"/>
        </w:rPr>
        <w:t>ing</w:t>
      </w:r>
      <w:r w:rsidRPr="00652518">
        <w:rPr>
          <w:rFonts w:ascii="Times New Roman" w:hAnsi="Times New Roman" w:cs="Times New Roman"/>
          <w:sz w:val="24"/>
          <w:szCs w:val="24"/>
        </w:rPr>
        <w:t xml:space="preserve"> is restricted to employees</w:t>
      </w:r>
      <w:r w:rsidR="00607F73" w:rsidRPr="00652518">
        <w:rPr>
          <w:rStyle w:val="FootnoteReference"/>
          <w:rFonts w:ascii="Times New Roman" w:hAnsi="Times New Roman" w:cs="Times New Roman"/>
          <w:sz w:val="24"/>
          <w:szCs w:val="24"/>
        </w:rPr>
        <w:footnoteReference w:id="9"/>
      </w:r>
      <w:r w:rsidRPr="00652518">
        <w:rPr>
          <w:rFonts w:ascii="Times New Roman" w:hAnsi="Times New Roman" w:cs="Times New Roman"/>
          <w:sz w:val="24"/>
          <w:szCs w:val="24"/>
        </w:rPr>
        <w:t xml:space="preserve"> who have been working for their employer for </w:t>
      </w:r>
      <w:r w:rsidR="00474D38">
        <w:rPr>
          <w:rFonts w:ascii="Times New Roman" w:hAnsi="Times New Roman" w:cs="Times New Roman"/>
          <w:sz w:val="24"/>
          <w:szCs w:val="24"/>
        </w:rPr>
        <w:t xml:space="preserve">at least </w:t>
      </w:r>
      <w:r w:rsidRPr="00652518">
        <w:rPr>
          <w:rFonts w:ascii="Times New Roman" w:hAnsi="Times New Roman" w:cs="Times New Roman"/>
          <w:sz w:val="24"/>
          <w:szCs w:val="24"/>
        </w:rPr>
        <w:t>26 weeks</w:t>
      </w:r>
      <w:r w:rsidR="00474D38">
        <w:rPr>
          <w:rFonts w:ascii="Times New Roman" w:hAnsi="Times New Roman" w:cs="Times New Roman"/>
          <w:sz w:val="24"/>
          <w:szCs w:val="24"/>
        </w:rPr>
        <w:t xml:space="preserve">, although </w:t>
      </w:r>
      <w:r w:rsidRPr="00652518">
        <w:rPr>
          <w:rFonts w:ascii="Times New Roman" w:hAnsi="Times New Roman" w:cs="Times New Roman"/>
          <w:i/>
          <w:sz w:val="24"/>
          <w:szCs w:val="24"/>
        </w:rPr>
        <w:t xml:space="preserve">“the </w:t>
      </w:r>
      <w:r w:rsidRPr="00652518">
        <w:rPr>
          <w:rFonts w:ascii="Times New Roman" w:hAnsi="Times New Roman" w:cs="Times New Roman"/>
          <w:i/>
          <w:sz w:val="24"/>
          <w:szCs w:val="24"/>
          <w:u w:val="single"/>
        </w:rPr>
        <w:t>expectation</w:t>
      </w:r>
      <w:r w:rsidRPr="00652518">
        <w:rPr>
          <w:rFonts w:ascii="Times New Roman" w:hAnsi="Times New Roman" w:cs="Times New Roman"/>
          <w:i/>
          <w:sz w:val="24"/>
          <w:szCs w:val="24"/>
        </w:rPr>
        <w:t xml:space="preserve"> that employers will respond positively to </w:t>
      </w:r>
      <w:r w:rsidRPr="00652518">
        <w:rPr>
          <w:rFonts w:ascii="Times New Roman" w:hAnsi="Times New Roman" w:cs="Times New Roman"/>
          <w:i/>
          <w:sz w:val="24"/>
          <w:szCs w:val="24"/>
        </w:rPr>
        <w:lastRenderedPageBreak/>
        <w:t>requests for flexible employment patterns does not secure rights for employees”</w:t>
      </w:r>
      <w:r w:rsidRPr="00652518">
        <w:rPr>
          <w:rFonts w:ascii="Times New Roman" w:hAnsi="Times New Roman" w:cs="Times New Roman"/>
          <w:sz w:val="24"/>
          <w:szCs w:val="24"/>
        </w:rPr>
        <w:t xml:space="preserve"> (</w:t>
      </w:r>
      <w:r w:rsidRPr="005A6E7F">
        <w:rPr>
          <w:rFonts w:ascii="Times New Roman" w:hAnsi="Times New Roman" w:cs="Times New Roman"/>
          <w:sz w:val="24"/>
          <w:szCs w:val="24"/>
        </w:rPr>
        <w:t>Lloyd</w:t>
      </w:r>
      <w:r w:rsidRPr="00652518">
        <w:rPr>
          <w:rFonts w:ascii="Times New Roman" w:hAnsi="Times New Roman" w:cs="Times New Roman"/>
          <w:sz w:val="24"/>
          <w:szCs w:val="24"/>
        </w:rPr>
        <w:t>, 2006: 951).</w:t>
      </w:r>
      <w:r w:rsidR="008978D8" w:rsidRPr="00652518">
        <w:rPr>
          <w:rFonts w:ascii="Times New Roman" w:hAnsi="Times New Roman" w:cs="Times New Roman"/>
          <w:sz w:val="24"/>
          <w:szCs w:val="24"/>
        </w:rPr>
        <w:t xml:space="preserve"> </w:t>
      </w:r>
      <w:r w:rsidRPr="00652518">
        <w:rPr>
          <w:rFonts w:ascii="Times New Roman" w:hAnsi="Times New Roman" w:cs="Times New Roman"/>
          <w:sz w:val="24"/>
          <w:szCs w:val="24"/>
        </w:rPr>
        <w:t xml:space="preserve">Indeed, the </w:t>
      </w:r>
      <w:r w:rsidRPr="00652518">
        <w:rPr>
          <w:rFonts w:ascii="Times New Roman" w:hAnsi="Times New Roman" w:cs="Times New Roman"/>
          <w:i/>
          <w:sz w:val="24"/>
          <w:szCs w:val="24"/>
        </w:rPr>
        <w:t xml:space="preserve">Employment Rights Act </w:t>
      </w:r>
      <w:r w:rsidRPr="00652518">
        <w:rPr>
          <w:rFonts w:ascii="Times New Roman" w:hAnsi="Times New Roman" w:cs="Times New Roman"/>
          <w:sz w:val="24"/>
          <w:szCs w:val="24"/>
        </w:rPr>
        <w:t xml:space="preserve">(1996) outlined eight grounds upon which the employer could refuse the request for flexible working: </w:t>
      </w:r>
    </w:p>
    <w:p w14:paraId="248F757C" w14:textId="77777777" w:rsidR="003B4122" w:rsidRPr="00652518" w:rsidRDefault="003B4122" w:rsidP="004C4F18">
      <w:pPr>
        <w:numPr>
          <w:ilvl w:val="0"/>
          <w:numId w:val="1"/>
        </w:numPr>
        <w:spacing w:after="100" w:afterAutospacing="1" w:line="276" w:lineRule="auto"/>
        <w:jc w:val="both"/>
        <w:rPr>
          <w:rFonts w:ascii="Times New Roman" w:hAnsi="Times New Roman" w:cs="Times New Roman"/>
          <w:i/>
          <w:sz w:val="24"/>
          <w:szCs w:val="24"/>
        </w:rPr>
      </w:pPr>
      <w:r w:rsidRPr="00652518">
        <w:rPr>
          <w:rFonts w:ascii="Times New Roman" w:hAnsi="Times New Roman" w:cs="Times New Roman"/>
          <w:i/>
          <w:sz w:val="24"/>
          <w:szCs w:val="24"/>
        </w:rPr>
        <w:t xml:space="preserve">“Burden of additional costs. </w:t>
      </w:r>
    </w:p>
    <w:p w14:paraId="2E9AEB04" w14:textId="77777777" w:rsidR="003B4122" w:rsidRPr="00652518" w:rsidRDefault="003B4122" w:rsidP="004C4F18">
      <w:pPr>
        <w:numPr>
          <w:ilvl w:val="0"/>
          <w:numId w:val="1"/>
        </w:numPr>
        <w:spacing w:after="100" w:afterAutospacing="1" w:line="276" w:lineRule="auto"/>
        <w:jc w:val="both"/>
        <w:rPr>
          <w:rFonts w:ascii="Times New Roman" w:hAnsi="Times New Roman" w:cs="Times New Roman"/>
          <w:i/>
          <w:sz w:val="24"/>
          <w:szCs w:val="24"/>
        </w:rPr>
      </w:pPr>
      <w:r w:rsidRPr="00652518">
        <w:rPr>
          <w:rFonts w:ascii="Times New Roman" w:hAnsi="Times New Roman" w:cs="Times New Roman"/>
          <w:i/>
          <w:sz w:val="24"/>
          <w:szCs w:val="24"/>
        </w:rPr>
        <w:t xml:space="preserve">Detrimental effect on ability to meet customer demand. </w:t>
      </w:r>
    </w:p>
    <w:p w14:paraId="0836D18C" w14:textId="77777777" w:rsidR="003B4122" w:rsidRPr="00652518" w:rsidRDefault="003B4122" w:rsidP="004C4F18">
      <w:pPr>
        <w:numPr>
          <w:ilvl w:val="0"/>
          <w:numId w:val="1"/>
        </w:numPr>
        <w:spacing w:after="100" w:afterAutospacing="1" w:line="276" w:lineRule="auto"/>
        <w:jc w:val="both"/>
        <w:rPr>
          <w:rFonts w:ascii="Times New Roman" w:hAnsi="Times New Roman" w:cs="Times New Roman"/>
          <w:i/>
          <w:sz w:val="24"/>
          <w:szCs w:val="24"/>
        </w:rPr>
      </w:pPr>
      <w:r w:rsidRPr="00652518">
        <w:rPr>
          <w:rFonts w:ascii="Times New Roman" w:hAnsi="Times New Roman" w:cs="Times New Roman"/>
          <w:i/>
          <w:sz w:val="24"/>
          <w:szCs w:val="24"/>
        </w:rPr>
        <w:t xml:space="preserve">Inability to reorganise work among existing staff. </w:t>
      </w:r>
    </w:p>
    <w:p w14:paraId="3A119A36" w14:textId="77777777" w:rsidR="003B4122" w:rsidRPr="00652518" w:rsidRDefault="003B4122" w:rsidP="004C4F18">
      <w:pPr>
        <w:numPr>
          <w:ilvl w:val="0"/>
          <w:numId w:val="1"/>
        </w:numPr>
        <w:spacing w:after="100" w:afterAutospacing="1" w:line="276" w:lineRule="auto"/>
        <w:jc w:val="both"/>
        <w:rPr>
          <w:rFonts w:ascii="Times New Roman" w:hAnsi="Times New Roman" w:cs="Times New Roman"/>
          <w:i/>
          <w:sz w:val="24"/>
          <w:szCs w:val="24"/>
        </w:rPr>
      </w:pPr>
      <w:r w:rsidRPr="00652518">
        <w:rPr>
          <w:rFonts w:ascii="Times New Roman" w:hAnsi="Times New Roman" w:cs="Times New Roman"/>
          <w:i/>
          <w:sz w:val="24"/>
          <w:szCs w:val="24"/>
        </w:rPr>
        <w:t xml:space="preserve">Inability to recruit additional staff. </w:t>
      </w:r>
    </w:p>
    <w:p w14:paraId="5055E5DA" w14:textId="77777777" w:rsidR="003B4122" w:rsidRPr="00652518" w:rsidRDefault="003B4122" w:rsidP="004C4F18">
      <w:pPr>
        <w:numPr>
          <w:ilvl w:val="0"/>
          <w:numId w:val="1"/>
        </w:numPr>
        <w:spacing w:after="100" w:afterAutospacing="1" w:line="276" w:lineRule="auto"/>
        <w:jc w:val="both"/>
        <w:rPr>
          <w:rFonts w:ascii="Times New Roman" w:hAnsi="Times New Roman" w:cs="Times New Roman"/>
          <w:i/>
          <w:sz w:val="24"/>
          <w:szCs w:val="24"/>
        </w:rPr>
      </w:pPr>
      <w:r w:rsidRPr="00652518">
        <w:rPr>
          <w:rFonts w:ascii="Times New Roman" w:hAnsi="Times New Roman" w:cs="Times New Roman"/>
          <w:i/>
          <w:sz w:val="24"/>
          <w:szCs w:val="24"/>
        </w:rPr>
        <w:t xml:space="preserve">Detrimental impact on quality. </w:t>
      </w:r>
    </w:p>
    <w:p w14:paraId="0A5FCD0A" w14:textId="77777777" w:rsidR="003B4122" w:rsidRPr="00652518" w:rsidRDefault="003B4122" w:rsidP="004C4F18">
      <w:pPr>
        <w:numPr>
          <w:ilvl w:val="0"/>
          <w:numId w:val="1"/>
        </w:numPr>
        <w:spacing w:after="100" w:afterAutospacing="1" w:line="276" w:lineRule="auto"/>
        <w:jc w:val="both"/>
        <w:rPr>
          <w:rFonts w:ascii="Times New Roman" w:hAnsi="Times New Roman" w:cs="Times New Roman"/>
          <w:i/>
          <w:sz w:val="24"/>
          <w:szCs w:val="24"/>
        </w:rPr>
      </w:pPr>
      <w:r w:rsidRPr="00652518">
        <w:rPr>
          <w:rFonts w:ascii="Times New Roman" w:hAnsi="Times New Roman" w:cs="Times New Roman"/>
          <w:i/>
          <w:sz w:val="24"/>
          <w:szCs w:val="24"/>
        </w:rPr>
        <w:t xml:space="preserve">Detrimental impact on performance. </w:t>
      </w:r>
    </w:p>
    <w:p w14:paraId="1849C13E" w14:textId="77777777" w:rsidR="003B4122" w:rsidRPr="00652518" w:rsidRDefault="003B4122" w:rsidP="004C4F18">
      <w:pPr>
        <w:numPr>
          <w:ilvl w:val="0"/>
          <w:numId w:val="1"/>
        </w:numPr>
        <w:spacing w:after="100" w:afterAutospacing="1" w:line="276" w:lineRule="auto"/>
        <w:jc w:val="both"/>
        <w:rPr>
          <w:rFonts w:ascii="Times New Roman" w:hAnsi="Times New Roman" w:cs="Times New Roman"/>
          <w:i/>
          <w:sz w:val="24"/>
          <w:szCs w:val="24"/>
        </w:rPr>
      </w:pPr>
      <w:r w:rsidRPr="00652518">
        <w:rPr>
          <w:rFonts w:ascii="Times New Roman" w:hAnsi="Times New Roman" w:cs="Times New Roman"/>
          <w:i/>
          <w:sz w:val="24"/>
          <w:szCs w:val="24"/>
        </w:rPr>
        <w:t xml:space="preserve">Insufficiency of work during the periods the employee proposes to work. </w:t>
      </w:r>
    </w:p>
    <w:p w14:paraId="60871B5F" w14:textId="43F7511A" w:rsidR="003B4122" w:rsidRDefault="003B4122" w:rsidP="004C4F18">
      <w:pPr>
        <w:numPr>
          <w:ilvl w:val="0"/>
          <w:numId w:val="1"/>
        </w:numPr>
        <w:spacing w:after="100" w:afterAutospacing="1" w:line="276" w:lineRule="auto"/>
        <w:jc w:val="both"/>
        <w:rPr>
          <w:rFonts w:ascii="Times New Roman" w:hAnsi="Times New Roman" w:cs="Times New Roman"/>
          <w:sz w:val="24"/>
          <w:szCs w:val="24"/>
        </w:rPr>
      </w:pPr>
      <w:r w:rsidRPr="00652518">
        <w:rPr>
          <w:rFonts w:ascii="Times New Roman" w:hAnsi="Times New Roman" w:cs="Times New Roman"/>
          <w:i/>
          <w:sz w:val="24"/>
          <w:szCs w:val="24"/>
        </w:rPr>
        <w:t>Planned structural changes”</w:t>
      </w:r>
      <w:r w:rsidRPr="00652518">
        <w:rPr>
          <w:rFonts w:ascii="Times New Roman" w:hAnsi="Times New Roman" w:cs="Times New Roman"/>
          <w:sz w:val="24"/>
          <w:szCs w:val="24"/>
        </w:rPr>
        <w:t xml:space="preserve"> (Employment Rights Act, 1996, Section 80[G][1][b]). </w:t>
      </w:r>
    </w:p>
    <w:p w14:paraId="3BC4EA07" w14:textId="5AAC806B" w:rsidR="008978D8" w:rsidRPr="00652518" w:rsidRDefault="00474D38" w:rsidP="00855DDA">
      <w:pPr>
        <w:spacing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Carers’ organisations </w:t>
      </w:r>
      <w:r w:rsidR="003B4122" w:rsidRPr="00652518">
        <w:rPr>
          <w:rFonts w:ascii="Times New Roman" w:hAnsi="Times New Roman" w:cs="Times New Roman"/>
          <w:sz w:val="24"/>
          <w:szCs w:val="24"/>
        </w:rPr>
        <w:t>part</w:t>
      </w:r>
      <w:r>
        <w:rPr>
          <w:rFonts w:ascii="Times New Roman" w:hAnsi="Times New Roman" w:cs="Times New Roman"/>
          <w:sz w:val="24"/>
          <w:szCs w:val="24"/>
        </w:rPr>
        <w:t xml:space="preserve">icipated in </w:t>
      </w:r>
      <w:r w:rsidR="003B4122" w:rsidRPr="00652518">
        <w:rPr>
          <w:rFonts w:ascii="Times New Roman" w:hAnsi="Times New Roman" w:cs="Times New Roman"/>
          <w:sz w:val="24"/>
          <w:szCs w:val="24"/>
        </w:rPr>
        <w:t>the task forces which shaped the 2008 National Carers Strategy</w:t>
      </w:r>
      <w:r>
        <w:rPr>
          <w:rFonts w:ascii="Times New Roman" w:hAnsi="Times New Roman" w:cs="Times New Roman"/>
          <w:sz w:val="24"/>
          <w:szCs w:val="24"/>
        </w:rPr>
        <w:t xml:space="preserve">, </w:t>
      </w:r>
      <w:r w:rsidR="002765A7">
        <w:rPr>
          <w:rFonts w:ascii="Times New Roman" w:hAnsi="Times New Roman" w:cs="Times New Roman"/>
          <w:sz w:val="24"/>
          <w:szCs w:val="24"/>
        </w:rPr>
        <w:t xml:space="preserve">contributed </w:t>
      </w:r>
      <w:r>
        <w:rPr>
          <w:rFonts w:ascii="Times New Roman" w:hAnsi="Times New Roman" w:cs="Times New Roman"/>
          <w:sz w:val="24"/>
          <w:szCs w:val="24"/>
        </w:rPr>
        <w:t xml:space="preserve">evidence </w:t>
      </w:r>
      <w:r w:rsidR="002765A7">
        <w:rPr>
          <w:rFonts w:ascii="Times New Roman" w:hAnsi="Times New Roman" w:cs="Times New Roman"/>
          <w:sz w:val="24"/>
          <w:szCs w:val="24"/>
        </w:rPr>
        <w:t>to</w:t>
      </w:r>
      <w:r w:rsidR="003B4122" w:rsidRPr="00652518">
        <w:rPr>
          <w:rFonts w:ascii="Times New Roman" w:hAnsi="Times New Roman" w:cs="Times New Roman"/>
          <w:sz w:val="24"/>
          <w:szCs w:val="24"/>
        </w:rPr>
        <w:t xml:space="preserve"> </w:t>
      </w:r>
      <w:r>
        <w:rPr>
          <w:rFonts w:ascii="Times New Roman" w:hAnsi="Times New Roman" w:cs="Times New Roman"/>
          <w:sz w:val="24"/>
          <w:szCs w:val="24"/>
        </w:rPr>
        <w:t xml:space="preserve">a </w:t>
      </w:r>
      <w:r w:rsidR="003B4122" w:rsidRPr="00652518">
        <w:rPr>
          <w:rFonts w:ascii="Times New Roman" w:hAnsi="Times New Roman" w:cs="Times New Roman"/>
          <w:sz w:val="24"/>
          <w:szCs w:val="24"/>
        </w:rPr>
        <w:t xml:space="preserve">parliamentary enquiry </w:t>
      </w:r>
      <w:r>
        <w:rPr>
          <w:rFonts w:ascii="Times New Roman" w:hAnsi="Times New Roman" w:cs="Times New Roman"/>
          <w:sz w:val="24"/>
          <w:szCs w:val="24"/>
        </w:rPr>
        <w:t>on</w:t>
      </w:r>
      <w:r w:rsidR="003B4122" w:rsidRPr="00652518">
        <w:rPr>
          <w:rFonts w:ascii="Times New Roman" w:hAnsi="Times New Roman" w:cs="Times New Roman"/>
          <w:sz w:val="24"/>
          <w:szCs w:val="24"/>
        </w:rPr>
        <w:t xml:space="preserve"> carers</w:t>
      </w:r>
      <w:r w:rsidR="000B0BA9">
        <w:rPr>
          <w:rFonts w:ascii="Times New Roman" w:hAnsi="Times New Roman" w:cs="Times New Roman"/>
          <w:sz w:val="24"/>
          <w:szCs w:val="24"/>
        </w:rPr>
        <w:t xml:space="preserve"> (Work and Pensions Committee, 2008)</w:t>
      </w:r>
      <w:r w:rsidR="003B4122" w:rsidRPr="00652518">
        <w:rPr>
          <w:rFonts w:ascii="Times New Roman" w:hAnsi="Times New Roman" w:cs="Times New Roman"/>
          <w:sz w:val="24"/>
          <w:szCs w:val="24"/>
        </w:rPr>
        <w:t xml:space="preserve"> (</w:t>
      </w:r>
      <w:r w:rsidR="003B4122" w:rsidRPr="005A6E7F">
        <w:rPr>
          <w:rFonts w:ascii="Times New Roman" w:hAnsi="Times New Roman" w:cs="Times New Roman"/>
          <w:sz w:val="24"/>
          <w:szCs w:val="24"/>
        </w:rPr>
        <w:t>Clements</w:t>
      </w:r>
      <w:r w:rsidR="003B4122" w:rsidRPr="00652518">
        <w:rPr>
          <w:rFonts w:ascii="Times New Roman" w:hAnsi="Times New Roman" w:cs="Times New Roman"/>
          <w:sz w:val="24"/>
          <w:szCs w:val="24"/>
        </w:rPr>
        <w:t>, 2010; Yeandle et al., 2012).</w:t>
      </w:r>
      <w:r w:rsidR="004C5AA6" w:rsidRPr="00652518">
        <w:rPr>
          <w:rFonts w:ascii="Times New Roman" w:hAnsi="Times New Roman" w:cs="Times New Roman"/>
          <w:sz w:val="24"/>
          <w:szCs w:val="24"/>
        </w:rPr>
        <w:t xml:space="preserve"> </w:t>
      </w:r>
      <w:r>
        <w:rPr>
          <w:rFonts w:ascii="Times New Roman" w:hAnsi="Times New Roman" w:cs="Times New Roman"/>
          <w:sz w:val="24"/>
          <w:szCs w:val="24"/>
        </w:rPr>
        <w:t xml:space="preserve">In 2009, </w:t>
      </w:r>
      <w:r w:rsidR="004C5AA6" w:rsidRPr="00652518">
        <w:rPr>
          <w:rFonts w:ascii="Times New Roman" w:hAnsi="Times New Roman" w:cs="Times New Roman"/>
          <w:sz w:val="24"/>
          <w:szCs w:val="24"/>
        </w:rPr>
        <w:t xml:space="preserve">Carers UK launched </w:t>
      </w:r>
      <w:r w:rsidRPr="00652518">
        <w:rPr>
          <w:rFonts w:ascii="Times New Roman" w:hAnsi="Times New Roman" w:cs="Times New Roman"/>
          <w:sz w:val="24"/>
          <w:szCs w:val="24"/>
        </w:rPr>
        <w:t>‘Employers for Carers’</w:t>
      </w:r>
      <w:r>
        <w:rPr>
          <w:rFonts w:ascii="Times New Roman" w:hAnsi="Times New Roman" w:cs="Times New Roman"/>
          <w:sz w:val="24"/>
          <w:szCs w:val="24"/>
        </w:rPr>
        <w:t>, a</w:t>
      </w:r>
      <w:r w:rsidR="004C5AA6" w:rsidRPr="00652518">
        <w:rPr>
          <w:rFonts w:ascii="Times New Roman" w:hAnsi="Times New Roman" w:cs="Times New Roman"/>
          <w:sz w:val="24"/>
          <w:szCs w:val="24"/>
        </w:rPr>
        <w:t xml:space="preserve"> membership </w:t>
      </w:r>
      <w:r w:rsidR="000E1E09">
        <w:rPr>
          <w:rFonts w:ascii="Times New Roman" w:hAnsi="Times New Roman" w:cs="Times New Roman"/>
          <w:sz w:val="24"/>
          <w:szCs w:val="24"/>
        </w:rPr>
        <w:t>scheme</w:t>
      </w:r>
      <w:r w:rsidR="004C5AA6" w:rsidRPr="00652518">
        <w:rPr>
          <w:rFonts w:ascii="Times New Roman" w:hAnsi="Times New Roman" w:cs="Times New Roman"/>
          <w:sz w:val="24"/>
          <w:szCs w:val="24"/>
        </w:rPr>
        <w:t xml:space="preserve"> to develop and share good practice</w:t>
      </w:r>
      <w:r>
        <w:rPr>
          <w:rFonts w:ascii="Times New Roman" w:hAnsi="Times New Roman" w:cs="Times New Roman"/>
          <w:sz w:val="24"/>
          <w:szCs w:val="24"/>
        </w:rPr>
        <w:t xml:space="preserve"> among employers</w:t>
      </w:r>
      <w:r w:rsidR="002765A7">
        <w:rPr>
          <w:rFonts w:ascii="Times New Roman" w:hAnsi="Times New Roman" w:cs="Times New Roman"/>
          <w:sz w:val="24"/>
          <w:szCs w:val="24"/>
        </w:rPr>
        <w:t xml:space="preserve">, building on </w:t>
      </w:r>
      <w:r>
        <w:rPr>
          <w:rFonts w:ascii="Times New Roman" w:hAnsi="Times New Roman" w:cs="Times New Roman"/>
          <w:sz w:val="24"/>
          <w:szCs w:val="24"/>
        </w:rPr>
        <w:t xml:space="preserve">an EU-funded project, </w:t>
      </w:r>
      <w:r w:rsidR="002765A7" w:rsidRPr="002765A7">
        <w:rPr>
          <w:rFonts w:ascii="Times New Roman" w:hAnsi="Times New Roman" w:cs="Times New Roman"/>
          <w:sz w:val="24"/>
          <w:szCs w:val="24"/>
        </w:rPr>
        <w:t>Action for Carers and Employment (ACE National</w:t>
      </w:r>
      <w:r>
        <w:rPr>
          <w:rFonts w:ascii="Times New Roman" w:hAnsi="Times New Roman" w:cs="Times New Roman"/>
          <w:sz w:val="24"/>
          <w:szCs w:val="24"/>
        </w:rPr>
        <w:t xml:space="preserve">, </w:t>
      </w:r>
      <w:r w:rsidR="002765A7">
        <w:rPr>
          <w:rFonts w:ascii="Times New Roman" w:hAnsi="Times New Roman" w:cs="Times New Roman"/>
          <w:sz w:val="24"/>
          <w:szCs w:val="24"/>
        </w:rPr>
        <w:t>2002-2007</w:t>
      </w:r>
      <w:r w:rsidR="004C5AA6" w:rsidRPr="00652518">
        <w:rPr>
          <w:rFonts w:ascii="Times New Roman" w:hAnsi="Times New Roman" w:cs="Times New Roman"/>
          <w:sz w:val="24"/>
          <w:szCs w:val="24"/>
        </w:rPr>
        <w:t xml:space="preserve">. </w:t>
      </w:r>
      <w:r>
        <w:rPr>
          <w:rFonts w:ascii="Times New Roman" w:hAnsi="Times New Roman" w:cs="Times New Roman"/>
          <w:sz w:val="24"/>
          <w:szCs w:val="24"/>
        </w:rPr>
        <w:t>T</w:t>
      </w:r>
      <w:r w:rsidR="003B4122" w:rsidRPr="00652518">
        <w:rPr>
          <w:rFonts w:ascii="Times New Roman" w:hAnsi="Times New Roman" w:cs="Times New Roman"/>
          <w:sz w:val="24"/>
          <w:szCs w:val="24"/>
        </w:rPr>
        <w:t xml:space="preserve">he </w:t>
      </w:r>
      <w:r w:rsidR="003B4122" w:rsidRPr="00652518">
        <w:rPr>
          <w:rFonts w:ascii="Times New Roman" w:hAnsi="Times New Roman" w:cs="Times New Roman"/>
          <w:i/>
          <w:sz w:val="24"/>
          <w:szCs w:val="24"/>
        </w:rPr>
        <w:t xml:space="preserve">Equality Act </w:t>
      </w:r>
      <w:r w:rsidR="003B4122" w:rsidRPr="000B0BA9">
        <w:rPr>
          <w:rFonts w:ascii="Times New Roman" w:hAnsi="Times New Roman" w:cs="Times New Roman"/>
          <w:i/>
          <w:sz w:val="24"/>
          <w:szCs w:val="24"/>
        </w:rPr>
        <w:t>2010</w:t>
      </w:r>
      <w:r w:rsidR="003B4122" w:rsidRPr="00652518">
        <w:rPr>
          <w:rFonts w:ascii="Times New Roman" w:hAnsi="Times New Roman" w:cs="Times New Roman"/>
          <w:sz w:val="24"/>
          <w:szCs w:val="24"/>
        </w:rPr>
        <w:t xml:space="preserve"> expanded protection </w:t>
      </w:r>
      <w:r>
        <w:rPr>
          <w:rFonts w:ascii="Times New Roman" w:hAnsi="Times New Roman" w:cs="Times New Roman"/>
          <w:sz w:val="24"/>
          <w:szCs w:val="24"/>
        </w:rPr>
        <w:t xml:space="preserve">from discrimination in the workplace </w:t>
      </w:r>
      <w:r w:rsidR="003B4122" w:rsidRPr="00652518">
        <w:rPr>
          <w:rFonts w:ascii="Times New Roman" w:hAnsi="Times New Roman" w:cs="Times New Roman"/>
          <w:sz w:val="24"/>
          <w:szCs w:val="24"/>
        </w:rPr>
        <w:t xml:space="preserve">to carers </w:t>
      </w:r>
      <w:r>
        <w:rPr>
          <w:rFonts w:ascii="Times New Roman" w:hAnsi="Times New Roman" w:cs="Times New Roman"/>
          <w:sz w:val="24"/>
          <w:szCs w:val="24"/>
        </w:rPr>
        <w:t xml:space="preserve">(in </w:t>
      </w:r>
      <w:r w:rsidR="003B4122" w:rsidRPr="00652518">
        <w:rPr>
          <w:rFonts w:ascii="Times New Roman" w:hAnsi="Times New Roman" w:cs="Times New Roman"/>
          <w:sz w:val="24"/>
          <w:szCs w:val="24"/>
        </w:rPr>
        <w:t>England, Scotland and Wales</w:t>
      </w:r>
      <w:r>
        <w:rPr>
          <w:rFonts w:ascii="Times New Roman" w:hAnsi="Times New Roman" w:cs="Times New Roman"/>
          <w:sz w:val="24"/>
          <w:szCs w:val="24"/>
        </w:rPr>
        <w:t>) through a</w:t>
      </w:r>
      <w:r w:rsidR="003B4122" w:rsidRPr="00652518">
        <w:rPr>
          <w:rFonts w:ascii="Times New Roman" w:hAnsi="Times New Roman" w:cs="Times New Roman"/>
          <w:sz w:val="24"/>
          <w:szCs w:val="24"/>
        </w:rPr>
        <w:t xml:space="preserve"> requirement to </w:t>
      </w:r>
      <w:r>
        <w:rPr>
          <w:rFonts w:ascii="Times New Roman" w:hAnsi="Times New Roman" w:cs="Times New Roman"/>
          <w:sz w:val="24"/>
          <w:szCs w:val="24"/>
        </w:rPr>
        <w:t>‘</w:t>
      </w:r>
      <w:r w:rsidR="003B4122" w:rsidRPr="00652518">
        <w:rPr>
          <w:rFonts w:ascii="Times New Roman" w:hAnsi="Times New Roman" w:cs="Times New Roman"/>
          <w:sz w:val="24"/>
          <w:szCs w:val="24"/>
        </w:rPr>
        <w:t>have due regard</w:t>
      </w:r>
      <w:r>
        <w:rPr>
          <w:rFonts w:ascii="Times New Roman" w:hAnsi="Times New Roman" w:cs="Times New Roman"/>
          <w:sz w:val="24"/>
          <w:szCs w:val="24"/>
        </w:rPr>
        <w:t>’</w:t>
      </w:r>
      <w:r w:rsidR="003B4122" w:rsidRPr="00652518">
        <w:rPr>
          <w:rFonts w:ascii="Times New Roman" w:hAnsi="Times New Roman" w:cs="Times New Roman"/>
          <w:sz w:val="24"/>
          <w:szCs w:val="24"/>
        </w:rPr>
        <w:t xml:space="preserve"> to promoting equality of opportunit</w:t>
      </w:r>
      <w:r>
        <w:rPr>
          <w:rFonts w:ascii="Times New Roman" w:hAnsi="Times New Roman" w:cs="Times New Roman"/>
          <w:sz w:val="24"/>
          <w:szCs w:val="24"/>
        </w:rPr>
        <w:t>y</w:t>
      </w:r>
      <w:r w:rsidR="003B4122" w:rsidRPr="00652518">
        <w:rPr>
          <w:rFonts w:ascii="Times New Roman" w:hAnsi="Times New Roman" w:cs="Times New Roman"/>
          <w:sz w:val="24"/>
          <w:szCs w:val="24"/>
        </w:rPr>
        <w:t xml:space="preserve"> for carers. </w:t>
      </w:r>
    </w:p>
    <w:p w14:paraId="5F4FC654" w14:textId="312F698F" w:rsidR="003B4122" w:rsidRPr="00652518" w:rsidRDefault="003B4122" w:rsidP="00512272">
      <w:pPr>
        <w:spacing w:after="100" w:afterAutospacing="1" w:line="276" w:lineRule="auto"/>
        <w:jc w:val="both"/>
        <w:rPr>
          <w:rFonts w:ascii="Times New Roman" w:hAnsi="Times New Roman" w:cs="Times New Roman"/>
          <w:sz w:val="24"/>
          <w:szCs w:val="24"/>
        </w:rPr>
      </w:pPr>
      <w:r w:rsidRPr="00652518">
        <w:rPr>
          <w:rFonts w:ascii="Times New Roman" w:hAnsi="Times New Roman" w:cs="Times New Roman"/>
          <w:sz w:val="24"/>
          <w:szCs w:val="24"/>
        </w:rPr>
        <w:t>The carers</w:t>
      </w:r>
      <w:r w:rsidR="002765A7">
        <w:rPr>
          <w:rFonts w:ascii="Times New Roman" w:hAnsi="Times New Roman" w:cs="Times New Roman"/>
          <w:sz w:val="24"/>
          <w:szCs w:val="24"/>
        </w:rPr>
        <w:t>’</w:t>
      </w:r>
      <w:r w:rsidRPr="00652518">
        <w:rPr>
          <w:rFonts w:ascii="Times New Roman" w:hAnsi="Times New Roman" w:cs="Times New Roman"/>
          <w:sz w:val="24"/>
          <w:szCs w:val="24"/>
        </w:rPr>
        <w:t xml:space="preserve"> movement continues to campaign </w:t>
      </w:r>
      <w:r w:rsidR="00474D38">
        <w:rPr>
          <w:rFonts w:ascii="Times New Roman" w:hAnsi="Times New Roman" w:cs="Times New Roman"/>
          <w:sz w:val="24"/>
          <w:szCs w:val="24"/>
        </w:rPr>
        <w:t>for a</w:t>
      </w:r>
      <w:r w:rsidRPr="00652518">
        <w:rPr>
          <w:rFonts w:ascii="Times New Roman" w:hAnsi="Times New Roman" w:cs="Times New Roman"/>
          <w:sz w:val="24"/>
          <w:szCs w:val="24"/>
        </w:rPr>
        <w:t xml:space="preserve"> right to paid care leave. Carers UK </w:t>
      </w:r>
      <w:r w:rsidR="000E1E09">
        <w:rPr>
          <w:rFonts w:ascii="Times New Roman" w:hAnsi="Times New Roman" w:cs="Times New Roman"/>
          <w:sz w:val="24"/>
          <w:szCs w:val="24"/>
        </w:rPr>
        <w:t>gave</w:t>
      </w:r>
      <w:r w:rsidRPr="00652518">
        <w:rPr>
          <w:rFonts w:ascii="Times New Roman" w:hAnsi="Times New Roman" w:cs="Times New Roman"/>
          <w:sz w:val="24"/>
          <w:szCs w:val="24"/>
        </w:rPr>
        <w:t xml:space="preserve"> evidence on this to the Government’s Cross-Government Action Plan on Carers</w:t>
      </w:r>
      <w:r w:rsidR="00474D38">
        <w:rPr>
          <w:rFonts w:ascii="Times New Roman" w:hAnsi="Times New Roman" w:cs="Times New Roman"/>
          <w:sz w:val="24"/>
          <w:szCs w:val="24"/>
        </w:rPr>
        <w:t xml:space="preserve">, </w:t>
      </w:r>
      <w:r w:rsidRPr="00652518">
        <w:rPr>
          <w:rFonts w:ascii="Times New Roman" w:hAnsi="Times New Roman" w:cs="Times New Roman"/>
          <w:sz w:val="24"/>
          <w:szCs w:val="24"/>
        </w:rPr>
        <w:t xml:space="preserve">the Independent Review of the State Pension Age, the Government’s Industrial Strategy, and </w:t>
      </w:r>
      <w:r w:rsidR="00474D38">
        <w:rPr>
          <w:rFonts w:ascii="Times New Roman" w:hAnsi="Times New Roman" w:cs="Times New Roman"/>
          <w:sz w:val="24"/>
          <w:szCs w:val="24"/>
        </w:rPr>
        <w:t xml:space="preserve">to </w:t>
      </w:r>
      <w:r w:rsidRPr="00652518">
        <w:rPr>
          <w:rFonts w:ascii="Times New Roman" w:hAnsi="Times New Roman" w:cs="Times New Roman"/>
          <w:sz w:val="24"/>
          <w:szCs w:val="24"/>
        </w:rPr>
        <w:t xml:space="preserve">Select Committee inquiries </w:t>
      </w:r>
      <w:r w:rsidR="00474D38">
        <w:rPr>
          <w:rFonts w:ascii="Times New Roman" w:hAnsi="Times New Roman" w:cs="Times New Roman"/>
          <w:sz w:val="24"/>
          <w:szCs w:val="24"/>
        </w:rPr>
        <w:t xml:space="preserve">into </w:t>
      </w:r>
      <w:r w:rsidRPr="00652518">
        <w:rPr>
          <w:rFonts w:ascii="Times New Roman" w:hAnsi="Times New Roman" w:cs="Times New Roman"/>
          <w:sz w:val="24"/>
          <w:szCs w:val="24"/>
        </w:rPr>
        <w:t xml:space="preserve">support for working carers. Through membership of Eurocarers, Carers UK also </w:t>
      </w:r>
      <w:r w:rsidR="00474D38">
        <w:rPr>
          <w:rFonts w:ascii="Times New Roman" w:hAnsi="Times New Roman" w:cs="Times New Roman"/>
          <w:sz w:val="24"/>
          <w:szCs w:val="24"/>
        </w:rPr>
        <w:t xml:space="preserve">played a role in shaping </w:t>
      </w:r>
      <w:r w:rsidRPr="00652518">
        <w:rPr>
          <w:rFonts w:ascii="Times New Roman" w:hAnsi="Times New Roman" w:cs="Times New Roman"/>
          <w:sz w:val="24"/>
          <w:szCs w:val="24"/>
        </w:rPr>
        <w:t>the EU Work-Life Balance Directive, approved on 4</w:t>
      </w:r>
      <w:r w:rsidRPr="00652518">
        <w:rPr>
          <w:rFonts w:ascii="Times New Roman" w:hAnsi="Times New Roman" w:cs="Times New Roman"/>
          <w:sz w:val="24"/>
          <w:szCs w:val="24"/>
          <w:vertAlign w:val="superscript"/>
        </w:rPr>
        <w:t>th</w:t>
      </w:r>
      <w:r w:rsidRPr="00652518">
        <w:rPr>
          <w:rFonts w:ascii="Times New Roman" w:hAnsi="Times New Roman" w:cs="Times New Roman"/>
          <w:sz w:val="24"/>
          <w:szCs w:val="24"/>
        </w:rPr>
        <w:t xml:space="preserve"> April 2019 (European Parliament, 2019)</w:t>
      </w:r>
      <w:r w:rsidR="00474D38">
        <w:rPr>
          <w:rFonts w:ascii="Times New Roman" w:hAnsi="Times New Roman" w:cs="Times New Roman"/>
          <w:sz w:val="24"/>
          <w:szCs w:val="24"/>
        </w:rPr>
        <w:t xml:space="preserve"> which</w:t>
      </w:r>
      <w:r w:rsidRPr="00652518">
        <w:rPr>
          <w:rFonts w:ascii="Times New Roman" w:hAnsi="Times New Roman" w:cs="Times New Roman"/>
          <w:sz w:val="24"/>
          <w:szCs w:val="24"/>
        </w:rPr>
        <w:t xml:space="preserve"> includes the right for all carers to five days leave per year. This represents a big step forward, </w:t>
      </w:r>
      <w:r w:rsidR="00474D38">
        <w:rPr>
          <w:rFonts w:ascii="Times New Roman" w:hAnsi="Times New Roman" w:cs="Times New Roman"/>
          <w:sz w:val="24"/>
          <w:szCs w:val="24"/>
        </w:rPr>
        <w:t xml:space="preserve">but </w:t>
      </w:r>
      <w:r w:rsidRPr="00652518">
        <w:rPr>
          <w:rFonts w:ascii="Times New Roman" w:hAnsi="Times New Roman" w:cs="Times New Roman"/>
          <w:sz w:val="24"/>
          <w:szCs w:val="24"/>
        </w:rPr>
        <w:t>opposition from several member states</w:t>
      </w:r>
      <w:r w:rsidR="00474D38">
        <w:rPr>
          <w:rFonts w:ascii="Times New Roman" w:hAnsi="Times New Roman" w:cs="Times New Roman"/>
          <w:sz w:val="24"/>
          <w:szCs w:val="24"/>
        </w:rPr>
        <w:t xml:space="preserve"> </w:t>
      </w:r>
      <w:r w:rsidR="00AB4326" w:rsidRPr="00652518">
        <w:rPr>
          <w:rFonts w:ascii="Times New Roman" w:hAnsi="Times New Roman" w:cs="Times New Roman"/>
          <w:sz w:val="24"/>
          <w:szCs w:val="24"/>
        </w:rPr>
        <w:t>removed</w:t>
      </w:r>
      <w:r w:rsidR="00AB4326">
        <w:rPr>
          <w:rFonts w:ascii="Times New Roman" w:hAnsi="Times New Roman" w:cs="Times New Roman"/>
          <w:sz w:val="24"/>
          <w:szCs w:val="24"/>
        </w:rPr>
        <w:t xml:space="preserve"> compensating this at </w:t>
      </w:r>
      <w:r w:rsidRPr="00652518">
        <w:rPr>
          <w:rFonts w:ascii="Times New Roman" w:hAnsi="Times New Roman" w:cs="Times New Roman"/>
          <w:sz w:val="24"/>
          <w:szCs w:val="24"/>
        </w:rPr>
        <w:t xml:space="preserve">the level of sickness benefit </w:t>
      </w:r>
      <w:r w:rsidR="007E1B25">
        <w:rPr>
          <w:rFonts w:ascii="Times New Roman" w:hAnsi="Times New Roman" w:cs="Times New Roman"/>
          <w:sz w:val="24"/>
          <w:szCs w:val="24"/>
        </w:rPr>
        <w:t>from</w:t>
      </w:r>
      <w:r w:rsidRPr="00652518">
        <w:rPr>
          <w:rFonts w:ascii="Times New Roman" w:hAnsi="Times New Roman" w:cs="Times New Roman"/>
          <w:sz w:val="24"/>
          <w:szCs w:val="24"/>
        </w:rPr>
        <w:t xml:space="preserve"> the original proposal (EC, 2017). </w:t>
      </w:r>
    </w:p>
    <w:p w14:paraId="4554198B" w14:textId="52BF99F3" w:rsidR="00E87400" w:rsidRPr="00652518" w:rsidRDefault="00512272" w:rsidP="00E87400">
      <w:pPr>
        <w:spacing w:after="100" w:afterAutospacing="1" w:line="276" w:lineRule="auto"/>
        <w:jc w:val="both"/>
        <w:rPr>
          <w:rFonts w:ascii="Times New Roman" w:hAnsi="Times New Roman" w:cs="Times New Roman"/>
          <w:sz w:val="24"/>
          <w:szCs w:val="24"/>
        </w:rPr>
      </w:pPr>
      <w:r w:rsidRPr="00652518">
        <w:rPr>
          <w:rFonts w:ascii="Times New Roman" w:hAnsi="Times New Roman" w:cs="Times New Roman"/>
          <w:sz w:val="24"/>
          <w:szCs w:val="24"/>
        </w:rPr>
        <w:t xml:space="preserve">As with Germany, there is a dearth of data </w:t>
      </w:r>
      <w:r w:rsidR="00AB4326">
        <w:rPr>
          <w:rFonts w:ascii="Times New Roman" w:hAnsi="Times New Roman" w:cs="Times New Roman"/>
          <w:sz w:val="24"/>
          <w:szCs w:val="24"/>
        </w:rPr>
        <w:t>on</w:t>
      </w:r>
      <w:r w:rsidRPr="00652518">
        <w:rPr>
          <w:rFonts w:ascii="Times New Roman" w:hAnsi="Times New Roman" w:cs="Times New Roman"/>
          <w:sz w:val="24"/>
          <w:szCs w:val="24"/>
        </w:rPr>
        <w:t xml:space="preserve"> the number of carers using flexible working requests</w:t>
      </w:r>
      <w:r w:rsidR="00AB7EA2" w:rsidRPr="00652518">
        <w:rPr>
          <w:rFonts w:ascii="Times New Roman" w:hAnsi="Times New Roman" w:cs="Times New Roman"/>
          <w:sz w:val="24"/>
          <w:szCs w:val="24"/>
        </w:rPr>
        <w:t xml:space="preserve"> or invoking their right to unpaid statutory leave. </w:t>
      </w:r>
      <w:r w:rsidR="00AB4326" w:rsidRPr="000E1E09">
        <w:rPr>
          <w:rFonts w:ascii="Times New Roman" w:hAnsi="Times New Roman" w:cs="Times New Roman"/>
          <w:sz w:val="24"/>
          <w:szCs w:val="24"/>
        </w:rPr>
        <w:t>Surveys</w:t>
      </w:r>
      <w:r w:rsidR="00AB4326">
        <w:rPr>
          <w:rFonts w:ascii="Times New Roman" w:hAnsi="Times New Roman" w:cs="Times New Roman"/>
          <w:sz w:val="24"/>
          <w:szCs w:val="24"/>
        </w:rPr>
        <w:t xml:space="preserve"> have shown that f</w:t>
      </w:r>
      <w:r w:rsidR="00AB7EA2" w:rsidRPr="00652518">
        <w:rPr>
          <w:rFonts w:ascii="Times New Roman" w:hAnsi="Times New Roman" w:cs="Times New Roman"/>
          <w:sz w:val="24"/>
          <w:szCs w:val="24"/>
        </w:rPr>
        <w:t xml:space="preserve">lexible work can </w:t>
      </w:r>
      <w:r w:rsidR="00AB4326">
        <w:rPr>
          <w:rFonts w:ascii="Times New Roman" w:hAnsi="Times New Roman" w:cs="Times New Roman"/>
          <w:sz w:val="24"/>
          <w:szCs w:val="24"/>
        </w:rPr>
        <w:t xml:space="preserve">attract </w:t>
      </w:r>
      <w:r w:rsidR="00AB7EA2" w:rsidRPr="00652518">
        <w:rPr>
          <w:rFonts w:ascii="Times New Roman" w:hAnsi="Times New Roman" w:cs="Times New Roman"/>
          <w:sz w:val="24"/>
          <w:szCs w:val="24"/>
        </w:rPr>
        <w:t xml:space="preserve">carers </w:t>
      </w:r>
      <w:r w:rsidR="00AB4326">
        <w:rPr>
          <w:rFonts w:ascii="Times New Roman" w:hAnsi="Times New Roman" w:cs="Times New Roman"/>
          <w:sz w:val="24"/>
          <w:szCs w:val="24"/>
        </w:rPr>
        <w:t xml:space="preserve">back into </w:t>
      </w:r>
      <w:r w:rsidR="00AB7EA2" w:rsidRPr="00652518">
        <w:rPr>
          <w:rFonts w:ascii="Times New Roman" w:hAnsi="Times New Roman" w:cs="Times New Roman"/>
          <w:sz w:val="24"/>
          <w:szCs w:val="24"/>
        </w:rPr>
        <w:t xml:space="preserve">the labour </w:t>
      </w:r>
      <w:r w:rsidR="00AB4326">
        <w:rPr>
          <w:rFonts w:ascii="Times New Roman" w:hAnsi="Times New Roman" w:cs="Times New Roman"/>
          <w:sz w:val="24"/>
          <w:szCs w:val="24"/>
        </w:rPr>
        <w:t>force</w:t>
      </w:r>
      <w:r w:rsidR="00AB7EA2" w:rsidRPr="00652518">
        <w:rPr>
          <w:rFonts w:ascii="Times New Roman" w:hAnsi="Times New Roman" w:cs="Times New Roman"/>
          <w:sz w:val="24"/>
          <w:szCs w:val="24"/>
        </w:rPr>
        <w:t xml:space="preserve"> </w:t>
      </w:r>
      <w:r w:rsidR="00AB4326">
        <w:rPr>
          <w:rFonts w:ascii="Times New Roman" w:hAnsi="Times New Roman" w:cs="Times New Roman"/>
          <w:sz w:val="24"/>
          <w:szCs w:val="24"/>
        </w:rPr>
        <w:t xml:space="preserve">and </w:t>
      </w:r>
      <w:r w:rsidR="00AB4326" w:rsidRPr="00652518">
        <w:rPr>
          <w:rFonts w:ascii="Times New Roman" w:hAnsi="Times New Roman" w:cs="Times New Roman"/>
          <w:sz w:val="24"/>
          <w:szCs w:val="24"/>
        </w:rPr>
        <w:t xml:space="preserve">more than half </w:t>
      </w:r>
      <w:r w:rsidR="00AB4326">
        <w:rPr>
          <w:rFonts w:ascii="Times New Roman" w:hAnsi="Times New Roman" w:cs="Times New Roman"/>
          <w:sz w:val="24"/>
          <w:szCs w:val="24"/>
        </w:rPr>
        <w:t xml:space="preserve">of </w:t>
      </w:r>
      <w:r w:rsidR="00AB7EA2" w:rsidRPr="00652518">
        <w:rPr>
          <w:rFonts w:ascii="Times New Roman" w:hAnsi="Times New Roman" w:cs="Times New Roman"/>
          <w:sz w:val="24"/>
          <w:szCs w:val="24"/>
        </w:rPr>
        <w:t xml:space="preserve">employees </w:t>
      </w:r>
      <w:r w:rsidR="00AB4326">
        <w:rPr>
          <w:rFonts w:ascii="Times New Roman" w:hAnsi="Times New Roman" w:cs="Times New Roman"/>
          <w:sz w:val="24"/>
          <w:szCs w:val="24"/>
        </w:rPr>
        <w:t xml:space="preserve">with </w:t>
      </w:r>
      <w:r w:rsidR="00AB7EA2" w:rsidRPr="00652518">
        <w:rPr>
          <w:rFonts w:ascii="Times New Roman" w:hAnsi="Times New Roman" w:cs="Times New Roman"/>
          <w:sz w:val="24"/>
          <w:szCs w:val="24"/>
        </w:rPr>
        <w:t xml:space="preserve">at least one form of flexible working arrangement (flexible working hours, annualised hours contract, term time working, job share, nine day fortnight, four and a half day week, zero-hours contract, on call working) </w:t>
      </w:r>
      <w:r w:rsidR="00AB4326">
        <w:rPr>
          <w:rFonts w:ascii="Times New Roman" w:hAnsi="Times New Roman" w:cs="Times New Roman"/>
          <w:sz w:val="24"/>
          <w:szCs w:val="24"/>
        </w:rPr>
        <w:t xml:space="preserve">said </w:t>
      </w:r>
      <w:r w:rsidR="00AB7EA2" w:rsidRPr="00652518">
        <w:rPr>
          <w:rFonts w:ascii="Times New Roman" w:hAnsi="Times New Roman" w:cs="Times New Roman"/>
          <w:sz w:val="24"/>
          <w:szCs w:val="24"/>
        </w:rPr>
        <w:t>it was</w:t>
      </w:r>
      <w:r w:rsidR="00AB4326">
        <w:rPr>
          <w:rFonts w:ascii="Times New Roman" w:hAnsi="Times New Roman" w:cs="Times New Roman"/>
          <w:sz w:val="24"/>
          <w:szCs w:val="24"/>
        </w:rPr>
        <w:t xml:space="preserve"> a</w:t>
      </w:r>
      <w:r w:rsidR="00AB7EA2" w:rsidRPr="00652518">
        <w:rPr>
          <w:rFonts w:ascii="Times New Roman" w:hAnsi="Times New Roman" w:cs="Times New Roman"/>
          <w:sz w:val="24"/>
          <w:szCs w:val="24"/>
        </w:rPr>
        <w:t xml:space="preserve"> ‘very’ or ‘quite</w:t>
      </w:r>
      <w:r w:rsidR="00AB4326">
        <w:rPr>
          <w:rFonts w:ascii="Times New Roman" w:hAnsi="Times New Roman" w:cs="Times New Roman"/>
          <w:sz w:val="24"/>
          <w:szCs w:val="24"/>
        </w:rPr>
        <w:t>’</w:t>
      </w:r>
      <w:r w:rsidR="00AB7EA2" w:rsidRPr="00652518">
        <w:rPr>
          <w:rFonts w:ascii="Times New Roman" w:hAnsi="Times New Roman" w:cs="Times New Roman"/>
          <w:sz w:val="24"/>
          <w:szCs w:val="24"/>
        </w:rPr>
        <w:t xml:space="preserve"> important’ factor in their decision to apply for th</w:t>
      </w:r>
      <w:r w:rsidR="00AB4326">
        <w:rPr>
          <w:rFonts w:ascii="Times New Roman" w:hAnsi="Times New Roman" w:cs="Times New Roman"/>
          <w:sz w:val="24"/>
          <w:szCs w:val="24"/>
        </w:rPr>
        <w:t>eir</w:t>
      </w:r>
      <w:r w:rsidR="00AB7EA2" w:rsidRPr="00652518">
        <w:rPr>
          <w:rFonts w:ascii="Times New Roman" w:hAnsi="Times New Roman" w:cs="Times New Roman"/>
          <w:sz w:val="24"/>
          <w:szCs w:val="24"/>
        </w:rPr>
        <w:t xml:space="preserve"> job, </w:t>
      </w:r>
      <w:r w:rsidR="00AB4326">
        <w:rPr>
          <w:rFonts w:ascii="Times New Roman" w:hAnsi="Times New Roman" w:cs="Times New Roman"/>
          <w:sz w:val="24"/>
          <w:szCs w:val="24"/>
        </w:rPr>
        <w:t xml:space="preserve">with </w:t>
      </w:r>
      <w:r w:rsidR="00AB7EA2" w:rsidRPr="00652518">
        <w:rPr>
          <w:rFonts w:ascii="Times New Roman" w:hAnsi="Times New Roman" w:cs="Times New Roman"/>
          <w:sz w:val="24"/>
          <w:szCs w:val="24"/>
        </w:rPr>
        <w:t>carers featured disproportionately (</w:t>
      </w:r>
      <w:r w:rsidR="001E64DE" w:rsidRPr="00652518">
        <w:rPr>
          <w:rFonts w:ascii="Times New Roman" w:eastAsia="Times New Roman" w:hAnsi="Times New Roman" w:cs="Times New Roman"/>
          <w:sz w:val="24"/>
          <w:szCs w:val="24"/>
          <w:lang w:eastAsia="en-GB"/>
        </w:rPr>
        <w:t>Family Friendly Working Hours Taskforce, 2009</w:t>
      </w:r>
      <w:r w:rsidR="00AB7EA2" w:rsidRPr="00652518">
        <w:rPr>
          <w:rFonts w:ascii="Times New Roman" w:hAnsi="Times New Roman" w:cs="Times New Roman"/>
          <w:sz w:val="24"/>
          <w:szCs w:val="24"/>
        </w:rPr>
        <w:t>).</w:t>
      </w:r>
      <w:r w:rsidR="008978D8" w:rsidRPr="00652518">
        <w:rPr>
          <w:rFonts w:ascii="Times New Roman" w:hAnsi="Times New Roman" w:cs="Times New Roman"/>
          <w:sz w:val="24"/>
          <w:szCs w:val="24"/>
        </w:rPr>
        <w:t xml:space="preserve"> </w:t>
      </w:r>
      <w:r w:rsidR="00AB4326">
        <w:rPr>
          <w:rFonts w:ascii="Times New Roman" w:hAnsi="Times New Roman" w:cs="Times New Roman"/>
          <w:sz w:val="24"/>
          <w:szCs w:val="24"/>
        </w:rPr>
        <w:t>One survey</w:t>
      </w:r>
      <w:r w:rsidR="008978D8" w:rsidRPr="00652518">
        <w:rPr>
          <w:rFonts w:ascii="Times New Roman" w:hAnsi="Times New Roman" w:cs="Times New Roman"/>
          <w:sz w:val="24"/>
          <w:szCs w:val="24"/>
        </w:rPr>
        <w:t xml:space="preserve"> </w:t>
      </w:r>
      <w:r w:rsidR="00AB4326">
        <w:rPr>
          <w:rFonts w:ascii="Times New Roman" w:hAnsi="Times New Roman" w:cs="Times New Roman"/>
          <w:sz w:val="24"/>
          <w:szCs w:val="24"/>
        </w:rPr>
        <w:t xml:space="preserve">found </w:t>
      </w:r>
      <w:r w:rsidR="008978D8" w:rsidRPr="00652518">
        <w:rPr>
          <w:rFonts w:ascii="Times New Roman" w:hAnsi="Times New Roman" w:cs="Times New Roman"/>
          <w:sz w:val="24"/>
          <w:szCs w:val="24"/>
        </w:rPr>
        <w:t>21% of working carers had left the labour market because they could not access flexible working arrangements or because of their line manager’s attitude (Carers UK, 2014). In addition, only 12% had accessed any form of leave for carers and 7% dependents leave, in contrast to 38% who had used annual leave and 22% who had used sick leave to provide care (</w:t>
      </w:r>
      <w:r w:rsidR="007E1B25">
        <w:rPr>
          <w:rFonts w:ascii="Times New Roman" w:hAnsi="Times New Roman" w:cs="Times New Roman"/>
          <w:sz w:val="24"/>
          <w:szCs w:val="24"/>
        </w:rPr>
        <w:t>Carers UK, 2014</w:t>
      </w:r>
      <w:r w:rsidR="008978D8" w:rsidRPr="00652518">
        <w:rPr>
          <w:rFonts w:ascii="Times New Roman" w:hAnsi="Times New Roman" w:cs="Times New Roman"/>
          <w:sz w:val="24"/>
          <w:szCs w:val="24"/>
        </w:rPr>
        <w:t xml:space="preserve">). </w:t>
      </w:r>
      <w:r w:rsidR="00AB4326">
        <w:rPr>
          <w:rFonts w:ascii="Times New Roman" w:hAnsi="Times New Roman" w:cs="Times New Roman"/>
          <w:sz w:val="24"/>
          <w:szCs w:val="24"/>
        </w:rPr>
        <w:t>B</w:t>
      </w:r>
      <w:r w:rsidR="00E87400" w:rsidRPr="00652518">
        <w:rPr>
          <w:rFonts w:ascii="Times New Roman" w:hAnsi="Times New Roman" w:cs="Times New Roman"/>
          <w:sz w:val="24"/>
          <w:szCs w:val="24"/>
        </w:rPr>
        <w:t>alancing of work and care remains challenging</w:t>
      </w:r>
      <w:r w:rsidR="00AB4326">
        <w:rPr>
          <w:rFonts w:ascii="Times New Roman" w:hAnsi="Times New Roman" w:cs="Times New Roman"/>
          <w:sz w:val="24"/>
          <w:szCs w:val="24"/>
        </w:rPr>
        <w:t xml:space="preserve">; </w:t>
      </w:r>
      <w:r w:rsidR="00E87400" w:rsidRPr="00652518">
        <w:rPr>
          <w:rFonts w:ascii="Times New Roman" w:hAnsi="Times New Roman" w:cs="Times New Roman"/>
          <w:sz w:val="24"/>
          <w:szCs w:val="24"/>
        </w:rPr>
        <w:t xml:space="preserve">recent research conducted by YouGov </w:t>
      </w:r>
      <w:r w:rsidR="00AB4326">
        <w:rPr>
          <w:rFonts w:ascii="Times New Roman" w:hAnsi="Times New Roman" w:cs="Times New Roman"/>
          <w:sz w:val="24"/>
          <w:szCs w:val="24"/>
        </w:rPr>
        <w:t xml:space="preserve">for </w:t>
      </w:r>
      <w:r w:rsidR="00E87400" w:rsidRPr="00652518">
        <w:rPr>
          <w:rFonts w:ascii="Times New Roman" w:hAnsi="Times New Roman" w:cs="Times New Roman"/>
          <w:sz w:val="24"/>
          <w:szCs w:val="24"/>
        </w:rPr>
        <w:t xml:space="preserve">Carers UK </w:t>
      </w:r>
      <w:r w:rsidR="00AB4326">
        <w:rPr>
          <w:rFonts w:ascii="Times New Roman" w:hAnsi="Times New Roman" w:cs="Times New Roman"/>
          <w:sz w:val="24"/>
          <w:szCs w:val="24"/>
        </w:rPr>
        <w:t>(</w:t>
      </w:r>
      <w:r w:rsidR="00E87400" w:rsidRPr="00652518">
        <w:rPr>
          <w:rFonts w:ascii="Times New Roman" w:hAnsi="Times New Roman" w:cs="Times New Roman"/>
          <w:sz w:val="24"/>
          <w:szCs w:val="24"/>
        </w:rPr>
        <w:t xml:space="preserve">representative sample of 4,254 </w:t>
      </w:r>
      <w:r w:rsidR="00AB4326">
        <w:rPr>
          <w:rFonts w:ascii="Times New Roman" w:hAnsi="Times New Roman" w:cs="Times New Roman"/>
          <w:sz w:val="24"/>
          <w:szCs w:val="24"/>
        </w:rPr>
        <w:t xml:space="preserve">UK </w:t>
      </w:r>
      <w:r w:rsidR="00E87400" w:rsidRPr="00652518">
        <w:rPr>
          <w:rFonts w:ascii="Times New Roman" w:hAnsi="Times New Roman" w:cs="Times New Roman"/>
          <w:sz w:val="24"/>
          <w:szCs w:val="24"/>
        </w:rPr>
        <w:t>adults</w:t>
      </w:r>
      <w:r w:rsidR="00AB4326">
        <w:rPr>
          <w:rFonts w:ascii="Times New Roman" w:hAnsi="Times New Roman" w:cs="Times New Roman"/>
          <w:sz w:val="24"/>
          <w:szCs w:val="24"/>
        </w:rPr>
        <w:t>)</w:t>
      </w:r>
      <w:r w:rsidR="00E87400" w:rsidRPr="00652518">
        <w:rPr>
          <w:rFonts w:ascii="Times New Roman" w:hAnsi="Times New Roman" w:cs="Times New Roman"/>
          <w:sz w:val="24"/>
          <w:szCs w:val="24"/>
        </w:rPr>
        <w:t xml:space="preserve"> </w:t>
      </w:r>
      <w:r w:rsidR="00AB4326">
        <w:rPr>
          <w:rFonts w:ascii="Times New Roman" w:hAnsi="Times New Roman" w:cs="Times New Roman"/>
          <w:sz w:val="24"/>
          <w:szCs w:val="24"/>
        </w:rPr>
        <w:lastRenderedPageBreak/>
        <w:t xml:space="preserve">estimated that </w:t>
      </w:r>
      <w:r w:rsidR="00E87400" w:rsidRPr="00652518">
        <w:rPr>
          <w:rFonts w:ascii="Times New Roman" w:hAnsi="Times New Roman" w:cs="Times New Roman"/>
          <w:sz w:val="24"/>
          <w:szCs w:val="24"/>
        </w:rPr>
        <w:t>2.6 million working carers have withdrawn from the labour market, 0.5 million since 2017</w:t>
      </w:r>
      <w:r w:rsidR="00AB4326">
        <w:rPr>
          <w:rFonts w:ascii="Times New Roman" w:hAnsi="Times New Roman" w:cs="Times New Roman"/>
          <w:sz w:val="24"/>
          <w:szCs w:val="24"/>
        </w:rPr>
        <w:t>,</w:t>
      </w:r>
      <w:r w:rsidR="00E87400" w:rsidRPr="00652518">
        <w:rPr>
          <w:rFonts w:ascii="Times New Roman" w:hAnsi="Times New Roman" w:cs="Times New Roman"/>
          <w:sz w:val="24"/>
          <w:szCs w:val="24"/>
        </w:rPr>
        <w:t xml:space="preserve"> and </w:t>
      </w:r>
      <w:r w:rsidR="00AB4326">
        <w:rPr>
          <w:rFonts w:ascii="Times New Roman" w:hAnsi="Times New Roman" w:cs="Times New Roman"/>
          <w:sz w:val="24"/>
          <w:szCs w:val="24"/>
        </w:rPr>
        <w:t xml:space="preserve">that </w:t>
      </w:r>
      <w:r w:rsidR="00E87400" w:rsidRPr="00652518">
        <w:rPr>
          <w:rFonts w:ascii="Times New Roman" w:hAnsi="Times New Roman" w:cs="Times New Roman"/>
          <w:sz w:val="24"/>
          <w:szCs w:val="24"/>
        </w:rPr>
        <w:t>2 million ha</w:t>
      </w:r>
      <w:r w:rsidR="00AB4326">
        <w:rPr>
          <w:rFonts w:ascii="Times New Roman" w:hAnsi="Times New Roman" w:cs="Times New Roman"/>
          <w:sz w:val="24"/>
          <w:szCs w:val="24"/>
        </w:rPr>
        <w:t>d</w:t>
      </w:r>
      <w:r w:rsidR="00E87400" w:rsidRPr="00652518">
        <w:rPr>
          <w:rFonts w:ascii="Times New Roman" w:hAnsi="Times New Roman" w:cs="Times New Roman"/>
          <w:sz w:val="24"/>
          <w:szCs w:val="24"/>
        </w:rPr>
        <w:t xml:space="preserve"> reduced their working hours in order to provide care. </w:t>
      </w:r>
    </w:p>
    <w:p w14:paraId="52882162" w14:textId="77777777" w:rsidR="00407402" w:rsidRPr="00652518" w:rsidRDefault="00826620" w:rsidP="0027076F">
      <w:pPr>
        <w:pStyle w:val="Heading1"/>
        <w:spacing w:before="0" w:after="100" w:afterAutospacing="1" w:line="276" w:lineRule="auto"/>
        <w:rPr>
          <w:rFonts w:cs="Times New Roman"/>
          <w:szCs w:val="24"/>
        </w:rPr>
      </w:pPr>
      <w:r w:rsidRPr="00652518">
        <w:rPr>
          <w:rFonts w:cs="Times New Roman"/>
          <w:szCs w:val="24"/>
        </w:rPr>
        <w:t>Conclusion</w:t>
      </w:r>
    </w:p>
    <w:p w14:paraId="0796D9C6" w14:textId="62CD6D4E" w:rsidR="00A70865" w:rsidRPr="00652518" w:rsidRDefault="0048128A" w:rsidP="0027076F">
      <w:pPr>
        <w:spacing w:after="100" w:afterAutospacing="1" w:line="276" w:lineRule="auto"/>
        <w:jc w:val="both"/>
        <w:rPr>
          <w:rFonts w:ascii="Times New Roman" w:hAnsi="Times New Roman" w:cs="Times New Roman"/>
          <w:sz w:val="24"/>
          <w:szCs w:val="24"/>
        </w:rPr>
      </w:pPr>
      <w:r w:rsidRPr="00652518">
        <w:rPr>
          <w:rFonts w:ascii="Times New Roman" w:hAnsi="Times New Roman" w:cs="Times New Roman"/>
          <w:sz w:val="24"/>
          <w:szCs w:val="24"/>
        </w:rPr>
        <w:t xml:space="preserve">Both the UK and Germany face significant challenges in creating supportive arrangements for working carers, </w:t>
      </w:r>
      <w:r w:rsidR="00420E0F" w:rsidRPr="00652518">
        <w:rPr>
          <w:rFonts w:ascii="Times New Roman" w:hAnsi="Times New Roman" w:cs="Times New Roman"/>
          <w:sz w:val="24"/>
          <w:szCs w:val="24"/>
        </w:rPr>
        <w:t>who</w:t>
      </w:r>
      <w:r w:rsidRPr="00652518">
        <w:rPr>
          <w:rFonts w:ascii="Times New Roman" w:hAnsi="Times New Roman" w:cs="Times New Roman"/>
          <w:sz w:val="24"/>
          <w:szCs w:val="24"/>
        </w:rPr>
        <w:t xml:space="preserve"> are increasing in number</w:t>
      </w:r>
      <w:r w:rsidR="00AB4326">
        <w:rPr>
          <w:rFonts w:ascii="Times New Roman" w:hAnsi="Times New Roman" w:cs="Times New Roman"/>
          <w:sz w:val="24"/>
          <w:szCs w:val="24"/>
        </w:rPr>
        <w:t>,</w:t>
      </w:r>
      <w:r w:rsidR="007E1B25">
        <w:rPr>
          <w:rFonts w:ascii="Times New Roman" w:hAnsi="Times New Roman" w:cs="Times New Roman"/>
          <w:sz w:val="24"/>
          <w:szCs w:val="24"/>
        </w:rPr>
        <w:t xml:space="preserve"> and as a percentage of their </w:t>
      </w:r>
      <w:r w:rsidR="000B0BA9">
        <w:rPr>
          <w:rFonts w:ascii="Times New Roman" w:hAnsi="Times New Roman" w:cs="Times New Roman"/>
          <w:sz w:val="24"/>
          <w:szCs w:val="24"/>
        </w:rPr>
        <w:t>populations</w:t>
      </w:r>
      <w:r w:rsidR="00AB4326">
        <w:rPr>
          <w:rFonts w:ascii="Times New Roman" w:hAnsi="Times New Roman" w:cs="Times New Roman"/>
          <w:sz w:val="24"/>
          <w:szCs w:val="24"/>
        </w:rPr>
        <w:t>,</w:t>
      </w:r>
      <w:r w:rsidRPr="00652518">
        <w:rPr>
          <w:rFonts w:ascii="Times New Roman" w:hAnsi="Times New Roman" w:cs="Times New Roman"/>
          <w:sz w:val="24"/>
          <w:szCs w:val="24"/>
        </w:rPr>
        <w:t xml:space="preserve"> as pension ages increase and populations age. Working carers exiting the labour market experience negative outcomes, as do enterprises and wider economies. </w:t>
      </w:r>
      <w:r w:rsidR="00AB4326">
        <w:rPr>
          <w:rFonts w:ascii="Times New Roman" w:hAnsi="Times New Roman" w:cs="Times New Roman"/>
          <w:sz w:val="24"/>
          <w:szCs w:val="24"/>
        </w:rPr>
        <w:t>S</w:t>
      </w:r>
      <w:r w:rsidRPr="00652518">
        <w:rPr>
          <w:rFonts w:ascii="Times New Roman" w:hAnsi="Times New Roman" w:cs="Times New Roman"/>
          <w:sz w:val="24"/>
          <w:szCs w:val="24"/>
        </w:rPr>
        <w:t>upport for working car</w:t>
      </w:r>
      <w:r w:rsidR="00AB4326">
        <w:rPr>
          <w:rFonts w:ascii="Times New Roman" w:hAnsi="Times New Roman" w:cs="Times New Roman"/>
          <w:sz w:val="24"/>
          <w:szCs w:val="24"/>
        </w:rPr>
        <w:t>ers</w:t>
      </w:r>
      <w:r w:rsidRPr="00652518">
        <w:rPr>
          <w:rFonts w:ascii="Times New Roman" w:hAnsi="Times New Roman" w:cs="Times New Roman"/>
          <w:sz w:val="24"/>
          <w:szCs w:val="24"/>
        </w:rPr>
        <w:t xml:space="preserve"> has </w:t>
      </w:r>
      <w:r w:rsidR="00AB4326">
        <w:rPr>
          <w:rFonts w:ascii="Times New Roman" w:hAnsi="Times New Roman" w:cs="Times New Roman"/>
          <w:sz w:val="24"/>
          <w:szCs w:val="24"/>
        </w:rPr>
        <w:t xml:space="preserve">come on to </w:t>
      </w:r>
      <w:r w:rsidRPr="00652518">
        <w:rPr>
          <w:rFonts w:ascii="Times New Roman" w:hAnsi="Times New Roman" w:cs="Times New Roman"/>
          <w:sz w:val="24"/>
          <w:szCs w:val="24"/>
        </w:rPr>
        <w:t xml:space="preserve">research and political agendas in both countries since the mid- to late- 1990s. </w:t>
      </w:r>
    </w:p>
    <w:p w14:paraId="421CD1B2" w14:textId="064738CC" w:rsidR="00B309D8" w:rsidRPr="00652518" w:rsidRDefault="00E07BA7" w:rsidP="0027076F">
      <w:pPr>
        <w:spacing w:after="100" w:afterAutospacing="1" w:line="276" w:lineRule="auto"/>
        <w:jc w:val="both"/>
        <w:rPr>
          <w:rFonts w:ascii="Times New Roman" w:hAnsi="Times New Roman" w:cs="Times New Roman"/>
          <w:sz w:val="24"/>
          <w:szCs w:val="24"/>
        </w:rPr>
      </w:pPr>
      <w:r w:rsidRPr="00652518">
        <w:rPr>
          <w:rFonts w:ascii="Times New Roman" w:hAnsi="Times New Roman" w:cs="Times New Roman"/>
          <w:sz w:val="24"/>
          <w:szCs w:val="24"/>
        </w:rPr>
        <w:t>In the UK, the carers movement campaign</w:t>
      </w:r>
      <w:r w:rsidR="00AB4326">
        <w:rPr>
          <w:rFonts w:ascii="Times New Roman" w:hAnsi="Times New Roman" w:cs="Times New Roman"/>
          <w:sz w:val="24"/>
          <w:szCs w:val="24"/>
        </w:rPr>
        <w:t>ed</w:t>
      </w:r>
      <w:r w:rsidRPr="00652518">
        <w:rPr>
          <w:rFonts w:ascii="Times New Roman" w:hAnsi="Times New Roman" w:cs="Times New Roman"/>
          <w:sz w:val="24"/>
          <w:szCs w:val="24"/>
        </w:rPr>
        <w:t xml:space="preserve"> for carers’</w:t>
      </w:r>
      <w:r w:rsidR="00E87400" w:rsidRPr="00652518">
        <w:rPr>
          <w:rFonts w:ascii="Times New Roman" w:hAnsi="Times New Roman" w:cs="Times New Roman"/>
          <w:sz w:val="24"/>
          <w:szCs w:val="24"/>
        </w:rPr>
        <w:t xml:space="preserve"> rights since the 1960s</w:t>
      </w:r>
      <w:r w:rsidR="00AB4326">
        <w:rPr>
          <w:rFonts w:ascii="Times New Roman" w:hAnsi="Times New Roman" w:cs="Times New Roman"/>
          <w:sz w:val="24"/>
          <w:szCs w:val="24"/>
        </w:rPr>
        <w:t>, and s</w:t>
      </w:r>
      <w:r w:rsidR="00E87400" w:rsidRPr="00652518">
        <w:rPr>
          <w:rFonts w:ascii="Times New Roman" w:hAnsi="Times New Roman" w:cs="Times New Roman"/>
          <w:sz w:val="24"/>
          <w:szCs w:val="24"/>
        </w:rPr>
        <w:t xml:space="preserve">everal policies to support working carers have been influenced by </w:t>
      </w:r>
      <w:r w:rsidR="00AB4326">
        <w:rPr>
          <w:rFonts w:ascii="Times New Roman" w:hAnsi="Times New Roman" w:cs="Times New Roman"/>
          <w:sz w:val="24"/>
          <w:szCs w:val="24"/>
        </w:rPr>
        <w:t>this</w:t>
      </w:r>
      <w:r w:rsidR="00E87400" w:rsidRPr="00652518">
        <w:rPr>
          <w:rFonts w:ascii="Times New Roman" w:hAnsi="Times New Roman" w:cs="Times New Roman"/>
          <w:sz w:val="24"/>
          <w:szCs w:val="24"/>
        </w:rPr>
        <w:t xml:space="preserve"> (Yeandle </w:t>
      </w:r>
      <w:r w:rsidR="00003E4C">
        <w:rPr>
          <w:rFonts w:ascii="Times New Roman" w:hAnsi="Times New Roman" w:cs="Times New Roman"/>
          <w:sz w:val="24"/>
          <w:szCs w:val="24"/>
        </w:rPr>
        <w:t>&amp;</w:t>
      </w:r>
      <w:r w:rsidR="00E87400" w:rsidRPr="00652518">
        <w:rPr>
          <w:rFonts w:ascii="Times New Roman" w:hAnsi="Times New Roman" w:cs="Times New Roman"/>
          <w:sz w:val="24"/>
          <w:szCs w:val="24"/>
        </w:rPr>
        <w:t xml:space="preserve"> Buckner, 2007; Larkin and Milne, 2014). </w:t>
      </w:r>
      <w:r w:rsidR="001E64DE" w:rsidRPr="00652518">
        <w:rPr>
          <w:rFonts w:ascii="Times New Roman" w:hAnsi="Times New Roman" w:cs="Times New Roman"/>
          <w:sz w:val="24"/>
          <w:szCs w:val="24"/>
        </w:rPr>
        <w:t>A</w:t>
      </w:r>
      <w:r w:rsidRPr="00652518">
        <w:rPr>
          <w:rFonts w:ascii="Times New Roman" w:hAnsi="Times New Roman" w:cs="Times New Roman"/>
          <w:sz w:val="24"/>
          <w:szCs w:val="24"/>
        </w:rPr>
        <w:t>reas of progress attributed the</w:t>
      </w:r>
      <w:r w:rsidR="00AB4326">
        <w:rPr>
          <w:rFonts w:ascii="Times New Roman" w:hAnsi="Times New Roman" w:cs="Times New Roman"/>
          <w:sz w:val="24"/>
          <w:szCs w:val="24"/>
        </w:rPr>
        <w:t>ir</w:t>
      </w:r>
      <w:r w:rsidRPr="00652518">
        <w:rPr>
          <w:rFonts w:ascii="Times New Roman" w:hAnsi="Times New Roman" w:cs="Times New Roman"/>
          <w:sz w:val="24"/>
          <w:szCs w:val="24"/>
        </w:rPr>
        <w:t xml:space="preserve"> lobbying include: emergency leave for carers; the right to request flexible working arrangements; the right to </w:t>
      </w:r>
      <w:r w:rsidR="007E1B25">
        <w:rPr>
          <w:rFonts w:ascii="Times New Roman" w:hAnsi="Times New Roman" w:cs="Times New Roman"/>
          <w:sz w:val="24"/>
          <w:szCs w:val="24"/>
        </w:rPr>
        <w:t>a carer</w:t>
      </w:r>
      <w:r w:rsidR="00AB4326">
        <w:rPr>
          <w:rFonts w:ascii="Times New Roman" w:hAnsi="Times New Roman" w:cs="Times New Roman"/>
          <w:sz w:val="24"/>
          <w:szCs w:val="24"/>
        </w:rPr>
        <w:t>’</w:t>
      </w:r>
      <w:r w:rsidR="007E1B25">
        <w:rPr>
          <w:rFonts w:ascii="Times New Roman" w:hAnsi="Times New Roman" w:cs="Times New Roman"/>
          <w:sz w:val="24"/>
          <w:szCs w:val="24"/>
        </w:rPr>
        <w:t>s a</w:t>
      </w:r>
      <w:r w:rsidRPr="00652518">
        <w:rPr>
          <w:rFonts w:ascii="Times New Roman" w:hAnsi="Times New Roman" w:cs="Times New Roman"/>
          <w:sz w:val="24"/>
          <w:szCs w:val="24"/>
        </w:rPr>
        <w:t xml:space="preserve">ssessment </w:t>
      </w:r>
      <w:r w:rsidR="001461F1">
        <w:rPr>
          <w:rFonts w:ascii="Times New Roman" w:hAnsi="Times New Roman" w:cs="Times New Roman"/>
          <w:sz w:val="24"/>
          <w:szCs w:val="24"/>
        </w:rPr>
        <w:t xml:space="preserve">with </w:t>
      </w:r>
      <w:r w:rsidR="007E1B25">
        <w:rPr>
          <w:rFonts w:ascii="Times New Roman" w:hAnsi="Times New Roman" w:cs="Times New Roman"/>
          <w:sz w:val="24"/>
          <w:szCs w:val="24"/>
        </w:rPr>
        <w:t xml:space="preserve">consideration of </w:t>
      </w:r>
      <w:r w:rsidR="001461F1">
        <w:rPr>
          <w:rFonts w:ascii="Times New Roman" w:hAnsi="Times New Roman" w:cs="Times New Roman"/>
          <w:sz w:val="24"/>
          <w:szCs w:val="24"/>
        </w:rPr>
        <w:t>if</w:t>
      </w:r>
      <w:r w:rsidRPr="00652518">
        <w:rPr>
          <w:rFonts w:ascii="Times New Roman" w:hAnsi="Times New Roman" w:cs="Times New Roman"/>
          <w:sz w:val="24"/>
          <w:szCs w:val="24"/>
        </w:rPr>
        <w:t xml:space="preserve"> the carer wants to work; and the right to access employment, education, training and leisure (Yeandle </w:t>
      </w:r>
      <w:r w:rsidR="00FF1696">
        <w:rPr>
          <w:rFonts w:ascii="Times New Roman" w:hAnsi="Times New Roman" w:cs="Times New Roman"/>
          <w:sz w:val="24"/>
          <w:szCs w:val="24"/>
        </w:rPr>
        <w:t>&amp;</w:t>
      </w:r>
      <w:r w:rsidRPr="00652518">
        <w:rPr>
          <w:rFonts w:ascii="Times New Roman" w:hAnsi="Times New Roman" w:cs="Times New Roman"/>
          <w:sz w:val="24"/>
          <w:szCs w:val="24"/>
        </w:rPr>
        <w:t xml:space="preserve"> Buckner, 2007; Larkin and Milne, 2014). Th</w:t>
      </w:r>
      <w:r w:rsidR="001461F1">
        <w:rPr>
          <w:rFonts w:ascii="Times New Roman" w:hAnsi="Times New Roman" w:cs="Times New Roman"/>
          <w:sz w:val="24"/>
          <w:szCs w:val="24"/>
        </w:rPr>
        <w:t>e</w:t>
      </w:r>
      <w:r w:rsidRPr="00652518">
        <w:rPr>
          <w:rFonts w:ascii="Times New Roman" w:hAnsi="Times New Roman" w:cs="Times New Roman"/>
          <w:sz w:val="24"/>
          <w:szCs w:val="24"/>
        </w:rPr>
        <w:t>se changes received comparatively widespread support</w:t>
      </w:r>
      <w:r w:rsidR="001461F1">
        <w:rPr>
          <w:rFonts w:ascii="Times New Roman" w:hAnsi="Times New Roman" w:cs="Times New Roman"/>
          <w:sz w:val="24"/>
          <w:szCs w:val="24"/>
        </w:rPr>
        <w:t>,</w:t>
      </w:r>
      <w:r w:rsidRPr="00652518">
        <w:rPr>
          <w:rFonts w:ascii="Times New Roman" w:hAnsi="Times New Roman" w:cs="Times New Roman"/>
          <w:sz w:val="24"/>
          <w:szCs w:val="24"/>
        </w:rPr>
        <w:t xml:space="preserve"> from a</w:t>
      </w:r>
      <w:r w:rsidR="001461F1">
        <w:rPr>
          <w:rFonts w:ascii="Times New Roman" w:hAnsi="Times New Roman" w:cs="Times New Roman"/>
          <w:sz w:val="24"/>
          <w:szCs w:val="24"/>
        </w:rPr>
        <w:t>cross</w:t>
      </w:r>
      <w:r w:rsidRPr="00652518">
        <w:rPr>
          <w:rFonts w:ascii="Times New Roman" w:hAnsi="Times New Roman" w:cs="Times New Roman"/>
          <w:sz w:val="24"/>
          <w:szCs w:val="24"/>
        </w:rPr>
        <w:t xml:space="preserve"> the political spectrum and employers’ representative organisations (Yeandle et al., 2012). </w:t>
      </w:r>
      <w:r w:rsidR="001461F1">
        <w:rPr>
          <w:rFonts w:ascii="Times New Roman" w:hAnsi="Times New Roman" w:cs="Times New Roman"/>
          <w:sz w:val="24"/>
          <w:szCs w:val="24"/>
        </w:rPr>
        <w:t>T</w:t>
      </w:r>
      <w:r w:rsidR="00E87400" w:rsidRPr="00652518">
        <w:rPr>
          <w:rFonts w:ascii="Times New Roman" w:hAnsi="Times New Roman" w:cs="Times New Roman"/>
          <w:sz w:val="24"/>
          <w:szCs w:val="24"/>
        </w:rPr>
        <w:t>he</w:t>
      </w:r>
      <w:r w:rsidR="001461F1">
        <w:rPr>
          <w:rFonts w:ascii="Times New Roman" w:hAnsi="Times New Roman" w:cs="Times New Roman"/>
          <w:sz w:val="24"/>
          <w:szCs w:val="24"/>
        </w:rPr>
        <w:t xml:space="preserve">ir campaigns </w:t>
      </w:r>
      <w:r w:rsidR="00E87400" w:rsidRPr="00652518">
        <w:rPr>
          <w:rFonts w:ascii="Times New Roman" w:hAnsi="Times New Roman" w:cs="Times New Roman"/>
          <w:sz w:val="24"/>
          <w:szCs w:val="24"/>
        </w:rPr>
        <w:t>ha</w:t>
      </w:r>
      <w:r w:rsidR="001461F1">
        <w:rPr>
          <w:rFonts w:ascii="Times New Roman" w:hAnsi="Times New Roman" w:cs="Times New Roman"/>
          <w:sz w:val="24"/>
          <w:szCs w:val="24"/>
        </w:rPr>
        <w:t>ve</w:t>
      </w:r>
      <w:r w:rsidR="00E87400" w:rsidRPr="00652518">
        <w:rPr>
          <w:rFonts w:ascii="Times New Roman" w:hAnsi="Times New Roman" w:cs="Times New Roman"/>
          <w:sz w:val="24"/>
          <w:szCs w:val="24"/>
        </w:rPr>
        <w:t xml:space="preserve"> </w:t>
      </w:r>
      <w:r w:rsidR="00E87400" w:rsidRPr="00652518">
        <w:rPr>
          <w:rFonts w:ascii="Times New Roman" w:hAnsi="Times New Roman" w:cs="Times New Roman"/>
          <w:i/>
          <w:sz w:val="24"/>
          <w:szCs w:val="24"/>
        </w:rPr>
        <w:t>“yielded some very significant but (in terms of what carers need) ultimately quite modest results”</w:t>
      </w:r>
      <w:r w:rsidR="00E87400" w:rsidRPr="00652518">
        <w:rPr>
          <w:rFonts w:ascii="Times New Roman" w:hAnsi="Times New Roman" w:cs="Times New Roman"/>
          <w:sz w:val="24"/>
          <w:szCs w:val="24"/>
        </w:rPr>
        <w:t xml:space="preserve"> (Yeandle </w:t>
      </w:r>
      <w:r w:rsidR="00FF1696">
        <w:rPr>
          <w:rFonts w:ascii="Times New Roman" w:hAnsi="Times New Roman" w:cs="Times New Roman"/>
          <w:sz w:val="24"/>
          <w:szCs w:val="24"/>
        </w:rPr>
        <w:t>&amp;</w:t>
      </w:r>
      <w:r w:rsidR="00E87400" w:rsidRPr="00652518">
        <w:rPr>
          <w:rFonts w:ascii="Times New Roman" w:hAnsi="Times New Roman" w:cs="Times New Roman"/>
          <w:sz w:val="24"/>
          <w:szCs w:val="24"/>
        </w:rPr>
        <w:t xml:space="preserve"> Buckner, 2007: 8)</w:t>
      </w:r>
      <w:r w:rsidR="001461F1">
        <w:rPr>
          <w:rFonts w:ascii="Times New Roman" w:hAnsi="Times New Roman" w:cs="Times New Roman"/>
          <w:sz w:val="24"/>
          <w:szCs w:val="24"/>
        </w:rPr>
        <w:t xml:space="preserve">; </w:t>
      </w:r>
      <w:r w:rsidR="00E87400" w:rsidRPr="00652518">
        <w:rPr>
          <w:rFonts w:ascii="Times New Roman" w:hAnsi="Times New Roman" w:cs="Times New Roman"/>
          <w:sz w:val="24"/>
          <w:szCs w:val="24"/>
        </w:rPr>
        <w:t>working carers still leave the labour market in large numbers every year. C</w:t>
      </w:r>
      <w:r w:rsidR="001E64DE" w:rsidRPr="00652518">
        <w:rPr>
          <w:rFonts w:ascii="Times New Roman" w:hAnsi="Times New Roman" w:cs="Times New Roman"/>
          <w:sz w:val="24"/>
          <w:szCs w:val="24"/>
        </w:rPr>
        <w:t>arers organisations are also mindful that despite progress, there is “policy ‘creep’” w</w:t>
      </w:r>
      <w:r w:rsidR="001461F1">
        <w:rPr>
          <w:rFonts w:ascii="Times New Roman" w:hAnsi="Times New Roman" w:cs="Times New Roman"/>
          <w:sz w:val="24"/>
          <w:szCs w:val="24"/>
        </w:rPr>
        <w:t>ith</w:t>
      </w:r>
      <w:r w:rsidR="001E64DE" w:rsidRPr="00652518">
        <w:rPr>
          <w:rFonts w:ascii="Times New Roman" w:hAnsi="Times New Roman" w:cs="Times New Roman"/>
          <w:sz w:val="24"/>
          <w:szCs w:val="24"/>
        </w:rPr>
        <w:t xml:space="preserve"> </w:t>
      </w:r>
      <w:r w:rsidR="001E64DE" w:rsidRPr="00652518">
        <w:rPr>
          <w:rFonts w:ascii="Times New Roman" w:hAnsi="Times New Roman" w:cs="Times New Roman"/>
          <w:i/>
          <w:sz w:val="24"/>
          <w:szCs w:val="24"/>
        </w:rPr>
        <w:t>“[f]amilies are now being told that they should do more to support their older relatives, even though they are already providing 80% of all care”</w:t>
      </w:r>
      <w:r w:rsidR="001E64DE" w:rsidRPr="00652518">
        <w:rPr>
          <w:rFonts w:ascii="Times New Roman" w:hAnsi="Times New Roman" w:cs="Times New Roman"/>
          <w:sz w:val="24"/>
          <w:szCs w:val="24"/>
        </w:rPr>
        <w:t xml:space="preserve"> (Starr </w:t>
      </w:r>
      <w:r w:rsidR="00FF1696">
        <w:rPr>
          <w:rFonts w:ascii="Times New Roman" w:hAnsi="Times New Roman" w:cs="Times New Roman"/>
          <w:sz w:val="24"/>
          <w:szCs w:val="24"/>
        </w:rPr>
        <w:t>&amp;</w:t>
      </w:r>
      <w:r w:rsidR="001E64DE" w:rsidRPr="00652518">
        <w:rPr>
          <w:rFonts w:ascii="Times New Roman" w:hAnsi="Times New Roman" w:cs="Times New Roman"/>
          <w:sz w:val="24"/>
          <w:szCs w:val="24"/>
        </w:rPr>
        <w:t xml:space="preserve"> </w:t>
      </w:r>
      <w:r w:rsidR="001E64DE" w:rsidRPr="00652518">
        <w:rPr>
          <w:rFonts w:ascii="Times New Roman" w:eastAsia="Times New Roman" w:hAnsi="Times New Roman" w:cs="Times New Roman"/>
          <w:sz w:val="24"/>
          <w:szCs w:val="24"/>
          <w:lang w:eastAsia="en-GB"/>
        </w:rPr>
        <w:t>Szebehely, 2017)</w:t>
      </w:r>
      <w:r w:rsidR="001E64DE" w:rsidRPr="00652518">
        <w:rPr>
          <w:rFonts w:ascii="Times New Roman" w:hAnsi="Times New Roman" w:cs="Times New Roman"/>
          <w:sz w:val="24"/>
          <w:szCs w:val="24"/>
        </w:rPr>
        <w:t xml:space="preserve">. </w:t>
      </w:r>
      <w:r w:rsidRPr="00652518">
        <w:rPr>
          <w:rFonts w:ascii="Times New Roman" w:hAnsi="Times New Roman" w:cs="Times New Roman"/>
          <w:sz w:val="24"/>
          <w:szCs w:val="24"/>
        </w:rPr>
        <w:t xml:space="preserve">Carers organisations continue to lobby for stronger rights for working carers to </w:t>
      </w:r>
      <w:r w:rsidRPr="00652518">
        <w:rPr>
          <w:rFonts w:ascii="Times New Roman" w:hAnsi="Times New Roman" w:cs="Times New Roman"/>
          <w:i/>
          <w:sz w:val="24"/>
          <w:szCs w:val="24"/>
        </w:rPr>
        <w:t>“move beyond ‘enabling’ legislation and policies, and give to carers limited but enforceable rights, with statutory obligations on local authorities, employers and others”</w:t>
      </w:r>
      <w:r w:rsidRPr="00652518">
        <w:rPr>
          <w:rFonts w:ascii="Times New Roman" w:hAnsi="Times New Roman" w:cs="Times New Roman"/>
          <w:sz w:val="24"/>
          <w:szCs w:val="24"/>
        </w:rPr>
        <w:t xml:space="preserve"> (Yeandle </w:t>
      </w:r>
      <w:r w:rsidR="00887053">
        <w:rPr>
          <w:rFonts w:ascii="Times New Roman" w:hAnsi="Times New Roman" w:cs="Times New Roman"/>
          <w:sz w:val="24"/>
          <w:szCs w:val="24"/>
        </w:rPr>
        <w:t>&amp;</w:t>
      </w:r>
      <w:r w:rsidRPr="00652518">
        <w:rPr>
          <w:rFonts w:ascii="Times New Roman" w:hAnsi="Times New Roman" w:cs="Times New Roman"/>
          <w:sz w:val="24"/>
          <w:szCs w:val="24"/>
        </w:rPr>
        <w:t xml:space="preserve"> Buckner, 2007: 8), in particular paid care leave, and greater awareness amongst employers</w:t>
      </w:r>
      <w:r w:rsidR="004C5AA6" w:rsidRPr="00652518">
        <w:rPr>
          <w:rFonts w:ascii="Times New Roman" w:hAnsi="Times New Roman" w:cs="Times New Roman"/>
          <w:sz w:val="24"/>
          <w:szCs w:val="24"/>
        </w:rPr>
        <w:t xml:space="preserve"> (for example, through Employers for Carers)</w:t>
      </w:r>
      <w:r w:rsidRPr="00652518">
        <w:rPr>
          <w:rFonts w:ascii="Times New Roman" w:hAnsi="Times New Roman" w:cs="Times New Roman"/>
          <w:sz w:val="24"/>
          <w:szCs w:val="24"/>
        </w:rPr>
        <w:t xml:space="preserve">. </w:t>
      </w:r>
    </w:p>
    <w:p w14:paraId="5784B38A" w14:textId="723DDD72" w:rsidR="004C5AA6" w:rsidRPr="00652518" w:rsidRDefault="001E64DE" w:rsidP="0027076F">
      <w:pPr>
        <w:autoSpaceDE w:val="0"/>
        <w:autoSpaceDN w:val="0"/>
        <w:adjustRightInd w:val="0"/>
        <w:spacing w:after="100" w:afterAutospacing="1" w:line="276" w:lineRule="auto"/>
        <w:jc w:val="both"/>
        <w:rPr>
          <w:rFonts w:ascii="Times New Roman" w:hAnsi="Times New Roman" w:cs="Times New Roman"/>
          <w:sz w:val="24"/>
          <w:szCs w:val="24"/>
        </w:rPr>
      </w:pPr>
      <w:r w:rsidRPr="00652518">
        <w:rPr>
          <w:rFonts w:ascii="Times New Roman" w:hAnsi="Times New Roman" w:cs="Times New Roman"/>
          <w:sz w:val="24"/>
          <w:szCs w:val="24"/>
        </w:rPr>
        <w:t>In Germany, d</w:t>
      </w:r>
      <w:r w:rsidR="00B309D8" w:rsidRPr="00652518">
        <w:rPr>
          <w:rFonts w:ascii="Times New Roman" w:hAnsi="Times New Roman" w:cs="Times New Roman"/>
          <w:sz w:val="24"/>
          <w:szCs w:val="24"/>
        </w:rPr>
        <w:t xml:space="preserve">espite great progress since the introduction of </w:t>
      </w:r>
      <w:r w:rsidR="007E1B25">
        <w:rPr>
          <w:rFonts w:ascii="Times New Roman" w:hAnsi="Times New Roman" w:cs="Times New Roman"/>
          <w:sz w:val="24"/>
          <w:szCs w:val="24"/>
        </w:rPr>
        <w:t>LTCI</w:t>
      </w:r>
      <w:r w:rsidR="00B309D8" w:rsidRPr="00652518">
        <w:rPr>
          <w:rFonts w:ascii="Times New Roman" w:hAnsi="Times New Roman" w:cs="Times New Roman"/>
          <w:sz w:val="24"/>
          <w:szCs w:val="24"/>
        </w:rPr>
        <w:t xml:space="preserve"> and the laws on the compatibility of care and </w:t>
      </w:r>
      <w:r w:rsidR="000B0BA9">
        <w:rPr>
          <w:rFonts w:ascii="Times New Roman" w:hAnsi="Times New Roman" w:cs="Times New Roman"/>
          <w:sz w:val="24"/>
          <w:szCs w:val="24"/>
        </w:rPr>
        <w:t>work</w:t>
      </w:r>
      <w:r w:rsidR="00B309D8" w:rsidRPr="00652518">
        <w:rPr>
          <w:rFonts w:ascii="Times New Roman" w:hAnsi="Times New Roman" w:cs="Times New Roman"/>
          <w:sz w:val="24"/>
          <w:szCs w:val="24"/>
        </w:rPr>
        <w:t xml:space="preserve">, the question of the balance between private and social responsibility for people in need of care remains open. The promotion of </w:t>
      </w:r>
      <w:r w:rsidR="00A70865" w:rsidRPr="00652518">
        <w:rPr>
          <w:rFonts w:ascii="Times New Roman" w:hAnsi="Times New Roman" w:cs="Times New Roman"/>
          <w:sz w:val="24"/>
          <w:szCs w:val="24"/>
        </w:rPr>
        <w:t xml:space="preserve">care at </w:t>
      </w:r>
      <w:r w:rsidR="00B309D8" w:rsidRPr="00652518">
        <w:rPr>
          <w:rFonts w:ascii="Times New Roman" w:hAnsi="Times New Roman" w:cs="Times New Roman"/>
          <w:sz w:val="24"/>
          <w:szCs w:val="24"/>
        </w:rPr>
        <w:t xml:space="preserve">home (§ 3 SGB XI) presupposes the principle of subsidiarity and thus family solidarity (Hielscher et al., 2017: 105). </w:t>
      </w:r>
      <w:r w:rsidR="001461F1">
        <w:rPr>
          <w:rFonts w:ascii="Times New Roman" w:hAnsi="Times New Roman" w:cs="Times New Roman"/>
          <w:sz w:val="24"/>
          <w:szCs w:val="24"/>
        </w:rPr>
        <w:t>E</w:t>
      </w:r>
      <w:r w:rsidR="00B309D8" w:rsidRPr="00652518">
        <w:rPr>
          <w:rFonts w:ascii="Times New Roman" w:hAnsi="Times New Roman" w:cs="Times New Roman"/>
          <w:sz w:val="24"/>
          <w:szCs w:val="24"/>
        </w:rPr>
        <w:t xml:space="preserve">xisting offers </w:t>
      </w:r>
      <w:r w:rsidR="001461F1">
        <w:rPr>
          <w:rFonts w:ascii="Times New Roman" w:hAnsi="Times New Roman" w:cs="Times New Roman"/>
          <w:sz w:val="24"/>
          <w:szCs w:val="24"/>
        </w:rPr>
        <w:t xml:space="preserve">of </w:t>
      </w:r>
      <w:r w:rsidR="00B309D8" w:rsidRPr="00652518">
        <w:rPr>
          <w:rFonts w:ascii="Times New Roman" w:hAnsi="Times New Roman" w:cs="Times New Roman"/>
          <w:sz w:val="24"/>
          <w:szCs w:val="24"/>
        </w:rPr>
        <w:t>support f</w:t>
      </w:r>
      <w:r w:rsidR="001461F1">
        <w:rPr>
          <w:rFonts w:ascii="Times New Roman" w:hAnsi="Times New Roman" w:cs="Times New Roman"/>
          <w:sz w:val="24"/>
          <w:szCs w:val="24"/>
        </w:rPr>
        <w:t>or</w:t>
      </w:r>
      <w:r w:rsidR="00B309D8" w:rsidRPr="00652518">
        <w:rPr>
          <w:rFonts w:ascii="Times New Roman" w:hAnsi="Times New Roman" w:cs="Times New Roman"/>
          <w:sz w:val="24"/>
          <w:szCs w:val="24"/>
        </w:rPr>
        <w:t xml:space="preserve"> caring relatives</w:t>
      </w:r>
      <w:r w:rsidR="00A70865" w:rsidRPr="00652518">
        <w:rPr>
          <w:rFonts w:ascii="Times New Roman" w:hAnsi="Times New Roman" w:cs="Times New Roman"/>
          <w:sz w:val="24"/>
          <w:szCs w:val="24"/>
        </w:rPr>
        <w:t>, including care leave policies,</w:t>
      </w:r>
      <w:r w:rsidR="00B309D8" w:rsidRPr="00652518">
        <w:rPr>
          <w:rFonts w:ascii="Times New Roman" w:hAnsi="Times New Roman" w:cs="Times New Roman"/>
          <w:sz w:val="24"/>
          <w:szCs w:val="24"/>
        </w:rPr>
        <w:t xml:space="preserve"> are not tailored to needs, </w:t>
      </w:r>
      <w:r w:rsidR="001461F1">
        <w:rPr>
          <w:rFonts w:ascii="Times New Roman" w:hAnsi="Times New Roman" w:cs="Times New Roman"/>
          <w:sz w:val="24"/>
          <w:szCs w:val="24"/>
        </w:rPr>
        <w:t xml:space="preserve">as shown </w:t>
      </w:r>
      <w:r w:rsidR="00A70865" w:rsidRPr="00652518">
        <w:rPr>
          <w:rFonts w:ascii="Times New Roman" w:hAnsi="Times New Roman" w:cs="Times New Roman"/>
          <w:sz w:val="24"/>
          <w:szCs w:val="24"/>
        </w:rPr>
        <w:t>by low levels of take-up</w:t>
      </w:r>
      <w:r w:rsidR="00B309D8" w:rsidRPr="00652518">
        <w:rPr>
          <w:rFonts w:ascii="Times New Roman" w:hAnsi="Times New Roman" w:cs="Times New Roman"/>
          <w:sz w:val="24"/>
          <w:szCs w:val="24"/>
        </w:rPr>
        <w:t xml:space="preserve">. In addition, the reforms are contrary to the </w:t>
      </w:r>
      <w:r w:rsidR="00420E0F" w:rsidRPr="00652518">
        <w:rPr>
          <w:rFonts w:ascii="Times New Roman" w:hAnsi="Times New Roman" w:cs="Times New Roman"/>
          <w:sz w:val="24"/>
          <w:szCs w:val="24"/>
        </w:rPr>
        <w:t>drive</w:t>
      </w:r>
      <w:r w:rsidR="00B309D8" w:rsidRPr="00652518">
        <w:rPr>
          <w:rFonts w:ascii="Times New Roman" w:hAnsi="Times New Roman" w:cs="Times New Roman"/>
          <w:sz w:val="24"/>
          <w:szCs w:val="24"/>
        </w:rPr>
        <w:t xml:space="preserve"> to maintain employability (Booz &amp; Company, 2011; Leitne</w:t>
      </w:r>
      <w:r w:rsidR="00A70865" w:rsidRPr="00652518">
        <w:rPr>
          <w:rFonts w:ascii="Times New Roman" w:hAnsi="Times New Roman" w:cs="Times New Roman"/>
          <w:sz w:val="24"/>
          <w:szCs w:val="24"/>
        </w:rPr>
        <w:t xml:space="preserve">r &amp; Vukoman, 2015; BMAS, 2018) as they are not accompanied by investment in </w:t>
      </w:r>
      <w:r w:rsidR="00B309D8" w:rsidRPr="00652518">
        <w:rPr>
          <w:rFonts w:ascii="Times New Roman" w:hAnsi="Times New Roman" w:cs="Times New Roman"/>
          <w:sz w:val="24"/>
          <w:szCs w:val="24"/>
        </w:rPr>
        <w:t xml:space="preserve">services </w:t>
      </w:r>
      <w:r w:rsidR="00A70865" w:rsidRPr="00652518">
        <w:rPr>
          <w:rFonts w:ascii="Times New Roman" w:hAnsi="Times New Roman" w:cs="Times New Roman"/>
          <w:sz w:val="24"/>
          <w:szCs w:val="24"/>
        </w:rPr>
        <w:t>which</w:t>
      </w:r>
      <w:r w:rsidR="001461F1">
        <w:rPr>
          <w:rFonts w:ascii="Times New Roman" w:hAnsi="Times New Roman" w:cs="Times New Roman"/>
          <w:sz w:val="24"/>
          <w:szCs w:val="24"/>
        </w:rPr>
        <w:t>,</w:t>
      </w:r>
      <w:r w:rsidR="00A70865" w:rsidRPr="00652518">
        <w:rPr>
          <w:rFonts w:ascii="Times New Roman" w:hAnsi="Times New Roman" w:cs="Times New Roman"/>
          <w:sz w:val="24"/>
          <w:szCs w:val="24"/>
        </w:rPr>
        <w:t xml:space="preserve"> if develop</w:t>
      </w:r>
      <w:r w:rsidR="00420E0F" w:rsidRPr="00652518">
        <w:rPr>
          <w:rFonts w:ascii="Times New Roman" w:hAnsi="Times New Roman" w:cs="Times New Roman"/>
          <w:sz w:val="24"/>
          <w:szCs w:val="24"/>
        </w:rPr>
        <w:t>ed</w:t>
      </w:r>
      <w:r w:rsidR="00A70865" w:rsidRPr="00652518">
        <w:rPr>
          <w:rFonts w:ascii="Times New Roman" w:hAnsi="Times New Roman" w:cs="Times New Roman"/>
          <w:sz w:val="24"/>
          <w:szCs w:val="24"/>
        </w:rPr>
        <w:t>, would support carers’ employment</w:t>
      </w:r>
      <w:r w:rsidR="00B309D8" w:rsidRPr="00652518">
        <w:rPr>
          <w:rFonts w:ascii="Times New Roman" w:hAnsi="Times New Roman" w:cs="Times New Roman"/>
          <w:sz w:val="24"/>
          <w:szCs w:val="24"/>
        </w:rPr>
        <w:t xml:space="preserve">. </w:t>
      </w:r>
      <w:r w:rsidR="00A70865" w:rsidRPr="00652518">
        <w:rPr>
          <w:rFonts w:ascii="Times New Roman" w:hAnsi="Times New Roman" w:cs="Times New Roman"/>
          <w:sz w:val="24"/>
          <w:szCs w:val="24"/>
        </w:rPr>
        <w:t xml:space="preserve">Care without </w:t>
      </w:r>
      <w:r w:rsidR="004C5AA6" w:rsidRPr="00652518">
        <w:rPr>
          <w:rFonts w:ascii="Times New Roman" w:hAnsi="Times New Roman" w:cs="Times New Roman"/>
          <w:sz w:val="24"/>
          <w:szCs w:val="24"/>
        </w:rPr>
        <w:t>support</w:t>
      </w:r>
      <w:r w:rsidR="00A70865" w:rsidRPr="00652518">
        <w:rPr>
          <w:rFonts w:ascii="Times New Roman" w:hAnsi="Times New Roman" w:cs="Times New Roman"/>
          <w:sz w:val="24"/>
          <w:szCs w:val="24"/>
        </w:rPr>
        <w:t xml:space="preserve"> is time-consuming and energy-intensive </w:t>
      </w:r>
      <w:r w:rsidR="004C5AA6" w:rsidRPr="00652518">
        <w:rPr>
          <w:rFonts w:ascii="Times New Roman" w:hAnsi="Times New Roman" w:cs="Times New Roman"/>
          <w:sz w:val="24"/>
          <w:szCs w:val="24"/>
        </w:rPr>
        <w:t>and as a result, carers reduce their</w:t>
      </w:r>
      <w:r w:rsidR="00B309D8" w:rsidRPr="00652518">
        <w:rPr>
          <w:rFonts w:ascii="Times New Roman" w:hAnsi="Times New Roman" w:cs="Times New Roman"/>
          <w:sz w:val="24"/>
          <w:szCs w:val="24"/>
        </w:rPr>
        <w:t xml:space="preserve"> working hours </w:t>
      </w:r>
      <w:r w:rsidR="004C5AA6" w:rsidRPr="00652518">
        <w:rPr>
          <w:rFonts w:ascii="Times New Roman" w:hAnsi="Times New Roman" w:cs="Times New Roman"/>
          <w:sz w:val="24"/>
          <w:szCs w:val="24"/>
        </w:rPr>
        <w:t>or leave the labour market entirely</w:t>
      </w:r>
      <w:r w:rsidR="00B309D8" w:rsidRPr="00652518">
        <w:rPr>
          <w:rFonts w:ascii="Times New Roman" w:hAnsi="Times New Roman" w:cs="Times New Roman"/>
          <w:sz w:val="24"/>
          <w:szCs w:val="24"/>
        </w:rPr>
        <w:t xml:space="preserve">. </w:t>
      </w:r>
    </w:p>
    <w:p w14:paraId="5B496D3B" w14:textId="587211F2" w:rsidR="004C5AA6" w:rsidRPr="00652518" w:rsidRDefault="0048128A" w:rsidP="004C5AA6">
      <w:pPr>
        <w:autoSpaceDE w:val="0"/>
        <w:autoSpaceDN w:val="0"/>
        <w:adjustRightInd w:val="0"/>
        <w:spacing w:after="100" w:afterAutospacing="1" w:line="276" w:lineRule="auto"/>
        <w:jc w:val="both"/>
        <w:rPr>
          <w:rFonts w:ascii="Times New Roman" w:hAnsi="Times New Roman" w:cs="Times New Roman"/>
          <w:sz w:val="24"/>
          <w:szCs w:val="24"/>
        </w:rPr>
      </w:pPr>
      <w:r w:rsidRPr="00652518">
        <w:rPr>
          <w:rFonts w:ascii="Times New Roman" w:hAnsi="Times New Roman" w:cs="Times New Roman"/>
          <w:sz w:val="24"/>
          <w:szCs w:val="24"/>
        </w:rPr>
        <w:t>The numbers of working carers exiting the labour market in both countries every year indicate that fu</w:t>
      </w:r>
      <w:r w:rsidR="00B309D8" w:rsidRPr="00652518">
        <w:rPr>
          <w:rFonts w:ascii="Times New Roman" w:hAnsi="Times New Roman" w:cs="Times New Roman"/>
          <w:sz w:val="24"/>
          <w:szCs w:val="24"/>
        </w:rPr>
        <w:t>rther reforms</w:t>
      </w:r>
      <w:r w:rsidR="004C5AA6" w:rsidRPr="00652518">
        <w:rPr>
          <w:rFonts w:ascii="Times New Roman" w:hAnsi="Times New Roman" w:cs="Times New Roman"/>
          <w:sz w:val="24"/>
          <w:szCs w:val="24"/>
        </w:rPr>
        <w:t xml:space="preserve"> </w:t>
      </w:r>
      <w:r w:rsidR="00B309D8" w:rsidRPr="00652518">
        <w:rPr>
          <w:rFonts w:ascii="Times New Roman" w:hAnsi="Times New Roman" w:cs="Times New Roman"/>
          <w:sz w:val="24"/>
          <w:szCs w:val="24"/>
        </w:rPr>
        <w:t>are needed.</w:t>
      </w:r>
      <w:r w:rsidR="004C5AA6" w:rsidRPr="00652518">
        <w:rPr>
          <w:rFonts w:ascii="Times New Roman" w:hAnsi="Times New Roman" w:cs="Times New Roman"/>
          <w:sz w:val="24"/>
          <w:szCs w:val="24"/>
        </w:rPr>
        <w:t xml:space="preserve"> The direction of policy, as influenced by the carers</w:t>
      </w:r>
      <w:r w:rsidR="001461F1">
        <w:rPr>
          <w:rFonts w:ascii="Times New Roman" w:hAnsi="Times New Roman" w:cs="Times New Roman"/>
          <w:sz w:val="24"/>
          <w:szCs w:val="24"/>
        </w:rPr>
        <w:t>’</w:t>
      </w:r>
      <w:r w:rsidR="004C5AA6" w:rsidRPr="00652518">
        <w:rPr>
          <w:rFonts w:ascii="Times New Roman" w:hAnsi="Times New Roman" w:cs="Times New Roman"/>
          <w:sz w:val="24"/>
          <w:szCs w:val="24"/>
        </w:rPr>
        <w:t xml:space="preserve"> movement </w:t>
      </w:r>
      <w:r w:rsidR="004C5AA6" w:rsidRPr="00652518">
        <w:rPr>
          <w:rFonts w:ascii="Times New Roman" w:hAnsi="Times New Roman" w:cs="Times New Roman"/>
          <w:sz w:val="24"/>
          <w:szCs w:val="24"/>
        </w:rPr>
        <w:lastRenderedPageBreak/>
        <w:t>in the UK</w:t>
      </w:r>
      <w:r w:rsidR="001461F1">
        <w:rPr>
          <w:rFonts w:ascii="Times New Roman" w:hAnsi="Times New Roman" w:cs="Times New Roman"/>
          <w:sz w:val="24"/>
          <w:szCs w:val="24"/>
        </w:rPr>
        <w:t xml:space="preserve">. This </w:t>
      </w:r>
      <w:r w:rsidR="004C5AA6" w:rsidRPr="00652518">
        <w:rPr>
          <w:rFonts w:ascii="Times New Roman" w:hAnsi="Times New Roman" w:cs="Times New Roman"/>
          <w:sz w:val="24"/>
          <w:szCs w:val="24"/>
        </w:rPr>
        <w:t xml:space="preserve">is </w:t>
      </w:r>
      <w:r w:rsidR="00D75557" w:rsidRPr="00652518">
        <w:rPr>
          <w:rFonts w:ascii="Times New Roman" w:hAnsi="Times New Roman" w:cs="Times New Roman"/>
          <w:sz w:val="24"/>
          <w:szCs w:val="24"/>
        </w:rPr>
        <w:t xml:space="preserve">arguably </w:t>
      </w:r>
      <w:r w:rsidR="004C5AA6" w:rsidRPr="00652518">
        <w:rPr>
          <w:rFonts w:ascii="Times New Roman" w:hAnsi="Times New Roman" w:cs="Times New Roman"/>
          <w:sz w:val="24"/>
          <w:szCs w:val="24"/>
        </w:rPr>
        <w:t xml:space="preserve">aligned to the needs of carers who </w:t>
      </w:r>
      <w:r w:rsidR="001461F1">
        <w:rPr>
          <w:rFonts w:ascii="Times New Roman" w:hAnsi="Times New Roman" w:cs="Times New Roman"/>
          <w:sz w:val="24"/>
          <w:szCs w:val="24"/>
        </w:rPr>
        <w:t xml:space="preserve">(according to studies) require the following </w:t>
      </w:r>
      <w:r w:rsidR="004C5AA6" w:rsidRPr="00652518">
        <w:rPr>
          <w:rFonts w:ascii="Times New Roman" w:hAnsi="Times New Roman" w:cs="Times New Roman"/>
          <w:sz w:val="24"/>
          <w:szCs w:val="24"/>
        </w:rPr>
        <w:t>to remain in work:</w:t>
      </w:r>
      <w:r w:rsidRPr="00652518">
        <w:rPr>
          <w:rFonts w:ascii="Times New Roman" w:hAnsi="Times New Roman" w:cs="Times New Roman"/>
          <w:sz w:val="24"/>
          <w:szCs w:val="24"/>
        </w:rPr>
        <w:t xml:space="preserve"> 1) a supportive line manager; 2) flexible working; and 3) care leave of between 5-10 days per year (Carers UK, 2019). </w:t>
      </w:r>
      <w:r w:rsidR="004C5AA6" w:rsidRPr="00652518">
        <w:rPr>
          <w:rFonts w:ascii="Times New Roman" w:hAnsi="Times New Roman" w:cs="Times New Roman"/>
          <w:sz w:val="24"/>
          <w:szCs w:val="24"/>
        </w:rPr>
        <w:t xml:space="preserve">In Germany the policies available appear to be </w:t>
      </w:r>
      <w:r w:rsidR="001461F1">
        <w:rPr>
          <w:rFonts w:ascii="Times New Roman" w:hAnsi="Times New Roman" w:cs="Times New Roman"/>
          <w:sz w:val="24"/>
          <w:szCs w:val="24"/>
        </w:rPr>
        <w:t xml:space="preserve">poorly </w:t>
      </w:r>
      <w:r w:rsidR="00D75557" w:rsidRPr="00652518">
        <w:rPr>
          <w:rFonts w:ascii="Times New Roman" w:hAnsi="Times New Roman" w:cs="Times New Roman"/>
          <w:sz w:val="24"/>
          <w:szCs w:val="24"/>
        </w:rPr>
        <w:t>matched to</w:t>
      </w:r>
      <w:r w:rsidR="004C5AA6" w:rsidRPr="00652518">
        <w:rPr>
          <w:rFonts w:ascii="Times New Roman" w:hAnsi="Times New Roman" w:cs="Times New Roman"/>
          <w:sz w:val="24"/>
          <w:szCs w:val="24"/>
        </w:rPr>
        <w:t xml:space="preserve"> the needs and experience of carers</w:t>
      </w:r>
      <w:r w:rsidR="001461F1">
        <w:rPr>
          <w:rFonts w:ascii="Times New Roman" w:hAnsi="Times New Roman" w:cs="Times New Roman"/>
          <w:sz w:val="24"/>
          <w:szCs w:val="24"/>
        </w:rPr>
        <w:t>,</w:t>
      </w:r>
      <w:r w:rsidR="004C5AA6" w:rsidRPr="00652518">
        <w:rPr>
          <w:rFonts w:ascii="Times New Roman" w:hAnsi="Times New Roman" w:cs="Times New Roman"/>
          <w:sz w:val="24"/>
          <w:szCs w:val="24"/>
        </w:rPr>
        <w:t xml:space="preserve"> who </w:t>
      </w:r>
      <w:r w:rsidR="00D75557" w:rsidRPr="00652518">
        <w:rPr>
          <w:rFonts w:ascii="Times New Roman" w:hAnsi="Times New Roman" w:cs="Times New Roman"/>
          <w:sz w:val="24"/>
          <w:szCs w:val="24"/>
        </w:rPr>
        <w:t xml:space="preserve">cannot afford the financial consequences of accessing the leave available or </w:t>
      </w:r>
      <w:r w:rsidR="004C5AA6" w:rsidRPr="00652518">
        <w:rPr>
          <w:rFonts w:ascii="Times New Roman" w:hAnsi="Times New Roman" w:cs="Times New Roman"/>
          <w:sz w:val="24"/>
          <w:szCs w:val="24"/>
        </w:rPr>
        <w:t xml:space="preserve">are often employed in firms exempt from </w:t>
      </w:r>
      <w:r w:rsidR="001461F1">
        <w:rPr>
          <w:rFonts w:ascii="Times New Roman" w:hAnsi="Times New Roman" w:cs="Times New Roman"/>
          <w:sz w:val="24"/>
          <w:szCs w:val="24"/>
        </w:rPr>
        <w:t>such p</w:t>
      </w:r>
      <w:r w:rsidR="00D75557" w:rsidRPr="00652518">
        <w:rPr>
          <w:rFonts w:ascii="Times New Roman" w:hAnsi="Times New Roman" w:cs="Times New Roman"/>
          <w:sz w:val="24"/>
          <w:szCs w:val="24"/>
        </w:rPr>
        <w:t>olicies</w:t>
      </w:r>
      <w:r w:rsidRPr="00652518">
        <w:rPr>
          <w:rFonts w:ascii="Times New Roman" w:hAnsi="Times New Roman" w:cs="Times New Roman"/>
          <w:sz w:val="24"/>
          <w:szCs w:val="24"/>
        </w:rPr>
        <w:t xml:space="preserve">. This </w:t>
      </w:r>
      <w:r w:rsidR="00D75557" w:rsidRPr="00652518">
        <w:rPr>
          <w:rFonts w:ascii="Times New Roman" w:hAnsi="Times New Roman" w:cs="Times New Roman"/>
          <w:sz w:val="24"/>
          <w:szCs w:val="24"/>
        </w:rPr>
        <w:t>divergence</w:t>
      </w:r>
      <w:r w:rsidRPr="00652518">
        <w:rPr>
          <w:rFonts w:ascii="Times New Roman" w:hAnsi="Times New Roman" w:cs="Times New Roman"/>
          <w:sz w:val="24"/>
          <w:szCs w:val="24"/>
        </w:rPr>
        <w:t xml:space="preserve"> perhaps reflects the lack of </w:t>
      </w:r>
      <w:r w:rsidR="001461F1">
        <w:rPr>
          <w:rFonts w:ascii="Times New Roman" w:hAnsi="Times New Roman" w:cs="Times New Roman"/>
          <w:sz w:val="24"/>
          <w:szCs w:val="24"/>
        </w:rPr>
        <w:t xml:space="preserve">a </w:t>
      </w:r>
      <w:r w:rsidRPr="00652518">
        <w:rPr>
          <w:rFonts w:ascii="Times New Roman" w:hAnsi="Times New Roman" w:cs="Times New Roman"/>
          <w:sz w:val="24"/>
          <w:szCs w:val="24"/>
        </w:rPr>
        <w:t xml:space="preserve">cohesive carers movement to drive policy change in the right direction, including the development of </w:t>
      </w:r>
      <w:r w:rsidR="00D75557" w:rsidRPr="00652518">
        <w:rPr>
          <w:rFonts w:ascii="Times New Roman" w:hAnsi="Times New Roman" w:cs="Times New Roman"/>
          <w:sz w:val="24"/>
          <w:szCs w:val="24"/>
        </w:rPr>
        <w:t>professional</w:t>
      </w:r>
      <w:r w:rsidRPr="00652518">
        <w:rPr>
          <w:rFonts w:ascii="Times New Roman" w:hAnsi="Times New Roman" w:cs="Times New Roman"/>
          <w:sz w:val="24"/>
          <w:szCs w:val="24"/>
        </w:rPr>
        <w:t xml:space="preserve"> care</w:t>
      </w:r>
      <w:r w:rsidR="00D75557" w:rsidRPr="00652518">
        <w:rPr>
          <w:rFonts w:ascii="Times New Roman" w:hAnsi="Times New Roman" w:cs="Times New Roman"/>
          <w:sz w:val="24"/>
          <w:szCs w:val="24"/>
        </w:rPr>
        <w:t xml:space="preserve"> services – cited as a support which could promote the reconciliation of work and care (Bischofberger, Lademann &amp; Radvanszky, 2009) – </w:t>
      </w:r>
      <w:r w:rsidRPr="00652518">
        <w:rPr>
          <w:rFonts w:ascii="Times New Roman" w:hAnsi="Times New Roman" w:cs="Times New Roman"/>
          <w:sz w:val="24"/>
          <w:szCs w:val="24"/>
        </w:rPr>
        <w:t xml:space="preserve">which currently runs counter to the LTCI system which encourages care within the family.  </w:t>
      </w:r>
    </w:p>
    <w:p w14:paraId="0BDCA0A5" w14:textId="77777777" w:rsidR="00B309D8" w:rsidRPr="00652518" w:rsidRDefault="00B309D8" w:rsidP="0027076F">
      <w:pPr>
        <w:autoSpaceDE w:val="0"/>
        <w:autoSpaceDN w:val="0"/>
        <w:adjustRightInd w:val="0"/>
        <w:spacing w:after="100" w:afterAutospacing="1" w:line="276" w:lineRule="auto"/>
        <w:jc w:val="both"/>
        <w:rPr>
          <w:rFonts w:ascii="Times New Roman" w:hAnsi="Times New Roman" w:cs="Times New Roman"/>
          <w:sz w:val="24"/>
          <w:szCs w:val="24"/>
        </w:rPr>
      </w:pPr>
    </w:p>
    <w:p w14:paraId="732A9A98" w14:textId="77777777" w:rsidR="00B309D8" w:rsidRPr="00652518" w:rsidRDefault="00B309D8" w:rsidP="0027076F">
      <w:pPr>
        <w:spacing w:after="100" w:afterAutospacing="1" w:line="276" w:lineRule="auto"/>
        <w:jc w:val="both"/>
        <w:rPr>
          <w:rFonts w:ascii="Times New Roman" w:hAnsi="Times New Roman" w:cs="Times New Roman"/>
          <w:sz w:val="24"/>
          <w:szCs w:val="24"/>
        </w:rPr>
      </w:pPr>
    </w:p>
    <w:p w14:paraId="2B6BAB81" w14:textId="77777777" w:rsidR="00636590" w:rsidRPr="00652518" w:rsidRDefault="00636590" w:rsidP="0027076F">
      <w:pPr>
        <w:spacing w:after="100" w:afterAutospacing="1" w:line="276" w:lineRule="auto"/>
        <w:jc w:val="both"/>
        <w:rPr>
          <w:rFonts w:ascii="Times New Roman" w:hAnsi="Times New Roman" w:cs="Times New Roman"/>
          <w:sz w:val="24"/>
          <w:szCs w:val="24"/>
        </w:rPr>
      </w:pPr>
    </w:p>
    <w:p w14:paraId="03514646" w14:textId="77777777" w:rsidR="00420E0F" w:rsidRPr="00652518" w:rsidRDefault="00420E0F">
      <w:pPr>
        <w:rPr>
          <w:rFonts w:ascii="Times New Roman" w:hAnsi="Times New Roman" w:cs="Times New Roman"/>
          <w:b/>
          <w:sz w:val="24"/>
          <w:szCs w:val="24"/>
        </w:rPr>
      </w:pPr>
      <w:r w:rsidRPr="00652518">
        <w:rPr>
          <w:rFonts w:ascii="Times New Roman" w:hAnsi="Times New Roman" w:cs="Times New Roman"/>
          <w:b/>
          <w:sz w:val="24"/>
          <w:szCs w:val="24"/>
        </w:rPr>
        <w:br w:type="page"/>
      </w:r>
    </w:p>
    <w:p w14:paraId="5EFC7B5C" w14:textId="09E324B8" w:rsidR="005A6E7F" w:rsidRPr="005A6E7F" w:rsidRDefault="005A6E7F" w:rsidP="005A6E7F">
      <w:pPr>
        <w:pStyle w:val="ListParagraph"/>
        <w:spacing w:after="0"/>
        <w:ind w:left="0"/>
        <w:jc w:val="both"/>
        <w:rPr>
          <w:rFonts w:ascii="Times New Roman" w:hAnsi="Times New Roman" w:cs="Times New Roman"/>
          <w:b/>
          <w:sz w:val="24"/>
          <w:szCs w:val="24"/>
        </w:rPr>
      </w:pPr>
      <w:r w:rsidRPr="005A6E7F">
        <w:rPr>
          <w:rFonts w:ascii="Times New Roman" w:hAnsi="Times New Roman" w:cs="Times New Roman"/>
          <w:b/>
          <w:sz w:val="24"/>
          <w:szCs w:val="24"/>
        </w:rPr>
        <w:lastRenderedPageBreak/>
        <w:t>References</w:t>
      </w:r>
    </w:p>
    <w:p w14:paraId="05E14003" w14:textId="77777777" w:rsidR="005A6E7F" w:rsidRPr="002D2168" w:rsidRDefault="005A6E7F" w:rsidP="005A6E7F">
      <w:pPr>
        <w:pStyle w:val="ListParagraph"/>
        <w:numPr>
          <w:ilvl w:val="0"/>
          <w:numId w:val="5"/>
        </w:numPr>
        <w:spacing w:after="0"/>
        <w:ind w:left="360"/>
        <w:jc w:val="both"/>
        <w:rPr>
          <w:rFonts w:ascii="Times New Roman" w:hAnsi="Times New Roman" w:cs="Times New Roman"/>
          <w:sz w:val="24"/>
          <w:szCs w:val="24"/>
        </w:rPr>
      </w:pPr>
      <w:bookmarkStart w:id="0" w:name="_GoBack"/>
      <w:r w:rsidRPr="002D2168">
        <w:rPr>
          <w:rFonts w:ascii="Times New Roman" w:hAnsi="Times New Roman" w:cs="Times New Roman"/>
          <w:sz w:val="24"/>
          <w:szCs w:val="24"/>
          <w:lang w:val="de-DE"/>
        </w:rPr>
        <w:t xml:space="preserve">ACAS. (2014). The right to request flexible working: an Acas guide(including guidance on handling requests in a reasonable manner to work flexibly). Available at: </w:t>
      </w:r>
      <w:hyperlink r:id="rId8" w:history="1">
        <w:r w:rsidRPr="002D2168">
          <w:rPr>
            <w:rStyle w:val="Hyperlink"/>
            <w:rFonts w:ascii="Times New Roman" w:hAnsi="Times New Roman" w:cs="Times New Roman"/>
            <w:sz w:val="24"/>
            <w:szCs w:val="24"/>
            <w:lang w:val="de-DE"/>
          </w:rPr>
          <w:t>http://m.acas.org.uk/media/pdf/1/7/The-right-to-request-flexible-working-the-Acas-guide.pdf</w:t>
        </w:r>
      </w:hyperlink>
      <w:r w:rsidRPr="002D2168">
        <w:rPr>
          <w:rFonts w:ascii="Times New Roman" w:hAnsi="Times New Roman" w:cs="Times New Roman"/>
          <w:sz w:val="24"/>
          <w:szCs w:val="24"/>
          <w:lang w:val="de-DE"/>
        </w:rPr>
        <w:t xml:space="preserve"> (13.05.19). </w:t>
      </w:r>
    </w:p>
    <w:p w14:paraId="2D6177A7" w14:textId="77777777" w:rsidR="005A6E7F" w:rsidRPr="002D2168" w:rsidRDefault="005A6E7F" w:rsidP="005A6E7F">
      <w:pPr>
        <w:pStyle w:val="ListParagraph"/>
        <w:numPr>
          <w:ilvl w:val="0"/>
          <w:numId w:val="5"/>
        </w:numPr>
        <w:spacing w:after="0"/>
        <w:ind w:left="360"/>
        <w:jc w:val="both"/>
        <w:rPr>
          <w:rFonts w:ascii="Times New Roman" w:hAnsi="Times New Roman" w:cs="Times New Roman"/>
          <w:sz w:val="24"/>
          <w:szCs w:val="24"/>
        </w:rPr>
      </w:pPr>
      <w:r w:rsidRPr="002D2168">
        <w:rPr>
          <w:rFonts w:ascii="Times New Roman" w:hAnsi="Times New Roman" w:cs="Times New Roman"/>
          <w:sz w:val="24"/>
          <w:szCs w:val="24"/>
        </w:rPr>
        <w:t xml:space="preserve">Beck, B.; Dallinger, U. &amp; Reichert, M. (1997). Betriebliche Maßnahmen zur Unterstützung pflegender Arbeitnehmerinnen und Arbeitnehmer. Stuttgart: Kohlhammer.  </w:t>
      </w:r>
    </w:p>
    <w:p w14:paraId="0F37FCDD" w14:textId="77777777" w:rsidR="005A6E7F" w:rsidRPr="002D2168" w:rsidRDefault="005A6E7F" w:rsidP="005A6E7F">
      <w:pPr>
        <w:pStyle w:val="ListParagraph"/>
        <w:numPr>
          <w:ilvl w:val="0"/>
          <w:numId w:val="5"/>
        </w:numPr>
        <w:spacing w:after="0"/>
        <w:ind w:left="360"/>
        <w:jc w:val="both"/>
        <w:rPr>
          <w:rFonts w:ascii="Times New Roman" w:hAnsi="Times New Roman" w:cs="Times New Roman"/>
          <w:sz w:val="24"/>
          <w:szCs w:val="24"/>
        </w:rPr>
      </w:pPr>
      <w:r w:rsidRPr="002D2168">
        <w:rPr>
          <w:rFonts w:ascii="Times New Roman" w:hAnsi="Times New Roman" w:cs="Times New Roman"/>
          <w:sz w:val="24"/>
          <w:szCs w:val="24"/>
        </w:rPr>
        <w:t>Bischofberger, I., Lademann, J. &amp; Radvanszky (2009). Work &amp; Care. Erwerbstätigkeit und Pflege vereinbaren. Pflege, 22 (4), S. 277-286.</w:t>
      </w:r>
    </w:p>
    <w:p w14:paraId="71EC70CA" w14:textId="77777777" w:rsidR="005A6E7F" w:rsidRPr="002D2168" w:rsidRDefault="005A6E7F" w:rsidP="005A6E7F">
      <w:pPr>
        <w:pStyle w:val="ListParagraph"/>
        <w:numPr>
          <w:ilvl w:val="0"/>
          <w:numId w:val="5"/>
        </w:numPr>
        <w:spacing w:after="0"/>
        <w:ind w:left="360"/>
        <w:jc w:val="both"/>
        <w:rPr>
          <w:rFonts w:ascii="Times New Roman" w:hAnsi="Times New Roman" w:cs="Times New Roman"/>
          <w:sz w:val="24"/>
          <w:szCs w:val="24"/>
        </w:rPr>
      </w:pPr>
      <w:r w:rsidRPr="002D2168">
        <w:rPr>
          <w:rFonts w:ascii="Times New Roman" w:hAnsi="Times New Roman" w:cs="Times New Roman"/>
          <w:sz w:val="24"/>
          <w:szCs w:val="24"/>
        </w:rPr>
        <w:t>BMAS (2018). Erhalt der Beschäftigungsfähigkeit. Arbeitsmedizinische Empfehlungen. Bonn.</w:t>
      </w:r>
    </w:p>
    <w:p w14:paraId="16AFF2AA" w14:textId="77777777" w:rsidR="005A6E7F" w:rsidRPr="002D2168" w:rsidRDefault="005A6E7F" w:rsidP="005A6E7F">
      <w:pPr>
        <w:pStyle w:val="ListParagraph"/>
        <w:numPr>
          <w:ilvl w:val="0"/>
          <w:numId w:val="5"/>
        </w:numPr>
        <w:spacing w:after="0"/>
        <w:ind w:left="360"/>
        <w:jc w:val="both"/>
        <w:rPr>
          <w:rFonts w:ascii="Times New Roman" w:hAnsi="Times New Roman" w:cs="Times New Roman"/>
          <w:sz w:val="24"/>
          <w:szCs w:val="24"/>
        </w:rPr>
      </w:pPr>
      <w:r w:rsidRPr="002D2168">
        <w:rPr>
          <w:rFonts w:ascii="Times New Roman" w:hAnsi="Times New Roman" w:cs="Times New Roman"/>
          <w:sz w:val="24"/>
          <w:szCs w:val="24"/>
        </w:rPr>
        <w:t>BMFSFJ (2018). Bessere Vereinbarkeit von Familie, Pflege und Beruf. Neue gesetzliche Regelungen seit 2015. Berlin.</w:t>
      </w:r>
    </w:p>
    <w:p w14:paraId="76FD3234" w14:textId="77777777" w:rsidR="005A6E7F" w:rsidRPr="002D2168" w:rsidRDefault="005A6E7F" w:rsidP="005A6E7F">
      <w:pPr>
        <w:pStyle w:val="ListParagraph"/>
        <w:numPr>
          <w:ilvl w:val="0"/>
          <w:numId w:val="5"/>
        </w:numPr>
        <w:spacing w:after="0"/>
        <w:ind w:left="360"/>
        <w:jc w:val="both"/>
        <w:rPr>
          <w:rFonts w:ascii="Times New Roman" w:hAnsi="Times New Roman" w:cs="Times New Roman"/>
          <w:sz w:val="24"/>
          <w:szCs w:val="24"/>
          <w:lang w:val="de-DE"/>
        </w:rPr>
      </w:pPr>
      <w:r w:rsidRPr="002D2168">
        <w:rPr>
          <w:rFonts w:ascii="Times New Roman" w:hAnsi="Times New Roman" w:cs="Times New Roman"/>
          <w:sz w:val="24"/>
          <w:szCs w:val="24"/>
          <w:lang w:val="de-DE"/>
        </w:rPr>
        <w:t xml:space="preserve">Booz &amp; Company (2011). Vorteile Vorsorge. Die Rolle betriebswirtschaftlicher Gesundheitsvorsorge. Available at: </w:t>
      </w:r>
      <w:hyperlink r:id="rId9" w:history="1">
        <w:r w:rsidRPr="002D2168">
          <w:rPr>
            <w:rStyle w:val="Hyperlink"/>
            <w:rFonts w:ascii="Times New Roman" w:hAnsi="Times New Roman" w:cs="Times New Roman"/>
            <w:sz w:val="24"/>
            <w:szCs w:val="24"/>
            <w:lang w:val="de-DE"/>
          </w:rPr>
          <w:t>https://www.felix-burda-stiftung.de/sites/default/files/documents/Studie_FBS_Booz_Vorteil_Vorsorge_2011.pdf</w:t>
        </w:r>
      </w:hyperlink>
      <w:r w:rsidRPr="002D2168">
        <w:rPr>
          <w:rFonts w:ascii="Times New Roman" w:hAnsi="Times New Roman" w:cs="Times New Roman"/>
          <w:sz w:val="24"/>
          <w:szCs w:val="24"/>
          <w:lang w:val="de-DE"/>
        </w:rPr>
        <w:t xml:space="preserve"> (08.03.19).</w:t>
      </w:r>
    </w:p>
    <w:p w14:paraId="6A7BFBE9" w14:textId="77777777" w:rsidR="005A6E7F" w:rsidRPr="002D2168" w:rsidRDefault="005A6E7F" w:rsidP="005A6E7F">
      <w:pPr>
        <w:pStyle w:val="FootnoteText"/>
        <w:numPr>
          <w:ilvl w:val="0"/>
          <w:numId w:val="5"/>
        </w:numPr>
        <w:spacing w:after="100" w:afterAutospacing="1" w:line="276" w:lineRule="auto"/>
        <w:ind w:left="360"/>
        <w:jc w:val="both"/>
        <w:rPr>
          <w:rFonts w:ascii="Times New Roman" w:hAnsi="Times New Roman" w:cs="Times New Roman"/>
          <w:sz w:val="24"/>
          <w:szCs w:val="24"/>
          <w:lang w:val="en-US"/>
        </w:rPr>
      </w:pPr>
      <w:r w:rsidRPr="002D2168">
        <w:rPr>
          <w:rFonts w:ascii="Times New Roman" w:hAnsi="Times New Roman" w:cs="Times New Roman"/>
          <w:sz w:val="24"/>
          <w:szCs w:val="24"/>
        </w:rPr>
        <w:t xml:space="preserve">Carers UK. (2013). Supporting working carers: The benefits to families, business and the economy, London: Carers UK. </w:t>
      </w:r>
    </w:p>
    <w:p w14:paraId="317BFFC6" w14:textId="77777777" w:rsidR="005A6E7F" w:rsidRPr="002D2168" w:rsidRDefault="005A6E7F" w:rsidP="005A6E7F">
      <w:pPr>
        <w:pStyle w:val="FootnoteText"/>
        <w:numPr>
          <w:ilvl w:val="0"/>
          <w:numId w:val="5"/>
        </w:numPr>
        <w:spacing w:after="100" w:afterAutospacing="1" w:line="276" w:lineRule="auto"/>
        <w:ind w:left="360"/>
        <w:jc w:val="both"/>
        <w:rPr>
          <w:rFonts w:ascii="Times New Roman" w:hAnsi="Times New Roman" w:cs="Times New Roman"/>
          <w:sz w:val="24"/>
          <w:szCs w:val="24"/>
          <w:lang w:val="en-US"/>
        </w:rPr>
      </w:pPr>
      <w:r w:rsidRPr="002D2168">
        <w:rPr>
          <w:rFonts w:ascii="Times New Roman" w:hAnsi="Times New Roman" w:cs="Times New Roman"/>
          <w:sz w:val="24"/>
          <w:szCs w:val="24"/>
        </w:rPr>
        <w:t xml:space="preserve">Carers UK. (2014). Caring &amp; Family Finances Inquiry: UK Report. London: Carers UK. Available at: </w:t>
      </w:r>
      <w:hyperlink r:id="rId10" w:history="1">
        <w:r w:rsidRPr="002D2168">
          <w:rPr>
            <w:rStyle w:val="Hyperlink"/>
            <w:rFonts w:ascii="Times New Roman" w:hAnsi="Times New Roman" w:cs="Times New Roman"/>
            <w:sz w:val="24"/>
            <w:szCs w:val="24"/>
          </w:rPr>
          <w:t>https://www.carersuk.org/for-professionals/policy/policy-library/caring-family-finances-inquiry</w:t>
        </w:r>
      </w:hyperlink>
      <w:r w:rsidRPr="002D2168">
        <w:rPr>
          <w:rFonts w:ascii="Times New Roman" w:hAnsi="Times New Roman" w:cs="Times New Roman"/>
          <w:sz w:val="24"/>
          <w:szCs w:val="24"/>
        </w:rPr>
        <w:t xml:space="preserve"> (30.04.19). </w:t>
      </w:r>
    </w:p>
    <w:p w14:paraId="7D101882"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lang w:val="en-US"/>
        </w:rPr>
      </w:pPr>
      <w:r w:rsidRPr="002D2168">
        <w:rPr>
          <w:rFonts w:ascii="Times New Roman" w:hAnsi="Times New Roman" w:cs="Times New Roman"/>
          <w:sz w:val="24"/>
          <w:szCs w:val="24"/>
          <w:lang w:val="en-US"/>
        </w:rPr>
        <w:t xml:space="preserve">Carers UK. (2019). Juggling work and unpaid care: A growing issue. Available at:  </w:t>
      </w:r>
      <w:hyperlink r:id="rId11" w:history="1">
        <w:r w:rsidRPr="002D2168">
          <w:rPr>
            <w:rStyle w:val="Hyperlink"/>
            <w:rFonts w:ascii="Times New Roman" w:hAnsi="Times New Roman" w:cs="Times New Roman"/>
            <w:sz w:val="24"/>
            <w:szCs w:val="24"/>
            <w:lang w:val="en-US"/>
          </w:rPr>
          <w:t>http://www.carersuk.org/images/News_and_campaigns/Juggling_work_and_unpaid_care_report_final_0119_WEB.pdf</w:t>
        </w:r>
      </w:hyperlink>
      <w:r w:rsidRPr="002D2168">
        <w:rPr>
          <w:rFonts w:ascii="Times New Roman" w:hAnsi="Times New Roman" w:cs="Times New Roman"/>
          <w:sz w:val="24"/>
          <w:szCs w:val="24"/>
          <w:lang w:val="en-US"/>
        </w:rPr>
        <w:t xml:space="preserve"> (13.04.19). </w:t>
      </w:r>
    </w:p>
    <w:p w14:paraId="6D891B4D" w14:textId="77777777" w:rsidR="005A6E7F" w:rsidRPr="005A6E7F"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lang w:val="en-US"/>
        </w:rPr>
      </w:pPr>
      <w:r w:rsidRPr="005A6E7F">
        <w:rPr>
          <w:rFonts w:ascii="Times New Roman" w:hAnsi="Times New Roman" w:cs="Times New Roman"/>
          <w:sz w:val="24"/>
          <w:szCs w:val="24"/>
        </w:rPr>
        <w:t>Clements, L. (2010) Carers and their Rights. London: Carers UK.</w:t>
      </w:r>
    </w:p>
    <w:p w14:paraId="3FE93E5A"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rPr>
      </w:pPr>
      <w:r w:rsidRPr="002D2168">
        <w:rPr>
          <w:rFonts w:ascii="Times New Roman" w:hAnsi="Times New Roman" w:cs="Times New Roman"/>
          <w:sz w:val="24"/>
          <w:szCs w:val="24"/>
        </w:rPr>
        <w:t>Daly, M., &amp; Rake, K. (2003). Gender and the welfare state: care, work and welfare in Europe and the USA. John Wiley &amp; Sons.</w:t>
      </w:r>
    </w:p>
    <w:p w14:paraId="7209D364"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lang w:val="en-US"/>
        </w:rPr>
      </w:pPr>
      <w:r w:rsidRPr="002D2168">
        <w:rPr>
          <w:rFonts w:ascii="Times New Roman" w:eastAsia="Times New Roman" w:hAnsi="Times New Roman" w:cs="Times New Roman"/>
          <w:sz w:val="24"/>
          <w:szCs w:val="24"/>
          <w:lang w:eastAsia="en-GB"/>
        </w:rPr>
        <w:t xml:space="preserve">Demetriades, S., Meixner, M., &amp; Barry, A. (2006). Reconciliation of work and family life and collective bargaining in the European Union. An analysis of EIRO articles. </w:t>
      </w:r>
      <w:r w:rsidRPr="002D2168">
        <w:rPr>
          <w:rFonts w:ascii="Times New Roman" w:eastAsia="Times New Roman" w:hAnsi="Times New Roman" w:cs="Times New Roman"/>
          <w:i/>
          <w:iCs/>
          <w:sz w:val="24"/>
          <w:szCs w:val="24"/>
          <w:lang w:eastAsia="en-GB"/>
        </w:rPr>
        <w:t>European Foundation for the Improvement of Living and Working Conditions</w:t>
      </w:r>
      <w:r w:rsidRPr="002D2168">
        <w:rPr>
          <w:rFonts w:ascii="Times New Roman" w:eastAsia="Times New Roman" w:hAnsi="Times New Roman" w:cs="Times New Roman"/>
          <w:sz w:val="24"/>
          <w:szCs w:val="24"/>
          <w:lang w:eastAsia="en-GB"/>
        </w:rPr>
        <w:t>.</w:t>
      </w:r>
    </w:p>
    <w:p w14:paraId="7DFF9537" w14:textId="77777777" w:rsidR="005A6E7F" w:rsidRPr="002D2168" w:rsidRDefault="005A6E7F" w:rsidP="005A6E7F">
      <w:pPr>
        <w:pStyle w:val="ListParagraph"/>
        <w:numPr>
          <w:ilvl w:val="0"/>
          <w:numId w:val="5"/>
        </w:numPr>
        <w:spacing w:after="0"/>
        <w:ind w:left="360"/>
        <w:jc w:val="both"/>
        <w:rPr>
          <w:rFonts w:ascii="Times New Roman" w:hAnsi="Times New Roman" w:cs="Times New Roman"/>
          <w:sz w:val="24"/>
          <w:szCs w:val="24"/>
        </w:rPr>
      </w:pPr>
      <w:r w:rsidRPr="002D2168">
        <w:rPr>
          <w:rFonts w:ascii="Times New Roman" w:hAnsi="Times New Roman" w:cs="Times New Roman"/>
          <w:sz w:val="24"/>
          <w:szCs w:val="24"/>
          <w:lang w:val="de-DE"/>
        </w:rPr>
        <w:t xml:space="preserve">Deutscher Bundestag (2012). Fünfter Bericht über die Entwicklung der Pflegeversicherung und Stand der pflegerischen Versorgung in der Bundesrepublik Deutschland. </w:t>
      </w:r>
      <w:r w:rsidRPr="002D2168">
        <w:rPr>
          <w:rFonts w:ascii="Times New Roman" w:hAnsi="Times New Roman" w:cs="Times New Roman"/>
          <w:sz w:val="24"/>
          <w:szCs w:val="24"/>
        </w:rPr>
        <w:t xml:space="preserve">Available at: </w:t>
      </w:r>
      <w:hyperlink r:id="rId12" w:history="1">
        <w:r w:rsidRPr="002D2168">
          <w:rPr>
            <w:rStyle w:val="Hyperlink"/>
            <w:rFonts w:ascii="Times New Roman" w:hAnsi="Times New Roman" w:cs="Times New Roman"/>
            <w:sz w:val="24"/>
            <w:szCs w:val="24"/>
          </w:rPr>
          <w:t>http://dipbt.bundestag.de/dip21/btd/17/083/1708332.pdf</w:t>
        </w:r>
      </w:hyperlink>
      <w:r w:rsidRPr="002D2168">
        <w:rPr>
          <w:rFonts w:ascii="Times New Roman" w:hAnsi="Times New Roman" w:cs="Times New Roman"/>
          <w:sz w:val="24"/>
          <w:szCs w:val="24"/>
        </w:rPr>
        <w:t xml:space="preserve"> (15.04.2019). </w:t>
      </w:r>
    </w:p>
    <w:p w14:paraId="510C62C7" w14:textId="77777777" w:rsidR="005A6E7F" w:rsidRPr="002D2168" w:rsidRDefault="005A6E7F" w:rsidP="005A6E7F">
      <w:pPr>
        <w:pStyle w:val="ListParagraph"/>
        <w:numPr>
          <w:ilvl w:val="0"/>
          <w:numId w:val="5"/>
        </w:numPr>
        <w:spacing w:after="0"/>
        <w:ind w:left="360"/>
        <w:jc w:val="both"/>
        <w:rPr>
          <w:rFonts w:ascii="Times New Roman" w:hAnsi="Times New Roman" w:cs="Times New Roman"/>
          <w:sz w:val="24"/>
          <w:szCs w:val="24"/>
        </w:rPr>
      </w:pPr>
      <w:r w:rsidRPr="002D2168">
        <w:rPr>
          <w:rFonts w:ascii="Times New Roman" w:hAnsi="Times New Roman" w:cs="Times New Roman"/>
          <w:sz w:val="24"/>
          <w:szCs w:val="24"/>
        </w:rPr>
        <w:t xml:space="preserve">Deutscher Bundestag (2016a). Sechster Bericht über die Entwicklung der Pflegeversicherung und Stand der pflegerischen Versorgung in der Bundesrepublik Deutschland. Link: </w:t>
      </w:r>
      <w:hyperlink r:id="rId13" w:history="1">
        <w:r w:rsidRPr="002D2168">
          <w:rPr>
            <w:rStyle w:val="Hyperlink"/>
            <w:rFonts w:ascii="Times New Roman" w:hAnsi="Times New Roman" w:cs="Times New Roman"/>
            <w:sz w:val="24"/>
            <w:szCs w:val="24"/>
          </w:rPr>
          <w:t>https://www.bundesgesundheitsministerium.de/fileadmin/Dateien/5_Publikationen/Pflege/Berichte/6.Pflegebericht.pdf</w:t>
        </w:r>
      </w:hyperlink>
      <w:r w:rsidRPr="002D2168">
        <w:rPr>
          <w:rFonts w:ascii="Times New Roman" w:hAnsi="Times New Roman" w:cs="Times New Roman"/>
          <w:sz w:val="24"/>
          <w:szCs w:val="24"/>
        </w:rPr>
        <w:t xml:space="preserve"> (15.04.2019)</w:t>
      </w:r>
    </w:p>
    <w:p w14:paraId="6336599D" w14:textId="77777777" w:rsidR="005A6E7F" w:rsidRPr="002D2168" w:rsidRDefault="005A6E7F" w:rsidP="005A6E7F">
      <w:pPr>
        <w:pStyle w:val="ListParagraph"/>
        <w:numPr>
          <w:ilvl w:val="0"/>
          <w:numId w:val="5"/>
        </w:numPr>
        <w:spacing w:after="0"/>
        <w:ind w:left="360"/>
        <w:jc w:val="both"/>
        <w:rPr>
          <w:rFonts w:ascii="Times New Roman" w:hAnsi="Times New Roman" w:cs="Times New Roman"/>
          <w:sz w:val="24"/>
          <w:szCs w:val="24"/>
        </w:rPr>
      </w:pPr>
      <w:r w:rsidRPr="002D2168">
        <w:rPr>
          <w:rFonts w:ascii="Times New Roman" w:hAnsi="Times New Roman" w:cs="Times New Roman"/>
          <w:sz w:val="24"/>
          <w:szCs w:val="24"/>
          <w:lang w:val="de-DE"/>
        </w:rPr>
        <w:t xml:space="preserve">Deutscher Bundestag (2016b). Stand der Umsetzung des Gesetzes zur besseren Vereinbarkeit von Familie, Pflege und Beruf. </w:t>
      </w:r>
      <w:r w:rsidRPr="002D2168">
        <w:rPr>
          <w:rFonts w:ascii="Times New Roman" w:hAnsi="Times New Roman" w:cs="Times New Roman"/>
          <w:sz w:val="24"/>
          <w:szCs w:val="24"/>
        </w:rPr>
        <w:t xml:space="preserve">Available at: </w:t>
      </w:r>
      <w:hyperlink r:id="rId14" w:history="1">
        <w:r w:rsidRPr="002D2168">
          <w:rPr>
            <w:rStyle w:val="Hyperlink"/>
            <w:rFonts w:ascii="Times New Roman" w:hAnsi="Times New Roman" w:cs="Times New Roman"/>
            <w:sz w:val="24"/>
            <w:szCs w:val="24"/>
          </w:rPr>
          <w:t>http://dipbt.bundestag.de/dip21/btd/18/091/1809111.pdf</w:t>
        </w:r>
      </w:hyperlink>
      <w:r w:rsidRPr="002D2168">
        <w:rPr>
          <w:rFonts w:ascii="Times New Roman" w:hAnsi="Times New Roman" w:cs="Times New Roman"/>
          <w:sz w:val="24"/>
          <w:szCs w:val="24"/>
        </w:rPr>
        <w:t xml:space="preserve"> (15.04.2019)</w:t>
      </w:r>
    </w:p>
    <w:p w14:paraId="3718B666" w14:textId="77777777" w:rsidR="005A6E7F"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DfEE</w:t>
      </w:r>
      <w:r w:rsidRPr="005A6E7F">
        <w:rPr>
          <w:rFonts w:ascii="Times New Roman" w:hAnsi="Times New Roman" w:cs="Times New Roman"/>
          <w:sz w:val="24"/>
          <w:szCs w:val="24"/>
          <w:lang w:val="en-US"/>
        </w:rPr>
        <w:t xml:space="preserve"> (2000). Work-life balance: changing patterns in a changing world</w:t>
      </w:r>
      <w:r>
        <w:rPr>
          <w:rFonts w:ascii="Times New Roman" w:hAnsi="Times New Roman" w:cs="Times New Roman"/>
          <w:sz w:val="24"/>
          <w:szCs w:val="24"/>
          <w:lang w:val="en-US"/>
        </w:rPr>
        <w:t xml:space="preserve">, London: </w:t>
      </w:r>
      <w:r w:rsidRPr="005A6E7F">
        <w:rPr>
          <w:rFonts w:ascii="Times New Roman" w:hAnsi="Times New Roman" w:cs="Times New Roman"/>
          <w:sz w:val="24"/>
          <w:szCs w:val="24"/>
          <w:lang w:val="en-US"/>
        </w:rPr>
        <w:t>DfEE.</w:t>
      </w:r>
    </w:p>
    <w:p w14:paraId="4A1A4324"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lang w:val="de-DE"/>
        </w:rPr>
      </w:pPr>
      <w:r w:rsidRPr="002D2168">
        <w:rPr>
          <w:rFonts w:ascii="Times New Roman" w:eastAsia="Times New Roman" w:hAnsi="Times New Roman" w:cs="Times New Roman"/>
          <w:sz w:val="24"/>
          <w:szCs w:val="24"/>
          <w:lang w:eastAsia="en-GB"/>
        </w:rPr>
        <w:lastRenderedPageBreak/>
        <w:t xml:space="preserve">DWP. (2018). DWP Benefits Statistical Summary, London: DWP. Available at: </w:t>
      </w:r>
      <w:hyperlink r:id="rId15" w:history="1">
        <w:r w:rsidRPr="002D2168">
          <w:rPr>
            <w:rStyle w:val="Hyperlink"/>
            <w:rFonts w:ascii="Times New Roman" w:eastAsia="Times New Roman" w:hAnsi="Times New Roman" w:cs="Times New Roman"/>
            <w:sz w:val="24"/>
            <w:szCs w:val="24"/>
            <w:lang w:eastAsia="en-GB"/>
          </w:rPr>
          <w:t>https://assets.publishing.service.gov.uk/government/uploads/system/uploads/attachment_data/file/734667/dwp-quarterly-benefits-summary-august-2018.pdf</w:t>
        </w:r>
      </w:hyperlink>
      <w:r w:rsidRPr="002D2168">
        <w:rPr>
          <w:rFonts w:ascii="Times New Roman" w:eastAsia="Times New Roman" w:hAnsi="Times New Roman" w:cs="Times New Roman"/>
          <w:sz w:val="24"/>
          <w:szCs w:val="24"/>
          <w:lang w:eastAsia="en-GB"/>
        </w:rPr>
        <w:t xml:space="preserve"> (15.05.19). </w:t>
      </w:r>
    </w:p>
    <w:p w14:paraId="6C8E9EFB"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lang w:val="de-DE"/>
        </w:rPr>
      </w:pPr>
      <w:r w:rsidRPr="002D2168">
        <w:rPr>
          <w:rFonts w:ascii="Times New Roman" w:eastAsia="Times New Roman" w:hAnsi="Times New Roman" w:cs="Times New Roman"/>
          <w:sz w:val="24"/>
          <w:szCs w:val="24"/>
          <w:lang w:eastAsia="en-GB"/>
        </w:rPr>
        <w:t xml:space="preserve">EC. (2017). An Initiative to Support Work-Life Balance for Working Parents and Carers, COM(2017) 252 final. </w:t>
      </w:r>
      <w:r w:rsidRPr="002D2168">
        <w:rPr>
          <w:rFonts w:ascii="Times New Roman" w:eastAsia="Times New Roman" w:hAnsi="Times New Roman" w:cs="Times New Roman"/>
          <w:sz w:val="24"/>
          <w:szCs w:val="24"/>
          <w:lang w:val="de-DE" w:eastAsia="en-GB"/>
        </w:rPr>
        <w:t xml:space="preserve">EC: Brussels. </w:t>
      </w:r>
      <w:hyperlink r:id="rId16" w:history="1">
        <w:r w:rsidRPr="002D2168">
          <w:rPr>
            <w:rStyle w:val="Hyperlink"/>
            <w:rFonts w:ascii="Times New Roman" w:eastAsia="Times New Roman" w:hAnsi="Times New Roman" w:cs="Times New Roman"/>
            <w:sz w:val="24"/>
            <w:szCs w:val="24"/>
            <w:lang w:val="de-DE" w:eastAsia="en-GB"/>
          </w:rPr>
          <w:t>https://eur-lex.europa.eu/legal-content/EN/TXT/?uri=COM:2017:252:FIN</w:t>
        </w:r>
      </w:hyperlink>
      <w:r w:rsidRPr="002D2168">
        <w:rPr>
          <w:rFonts w:ascii="Times New Roman" w:eastAsia="Times New Roman" w:hAnsi="Times New Roman" w:cs="Times New Roman"/>
          <w:sz w:val="24"/>
          <w:szCs w:val="24"/>
          <w:lang w:val="de-DE" w:eastAsia="en-GB"/>
        </w:rPr>
        <w:t xml:space="preserve"> </w:t>
      </w:r>
    </w:p>
    <w:p w14:paraId="3675FA65"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rPr>
      </w:pPr>
      <w:r w:rsidRPr="002D2168">
        <w:rPr>
          <w:rFonts w:ascii="Times New Roman" w:hAnsi="Times New Roman" w:cs="Times New Roman"/>
          <w:sz w:val="24"/>
          <w:szCs w:val="24"/>
          <w:lang w:val="en-US"/>
        </w:rPr>
        <w:t>Eldh, A. C., &amp; Carlsson, E. (2011). Seeking a balance between employment and the care of an ageing parent. Scandinavian journal of caring sciences, 25(2), 285-293.</w:t>
      </w:r>
    </w:p>
    <w:p w14:paraId="6713CE3B"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rPr>
      </w:pPr>
      <w:r w:rsidRPr="002D2168">
        <w:rPr>
          <w:rFonts w:ascii="Times New Roman" w:hAnsi="Times New Roman" w:cs="Times New Roman"/>
          <w:sz w:val="24"/>
          <w:szCs w:val="24"/>
        </w:rPr>
        <w:t xml:space="preserve">Eurocarers. (2016). Reconciling work and care: the need to support informal carers, Brussels: Eurocarers. Available at: </w:t>
      </w:r>
      <w:hyperlink r:id="rId17" w:history="1">
        <w:r w:rsidRPr="002D2168">
          <w:rPr>
            <w:rStyle w:val="Hyperlink"/>
            <w:rFonts w:ascii="Times New Roman" w:hAnsi="Times New Roman" w:cs="Times New Roman"/>
            <w:sz w:val="24"/>
            <w:szCs w:val="24"/>
          </w:rPr>
          <w:t>https://www.eurocarers.org/userfiles/files/factsheets/Eurocarers%20-%20Work%20Life%20balance_final.pdf</w:t>
        </w:r>
      </w:hyperlink>
      <w:r w:rsidRPr="002D2168">
        <w:rPr>
          <w:rFonts w:ascii="Times New Roman" w:hAnsi="Times New Roman" w:cs="Times New Roman"/>
          <w:sz w:val="24"/>
          <w:szCs w:val="24"/>
        </w:rPr>
        <w:t xml:space="preserve"> (13.04.19). </w:t>
      </w:r>
    </w:p>
    <w:p w14:paraId="7DDB8998"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lang w:val="en-US"/>
        </w:rPr>
      </w:pPr>
      <w:r w:rsidRPr="002D2168">
        <w:rPr>
          <w:rFonts w:ascii="Times New Roman" w:hAnsi="Times New Roman" w:cs="Times New Roman"/>
          <w:sz w:val="24"/>
          <w:szCs w:val="24"/>
          <w:lang w:val="en-US"/>
        </w:rPr>
        <w:t xml:space="preserve">Eurofound. (2017a). Living and working in Germany, online resource: </w:t>
      </w:r>
      <w:hyperlink r:id="rId18" w:anchor="work-organisation" w:history="1">
        <w:r w:rsidRPr="002D2168">
          <w:rPr>
            <w:rStyle w:val="Hyperlink"/>
            <w:rFonts w:ascii="Times New Roman" w:hAnsi="Times New Roman" w:cs="Times New Roman"/>
            <w:sz w:val="24"/>
            <w:szCs w:val="24"/>
            <w:lang w:val="en-US"/>
          </w:rPr>
          <w:t>https://www.eurofound.europa.eu/country/germany#work-organisation</w:t>
        </w:r>
      </w:hyperlink>
      <w:r w:rsidRPr="002D2168">
        <w:rPr>
          <w:rFonts w:ascii="Times New Roman" w:hAnsi="Times New Roman" w:cs="Times New Roman"/>
          <w:sz w:val="24"/>
          <w:szCs w:val="24"/>
          <w:lang w:val="en-US"/>
        </w:rPr>
        <w:t xml:space="preserve"> (26.04.19). </w:t>
      </w:r>
    </w:p>
    <w:p w14:paraId="6A3A7617"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lang w:val="en-US"/>
        </w:rPr>
      </w:pPr>
      <w:r w:rsidRPr="002D2168">
        <w:rPr>
          <w:rFonts w:ascii="Times New Roman" w:hAnsi="Times New Roman" w:cs="Times New Roman"/>
          <w:sz w:val="24"/>
          <w:szCs w:val="24"/>
          <w:lang w:val="en-US"/>
        </w:rPr>
        <w:t xml:space="preserve">Eurofound. (2017b). Living and working in the University Kingdom: </w:t>
      </w:r>
      <w:r w:rsidRPr="002D2168">
        <w:rPr>
          <w:rFonts w:ascii="Times New Roman" w:hAnsi="Times New Roman" w:cs="Times New Roman"/>
          <w:sz w:val="24"/>
          <w:szCs w:val="24"/>
        </w:rPr>
        <w:t xml:space="preserve">Available at: </w:t>
      </w:r>
      <w:hyperlink r:id="rId19" w:anchor="background" w:history="1">
        <w:r w:rsidRPr="002D2168">
          <w:rPr>
            <w:rStyle w:val="Hyperlink"/>
            <w:rFonts w:ascii="Times New Roman" w:hAnsi="Times New Roman" w:cs="Times New Roman"/>
            <w:sz w:val="24"/>
            <w:szCs w:val="24"/>
            <w:lang w:val="en-US"/>
          </w:rPr>
          <w:t>https://www.eurofound.europa.eu/country/united-kingdom#background</w:t>
        </w:r>
      </w:hyperlink>
      <w:r w:rsidRPr="002D2168">
        <w:rPr>
          <w:rFonts w:ascii="Times New Roman" w:hAnsi="Times New Roman" w:cs="Times New Roman"/>
          <w:sz w:val="24"/>
          <w:szCs w:val="24"/>
          <w:lang w:val="en-US"/>
        </w:rPr>
        <w:t xml:space="preserve"> (13.04.19)</w:t>
      </w:r>
    </w:p>
    <w:p w14:paraId="5FD14385"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lang w:val="en-US"/>
        </w:rPr>
      </w:pPr>
      <w:r w:rsidRPr="002D2168">
        <w:rPr>
          <w:rFonts w:ascii="Times New Roman" w:hAnsi="Times New Roman" w:cs="Times New Roman"/>
          <w:sz w:val="24"/>
          <w:szCs w:val="24"/>
          <w:lang w:val="en-US"/>
        </w:rPr>
        <w:t xml:space="preserve">European Parliament (2019). Work-life balance for parents and carers, European Parliament legislative resolution of 4 April 2019 on the proposal for a directive of the European Parliament and of the Council on work-life balance for parents and carers and repealing Council Directive 2010/18/EU (COM(2017)0253 – C8-0137/2017 – 2017/0085(COD)), Brussels. Available at: </w:t>
      </w:r>
      <w:hyperlink r:id="rId20" w:history="1">
        <w:r w:rsidRPr="002D2168">
          <w:rPr>
            <w:rStyle w:val="Hyperlink"/>
            <w:rFonts w:ascii="Times New Roman" w:hAnsi="Times New Roman" w:cs="Times New Roman"/>
            <w:sz w:val="24"/>
            <w:szCs w:val="24"/>
            <w:lang w:val="en-US"/>
          </w:rPr>
          <w:t>http://www.europarl.europa.eu/RegData/seance_pleniere/textes_adoptes/provisoire/2019/04-04/0348/P8_TA-PROV(2019)0348_EN.pdf</w:t>
        </w:r>
      </w:hyperlink>
      <w:r w:rsidRPr="002D2168">
        <w:rPr>
          <w:rFonts w:ascii="Times New Roman" w:hAnsi="Times New Roman" w:cs="Times New Roman"/>
          <w:sz w:val="24"/>
          <w:szCs w:val="24"/>
          <w:lang w:val="en-US"/>
        </w:rPr>
        <w:t xml:space="preserve"> (13.04.19). </w:t>
      </w:r>
    </w:p>
    <w:p w14:paraId="7A18261F" w14:textId="77777777" w:rsidR="005A6E7F" w:rsidRPr="002D2168" w:rsidRDefault="005A6E7F" w:rsidP="005A6E7F">
      <w:pPr>
        <w:pStyle w:val="ListParagraph"/>
        <w:numPr>
          <w:ilvl w:val="0"/>
          <w:numId w:val="5"/>
        </w:numPr>
        <w:spacing w:after="100" w:afterAutospacing="1" w:line="276" w:lineRule="auto"/>
        <w:ind w:left="360"/>
        <w:jc w:val="both"/>
        <w:rPr>
          <w:rStyle w:val="Hyperlink"/>
          <w:rFonts w:ascii="Times New Roman" w:hAnsi="Times New Roman" w:cs="Times New Roman"/>
          <w:sz w:val="24"/>
          <w:szCs w:val="24"/>
        </w:rPr>
      </w:pPr>
      <w:r w:rsidRPr="002D2168">
        <w:rPr>
          <w:rFonts w:ascii="Times New Roman" w:hAnsi="Times New Roman" w:cs="Times New Roman"/>
          <w:sz w:val="24"/>
          <w:szCs w:val="24"/>
        </w:rPr>
        <w:t xml:space="preserve">Evandrou, M. and Glaser, K. (2005). Family, Work and Quality of Life: Changing Economic and Social Roles- Full Research Report ESRC Award No. L480254036: Available at: </w:t>
      </w:r>
      <w:hyperlink r:id="rId21" w:history="1">
        <w:r w:rsidRPr="002D2168">
          <w:rPr>
            <w:rStyle w:val="Hyperlink"/>
            <w:rFonts w:ascii="Times New Roman" w:hAnsi="Times New Roman" w:cs="Times New Roman"/>
            <w:sz w:val="24"/>
            <w:szCs w:val="24"/>
          </w:rPr>
          <w:t>http://www.esrcsocietytoday.ac.uk/ESRCInfoCentre/ViewAwardPage.aspx?AwardId=839</w:t>
        </w:r>
      </w:hyperlink>
      <w:r w:rsidRPr="002D2168">
        <w:rPr>
          <w:rStyle w:val="Hyperlink"/>
          <w:rFonts w:ascii="Times New Roman" w:hAnsi="Times New Roman" w:cs="Times New Roman"/>
          <w:sz w:val="24"/>
          <w:szCs w:val="24"/>
        </w:rPr>
        <w:t xml:space="preserve"> (12.03.19). </w:t>
      </w:r>
    </w:p>
    <w:p w14:paraId="0B7B672E"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rPr>
      </w:pPr>
      <w:r w:rsidRPr="002D2168">
        <w:rPr>
          <w:rFonts w:ascii="Times New Roman" w:eastAsia="Times New Roman" w:hAnsi="Times New Roman" w:cs="Times New Roman"/>
          <w:sz w:val="24"/>
          <w:szCs w:val="24"/>
          <w:lang w:eastAsia="en-GB"/>
        </w:rPr>
        <w:t>Fagan,C.; Hegewisch., A. and Pillinger, J. (2006). Out of Time: Why Britain Needs a New Approach to Working Time Flexibility, London: Trades Union Congress.</w:t>
      </w:r>
    </w:p>
    <w:p w14:paraId="18320330"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rPr>
      </w:pPr>
      <w:r w:rsidRPr="002D2168">
        <w:rPr>
          <w:rFonts w:ascii="Times New Roman" w:eastAsia="Times New Roman" w:hAnsi="Times New Roman" w:cs="Times New Roman"/>
          <w:sz w:val="24"/>
          <w:szCs w:val="24"/>
          <w:lang w:eastAsia="en-GB"/>
        </w:rPr>
        <w:t xml:space="preserve">Family Friendly Working Hours Taskforce. (2009). Flexible Working: Working for families, working for business. Available at: </w:t>
      </w:r>
      <w:hyperlink r:id="rId22" w:history="1">
        <w:r w:rsidRPr="002D2168">
          <w:rPr>
            <w:rStyle w:val="Hyperlink"/>
            <w:rFonts w:ascii="Times New Roman" w:eastAsia="Times New Roman" w:hAnsi="Times New Roman" w:cs="Times New Roman"/>
            <w:sz w:val="24"/>
            <w:szCs w:val="24"/>
            <w:lang w:eastAsia="en-GB"/>
          </w:rPr>
          <w:t>https://webarchive.nationalarchives.gov.uk/20130701172411/http://www.dwp.gov.uk/docs/family-friendly-task-force-report.pdf</w:t>
        </w:r>
      </w:hyperlink>
      <w:r w:rsidRPr="002D2168">
        <w:rPr>
          <w:rStyle w:val="Hyperlink"/>
          <w:rFonts w:ascii="Times New Roman" w:eastAsia="Times New Roman" w:hAnsi="Times New Roman" w:cs="Times New Roman"/>
          <w:sz w:val="24"/>
          <w:szCs w:val="24"/>
          <w:lang w:eastAsia="en-GB"/>
        </w:rPr>
        <w:t xml:space="preserve"> (12.03.19). </w:t>
      </w:r>
    </w:p>
    <w:p w14:paraId="51B11A1C" w14:textId="77777777" w:rsidR="005A6E7F" w:rsidRPr="002D2168" w:rsidRDefault="005A6E7F" w:rsidP="005A6E7F">
      <w:pPr>
        <w:pStyle w:val="ListParagraph"/>
        <w:numPr>
          <w:ilvl w:val="0"/>
          <w:numId w:val="5"/>
        </w:numPr>
        <w:spacing w:after="0"/>
        <w:ind w:left="360"/>
        <w:jc w:val="both"/>
        <w:rPr>
          <w:rFonts w:ascii="Times New Roman" w:hAnsi="Times New Roman" w:cs="Times New Roman"/>
          <w:sz w:val="24"/>
          <w:szCs w:val="24"/>
        </w:rPr>
      </w:pPr>
      <w:r w:rsidRPr="002D2168">
        <w:rPr>
          <w:rFonts w:ascii="Times New Roman" w:hAnsi="Times New Roman" w:cs="Times New Roman"/>
          <w:sz w:val="24"/>
          <w:szCs w:val="24"/>
          <w:lang w:val="de-DE"/>
        </w:rPr>
        <w:t xml:space="preserve">Franke, A. &amp; Reichert, M. (2010). Zwischen Beruf und Pflege. Konflikt oder Chance? Ein internationaler Literaturüberblick. </w:t>
      </w:r>
      <w:r w:rsidRPr="002D2168">
        <w:rPr>
          <w:rFonts w:ascii="Times New Roman" w:hAnsi="Times New Roman" w:cs="Times New Roman"/>
          <w:sz w:val="24"/>
          <w:szCs w:val="24"/>
        </w:rPr>
        <w:t xml:space="preserve">Projekt carers@work. TU Dortmund. </w:t>
      </w:r>
    </w:p>
    <w:p w14:paraId="12437D90" w14:textId="77777777" w:rsidR="005A6E7F" w:rsidRPr="005A6E7F"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lang w:val="en-US"/>
        </w:rPr>
      </w:pPr>
      <w:r w:rsidRPr="005A6E7F">
        <w:rPr>
          <w:rFonts w:ascii="Times New Roman" w:hAnsi="Times New Roman" w:cs="Times New Roman"/>
          <w:sz w:val="24"/>
          <w:szCs w:val="24"/>
          <w:lang w:val="en-US"/>
        </w:rPr>
        <w:t>Fry, G., Price, C. and Yeandle, S. (2009) Local Authorities’</w:t>
      </w:r>
      <w:r w:rsidRPr="005A6E7F">
        <w:rPr>
          <w:rFonts w:ascii="Times New Roman" w:hAnsi="Times New Roman" w:cs="Times New Roman"/>
          <w:sz w:val="24"/>
          <w:szCs w:val="24"/>
          <w:lang w:val="en-US"/>
        </w:rPr>
        <w:t xml:space="preserve"> </w:t>
      </w:r>
      <w:r w:rsidRPr="005A6E7F">
        <w:rPr>
          <w:rFonts w:ascii="Times New Roman" w:hAnsi="Times New Roman" w:cs="Times New Roman"/>
          <w:sz w:val="24"/>
          <w:szCs w:val="24"/>
          <w:lang w:val="en-US"/>
        </w:rPr>
        <w:t>Use of Carers Grant. A Report Prepared for the</w:t>
      </w:r>
      <w:r w:rsidRPr="005A6E7F">
        <w:rPr>
          <w:rFonts w:ascii="Times New Roman" w:hAnsi="Times New Roman" w:cs="Times New Roman"/>
          <w:sz w:val="24"/>
          <w:szCs w:val="24"/>
          <w:lang w:val="en-US"/>
        </w:rPr>
        <w:t xml:space="preserve"> </w:t>
      </w:r>
      <w:r w:rsidRPr="005A6E7F">
        <w:rPr>
          <w:rFonts w:ascii="Times New Roman" w:hAnsi="Times New Roman" w:cs="Times New Roman"/>
          <w:sz w:val="24"/>
          <w:szCs w:val="24"/>
          <w:lang w:val="en-US"/>
        </w:rPr>
        <w:t>Department of Health. London: Department of Health.</w:t>
      </w:r>
    </w:p>
    <w:p w14:paraId="4234CB8A"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lang w:val="en-US"/>
        </w:rPr>
      </w:pPr>
      <w:r w:rsidRPr="002D2168">
        <w:rPr>
          <w:rFonts w:ascii="Times New Roman" w:hAnsi="Times New Roman" w:cs="Times New Roman"/>
          <w:sz w:val="24"/>
          <w:szCs w:val="24"/>
          <w:lang w:val="en-US"/>
        </w:rPr>
        <w:t xml:space="preserve">Fry, G., Yeandle, S, Singleton, B. and Buckner, L. (2011). Developing a clearer understanding of the Carers Allowance Claimant group, London: DWP Research Report 739. </w:t>
      </w:r>
    </w:p>
    <w:p w14:paraId="7E7138E2"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rPr>
      </w:pPr>
      <w:r w:rsidRPr="002D2168">
        <w:rPr>
          <w:rFonts w:ascii="Times New Roman" w:hAnsi="Times New Roman" w:cs="Times New Roman"/>
          <w:sz w:val="24"/>
          <w:szCs w:val="24"/>
          <w:lang w:val="de-DE"/>
        </w:rPr>
        <w:lastRenderedPageBreak/>
        <w:t xml:space="preserve">Gaugler, J. E., Pestka, D. L., Davila, H., Sales, R., Owen, G., Baumgartner, S. A., ... &amp; Kenney, M. (2018). </w:t>
      </w:r>
      <w:r w:rsidRPr="002D2168">
        <w:rPr>
          <w:rFonts w:ascii="Times New Roman" w:hAnsi="Times New Roman" w:cs="Times New Roman"/>
          <w:sz w:val="24"/>
          <w:szCs w:val="24"/>
          <w:lang w:val="en-US"/>
        </w:rPr>
        <w:t>The Complexities of Family Caregiving at Work: A Mixed-Methods Study. The International Journal of Aging and Human Development, 0091415017752936.</w:t>
      </w:r>
    </w:p>
    <w:p w14:paraId="58A02871" w14:textId="77777777" w:rsidR="005A6E7F" w:rsidRPr="002D2168" w:rsidRDefault="005A6E7F" w:rsidP="005A6E7F">
      <w:pPr>
        <w:pStyle w:val="ListParagraph"/>
        <w:numPr>
          <w:ilvl w:val="0"/>
          <w:numId w:val="5"/>
        </w:numPr>
        <w:spacing w:after="0"/>
        <w:ind w:left="360"/>
        <w:jc w:val="both"/>
        <w:rPr>
          <w:rFonts w:ascii="Times New Roman" w:hAnsi="Times New Roman" w:cs="Times New Roman"/>
          <w:sz w:val="24"/>
          <w:szCs w:val="24"/>
        </w:rPr>
      </w:pPr>
      <w:r w:rsidRPr="002D2168">
        <w:rPr>
          <w:rFonts w:ascii="Times New Roman" w:hAnsi="Times New Roman" w:cs="Times New Roman"/>
          <w:sz w:val="24"/>
          <w:szCs w:val="24"/>
        </w:rPr>
        <w:t xml:space="preserve">Geyer, J. &amp; Schulz, E. (2014). Who cares? Die Bedeutung der informellen Pflege durch Erwerbstätige in Deutschland. DIW Wochenbericht, Vol. 81 (14), S. 294-301. </w:t>
      </w:r>
    </w:p>
    <w:p w14:paraId="133C5816" w14:textId="77777777" w:rsidR="005A6E7F" w:rsidRPr="002D2168" w:rsidRDefault="005A6E7F" w:rsidP="005A6E7F">
      <w:pPr>
        <w:pStyle w:val="TITEL"/>
        <w:numPr>
          <w:ilvl w:val="0"/>
          <w:numId w:val="5"/>
        </w:numPr>
        <w:spacing w:before="0" w:after="100" w:afterAutospacing="1" w:line="276" w:lineRule="auto"/>
        <w:ind w:left="360"/>
        <w:jc w:val="both"/>
        <w:rPr>
          <w:rFonts w:ascii="Times New Roman" w:hAnsi="Times New Roman"/>
          <w:b w:val="0"/>
          <w:sz w:val="24"/>
          <w:szCs w:val="24"/>
          <w:lang w:val="en-US"/>
        </w:rPr>
      </w:pPr>
      <w:r w:rsidRPr="002D2168">
        <w:rPr>
          <w:rFonts w:ascii="Times New Roman" w:hAnsi="Times New Roman"/>
          <w:b w:val="0"/>
          <w:sz w:val="24"/>
          <w:szCs w:val="24"/>
          <w:lang w:val="de-DE"/>
        </w:rPr>
        <w:t xml:space="preserve">Grammer, I. (2008). Berufstätig sein und den eigenen Vater pflegen. </w:t>
      </w:r>
      <w:r w:rsidRPr="002D2168">
        <w:rPr>
          <w:rFonts w:ascii="Times New Roman" w:hAnsi="Times New Roman"/>
          <w:b w:val="0"/>
          <w:iCs/>
          <w:sz w:val="24"/>
          <w:szCs w:val="24"/>
        </w:rPr>
        <w:t xml:space="preserve">Neue Caritas : Politik, Praxis, Forschung, </w:t>
      </w:r>
      <w:r w:rsidRPr="002D2168">
        <w:rPr>
          <w:rFonts w:ascii="Times New Roman" w:hAnsi="Times New Roman"/>
          <w:b w:val="0"/>
          <w:sz w:val="24"/>
          <w:szCs w:val="24"/>
        </w:rPr>
        <w:t>13, 22-25.</w:t>
      </w:r>
    </w:p>
    <w:p w14:paraId="0D0C0017"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rPr>
      </w:pPr>
      <w:r w:rsidRPr="002D2168">
        <w:rPr>
          <w:rFonts w:ascii="Times New Roman" w:hAnsi="Times New Roman" w:cs="Times New Roman"/>
          <w:sz w:val="24"/>
          <w:szCs w:val="24"/>
          <w:lang w:val="de-DE"/>
        </w:rPr>
        <w:t xml:space="preserve">Hamblin, K. A., &amp; Hoff, A. (2011). </w:t>
      </w:r>
      <w:r w:rsidRPr="002D2168">
        <w:rPr>
          <w:rFonts w:ascii="Times New Roman" w:hAnsi="Times New Roman" w:cs="Times New Roman"/>
          <w:sz w:val="24"/>
          <w:szCs w:val="24"/>
          <w:lang w:val="en-US"/>
        </w:rPr>
        <w:t>Carers@ Work. Carers between work and care* Conflict or chance? Results of interviews with working carers in the United Kingdom.</w:t>
      </w:r>
    </w:p>
    <w:p w14:paraId="206C1965"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rPr>
      </w:pPr>
      <w:r w:rsidRPr="002D2168">
        <w:rPr>
          <w:rFonts w:ascii="Times New Roman" w:hAnsi="Times New Roman" w:cs="Times New Roman"/>
          <w:sz w:val="24"/>
          <w:szCs w:val="24"/>
          <w:lang w:val="de-DE"/>
        </w:rPr>
        <w:t xml:space="preserve">Heitink, E., Heerkens, Y., &amp; Engels, J. (2017). </w:t>
      </w:r>
      <w:r w:rsidRPr="002D2168">
        <w:rPr>
          <w:rFonts w:ascii="Times New Roman" w:hAnsi="Times New Roman" w:cs="Times New Roman"/>
          <w:sz w:val="24"/>
          <w:szCs w:val="24"/>
          <w:lang w:val="en-US"/>
        </w:rPr>
        <w:t xml:space="preserve">Informal care, employment and quality of life: Barriers and facilitators to combining informal care and work participation for healthcare professionals. </w:t>
      </w:r>
      <w:r w:rsidRPr="002D2168">
        <w:rPr>
          <w:rFonts w:ascii="Times New Roman" w:hAnsi="Times New Roman" w:cs="Times New Roman"/>
          <w:i/>
          <w:iCs/>
          <w:sz w:val="24"/>
          <w:szCs w:val="24"/>
          <w:lang w:val="en-US"/>
        </w:rPr>
        <w:t>Work</w:t>
      </w:r>
      <w:r w:rsidRPr="002D2168">
        <w:rPr>
          <w:rFonts w:ascii="Times New Roman" w:hAnsi="Times New Roman" w:cs="Times New Roman"/>
          <w:sz w:val="24"/>
          <w:szCs w:val="24"/>
          <w:lang w:val="en-US"/>
        </w:rPr>
        <w:t xml:space="preserve">, </w:t>
      </w:r>
      <w:r w:rsidRPr="002D2168">
        <w:rPr>
          <w:rFonts w:ascii="Times New Roman" w:hAnsi="Times New Roman" w:cs="Times New Roman"/>
          <w:i/>
          <w:iCs/>
          <w:sz w:val="24"/>
          <w:szCs w:val="24"/>
          <w:lang w:val="en-US"/>
        </w:rPr>
        <w:t>58</w:t>
      </w:r>
      <w:r w:rsidRPr="002D2168">
        <w:rPr>
          <w:rFonts w:ascii="Times New Roman" w:hAnsi="Times New Roman" w:cs="Times New Roman"/>
          <w:sz w:val="24"/>
          <w:szCs w:val="24"/>
          <w:lang w:val="en-US"/>
        </w:rPr>
        <w:t>(2), 215-231.</w:t>
      </w:r>
    </w:p>
    <w:p w14:paraId="6E170384" w14:textId="77777777" w:rsidR="005A6E7F" w:rsidRPr="002D2168" w:rsidRDefault="005A6E7F" w:rsidP="005A6E7F">
      <w:pPr>
        <w:pStyle w:val="ListParagraph"/>
        <w:numPr>
          <w:ilvl w:val="0"/>
          <w:numId w:val="5"/>
        </w:numPr>
        <w:spacing w:after="0"/>
        <w:ind w:left="360"/>
        <w:jc w:val="both"/>
        <w:rPr>
          <w:rFonts w:ascii="Times New Roman" w:hAnsi="Times New Roman" w:cs="Times New Roman"/>
          <w:sz w:val="24"/>
          <w:szCs w:val="24"/>
        </w:rPr>
      </w:pPr>
      <w:r w:rsidRPr="002D2168">
        <w:rPr>
          <w:rFonts w:ascii="Times New Roman" w:hAnsi="Times New Roman" w:cs="Times New Roman"/>
          <w:sz w:val="24"/>
          <w:szCs w:val="24"/>
        </w:rPr>
        <w:t>Hielscher, V.; Kirchen-Peters, S. &amp; Nock, L. (2017). Pflege in den eigenen vier Wänden. Zeitaufwand und Kosten. Düsseldorf: Hans-Böckler-Stiftung.</w:t>
      </w:r>
    </w:p>
    <w:p w14:paraId="03EED844" w14:textId="77777777" w:rsidR="005A6E7F" w:rsidRPr="002D2168" w:rsidRDefault="005A6E7F" w:rsidP="005A6E7F">
      <w:pPr>
        <w:pStyle w:val="ListParagraph"/>
        <w:numPr>
          <w:ilvl w:val="0"/>
          <w:numId w:val="5"/>
        </w:numPr>
        <w:spacing w:after="0"/>
        <w:ind w:left="360"/>
        <w:jc w:val="both"/>
        <w:rPr>
          <w:rFonts w:ascii="Times New Roman" w:hAnsi="Times New Roman" w:cs="Times New Roman"/>
          <w:sz w:val="24"/>
          <w:szCs w:val="24"/>
        </w:rPr>
      </w:pPr>
      <w:r w:rsidRPr="002D2168">
        <w:rPr>
          <w:rFonts w:ascii="Times New Roman" w:hAnsi="Times New Roman" w:cs="Times New Roman"/>
          <w:sz w:val="24"/>
          <w:szCs w:val="24"/>
        </w:rPr>
        <w:t xml:space="preserve">House of Commons Work and Pensions Committee (2008). Valuing and Supporting Carers. Vol. 1, London: The Stationery Office. </w:t>
      </w:r>
    </w:p>
    <w:p w14:paraId="7CEB5F2C" w14:textId="77777777" w:rsidR="005A6E7F" w:rsidRPr="002D2168" w:rsidRDefault="005A6E7F" w:rsidP="005A6E7F">
      <w:pPr>
        <w:pStyle w:val="ListParagraph"/>
        <w:numPr>
          <w:ilvl w:val="0"/>
          <w:numId w:val="5"/>
        </w:numPr>
        <w:spacing w:after="0"/>
        <w:ind w:left="360"/>
        <w:jc w:val="both"/>
        <w:rPr>
          <w:rFonts w:ascii="Times New Roman" w:hAnsi="Times New Roman" w:cs="Times New Roman"/>
          <w:sz w:val="24"/>
          <w:szCs w:val="24"/>
        </w:rPr>
      </w:pPr>
      <w:hyperlink r:id="rId23" w:history="1">
        <w:r w:rsidRPr="002D2168">
          <w:rPr>
            <w:rStyle w:val="Hyperlink"/>
            <w:rFonts w:ascii="Times New Roman" w:hAnsi="Times New Roman" w:cs="Times New Roman"/>
            <w:sz w:val="24"/>
            <w:szCs w:val="24"/>
          </w:rPr>
          <w:t>https://de.statista.com/statistik/daten/studie/731962/umfrage/beschaeftigte-in-unternehmen-in-deutschland-nach-unternehmensgroesse/</w:t>
        </w:r>
      </w:hyperlink>
      <w:r w:rsidRPr="002D2168">
        <w:rPr>
          <w:rFonts w:ascii="Times New Roman" w:hAnsi="Times New Roman" w:cs="Times New Roman"/>
          <w:sz w:val="24"/>
          <w:szCs w:val="24"/>
        </w:rPr>
        <w:t xml:space="preserve"> (24.04.2019).</w:t>
      </w:r>
    </w:p>
    <w:p w14:paraId="6CAF1D35" w14:textId="77777777" w:rsidR="005A6E7F" w:rsidRPr="002D2168" w:rsidRDefault="005A6E7F" w:rsidP="005A6E7F">
      <w:pPr>
        <w:pStyle w:val="ListParagraph"/>
        <w:numPr>
          <w:ilvl w:val="0"/>
          <w:numId w:val="5"/>
        </w:numPr>
        <w:spacing w:after="0"/>
        <w:ind w:left="360"/>
        <w:jc w:val="both"/>
        <w:rPr>
          <w:rFonts w:ascii="Times New Roman" w:hAnsi="Times New Roman" w:cs="Times New Roman"/>
          <w:sz w:val="24"/>
          <w:szCs w:val="24"/>
        </w:rPr>
      </w:pPr>
      <w:hyperlink r:id="rId24" w:history="1">
        <w:r w:rsidRPr="002D2168">
          <w:rPr>
            <w:rStyle w:val="Hyperlink"/>
            <w:rFonts w:ascii="Times New Roman" w:hAnsi="Times New Roman" w:cs="Times New Roman"/>
            <w:sz w:val="24"/>
            <w:szCs w:val="24"/>
          </w:rPr>
          <w:t>https://de.statista.com/statistik/daten/studie/731962/umfrage/beschaeftigte-in-unternehmen-in-deutschland-nach-unternehmensgroesse/</w:t>
        </w:r>
      </w:hyperlink>
      <w:r w:rsidRPr="002D2168">
        <w:rPr>
          <w:rFonts w:ascii="Times New Roman" w:hAnsi="Times New Roman" w:cs="Times New Roman"/>
          <w:sz w:val="24"/>
          <w:szCs w:val="24"/>
        </w:rPr>
        <w:t xml:space="preserve"> (24.04.2019).</w:t>
      </w:r>
    </w:p>
    <w:p w14:paraId="15006EC5" w14:textId="77777777" w:rsidR="005A6E7F" w:rsidRPr="002D2168" w:rsidRDefault="005A6E7F" w:rsidP="005A6E7F">
      <w:pPr>
        <w:pStyle w:val="ListParagraph"/>
        <w:numPr>
          <w:ilvl w:val="0"/>
          <w:numId w:val="5"/>
        </w:numPr>
        <w:spacing w:after="0"/>
        <w:ind w:left="360"/>
        <w:jc w:val="both"/>
        <w:rPr>
          <w:rFonts w:ascii="Times New Roman" w:hAnsi="Times New Roman" w:cs="Times New Roman"/>
          <w:sz w:val="24"/>
          <w:szCs w:val="24"/>
        </w:rPr>
      </w:pPr>
      <w:hyperlink r:id="rId25" w:history="1">
        <w:r w:rsidRPr="002D2168">
          <w:rPr>
            <w:rStyle w:val="Hyperlink"/>
            <w:rFonts w:ascii="Times New Roman" w:hAnsi="Times New Roman" w:cs="Times New Roman"/>
            <w:sz w:val="24"/>
            <w:szCs w:val="24"/>
          </w:rPr>
          <w:t>https://de.statista.com/statistik/daten/studie/731962/umfrage/beschaeftigte-in-unternehmen-in-deutschland-nach-unternehmensgroesse/</w:t>
        </w:r>
      </w:hyperlink>
      <w:r w:rsidRPr="002D2168">
        <w:rPr>
          <w:rFonts w:ascii="Times New Roman" w:hAnsi="Times New Roman" w:cs="Times New Roman"/>
          <w:sz w:val="24"/>
          <w:szCs w:val="24"/>
        </w:rPr>
        <w:t xml:space="preserve"> (24.04.2019).</w:t>
      </w:r>
    </w:p>
    <w:p w14:paraId="4CA6406D" w14:textId="77777777" w:rsidR="005A6E7F" w:rsidRPr="002D2168" w:rsidRDefault="005A6E7F" w:rsidP="005A6E7F">
      <w:pPr>
        <w:pStyle w:val="ListParagraph"/>
        <w:numPr>
          <w:ilvl w:val="0"/>
          <w:numId w:val="5"/>
        </w:numPr>
        <w:spacing w:after="0"/>
        <w:ind w:left="360"/>
        <w:jc w:val="both"/>
        <w:rPr>
          <w:rFonts w:ascii="Times New Roman" w:hAnsi="Times New Roman" w:cs="Times New Roman"/>
          <w:sz w:val="24"/>
          <w:szCs w:val="24"/>
        </w:rPr>
      </w:pPr>
      <w:hyperlink r:id="rId26" w:history="1">
        <w:r w:rsidRPr="002D2168">
          <w:rPr>
            <w:rStyle w:val="Hyperlink"/>
            <w:rFonts w:ascii="Times New Roman" w:hAnsi="Times New Roman" w:cs="Times New Roman"/>
            <w:sz w:val="24"/>
            <w:szCs w:val="24"/>
          </w:rPr>
          <w:t>https://www.pflege.de/pflegekasse-pflegerecht/pflegeleistungen/pflegegeld/</w:t>
        </w:r>
      </w:hyperlink>
      <w:r w:rsidRPr="002D2168">
        <w:rPr>
          <w:rFonts w:ascii="Times New Roman" w:hAnsi="Times New Roman" w:cs="Times New Roman"/>
          <w:sz w:val="24"/>
          <w:szCs w:val="24"/>
        </w:rPr>
        <w:t xml:space="preserve"> (18.04.2019).</w:t>
      </w:r>
    </w:p>
    <w:p w14:paraId="21026CAB" w14:textId="77777777" w:rsidR="005A6E7F" w:rsidRPr="002D2168" w:rsidRDefault="005A6E7F" w:rsidP="005A6E7F">
      <w:pPr>
        <w:pStyle w:val="ListParagraph"/>
        <w:numPr>
          <w:ilvl w:val="0"/>
          <w:numId w:val="5"/>
        </w:numPr>
        <w:suppressAutoHyphens/>
        <w:spacing w:after="100" w:afterAutospacing="1" w:line="276" w:lineRule="auto"/>
        <w:ind w:left="360"/>
        <w:jc w:val="both"/>
        <w:rPr>
          <w:rFonts w:ascii="Times New Roman" w:hAnsi="Times New Roman" w:cs="Times New Roman"/>
          <w:sz w:val="24"/>
          <w:szCs w:val="24"/>
        </w:rPr>
      </w:pPr>
      <w:r w:rsidRPr="002D2168">
        <w:rPr>
          <w:rFonts w:ascii="Times New Roman" w:hAnsi="Times New Roman" w:cs="Times New Roman"/>
          <w:bCs/>
          <w:sz w:val="24"/>
          <w:szCs w:val="24"/>
        </w:rPr>
        <w:t xml:space="preserve">Hutton, S. and Hirst, M. (2001). </w:t>
      </w:r>
      <w:r w:rsidRPr="002D2168">
        <w:rPr>
          <w:rFonts w:ascii="Times New Roman" w:hAnsi="Times New Roman" w:cs="Times New Roman"/>
          <w:bCs/>
          <w:i/>
          <w:sz w:val="24"/>
          <w:szCs w:val="24"/>
        </w:rPr>
        <w:t>Caring Relationships Over Time- End of Project</w:t>
      </w:r>
      <w:r w:rsidRPr="002D2168">
        <w:rPr>
          <w:rFonts w:ascii="Times New Roman" w:hAnsi="Times New Roman" w:cs="Times New Roman"/>
          <w:bCs/>
          <w:sz w:val="24"/>
          <w:szCs w:val="24"/>
        </w:rPr>
        <w:t xml:space="preserve"> </w:t>
      </w:r>
      <w:r w:rsidRPr="002D2168">
        <w:rPr>
          <w:rFonts w:ascii="Times New Roman" w:hAnsi="Times New Roman" w:cs="Times New Roman"/>
          <w:bCs/>
          <w:i/>
          <w:sz w:val="24"/>
          <w:szCs w:val="24"/>
        </w:rPr>
        <w:t>Report</w:t>
      </w:r>
      <w:r w:rsidRPr="002D2168">
        <w:rPr>
          <w:rFonts w:ascii="Times New Roman" w:hAnsi="Times New Roman" w:cs="Times New Roman"/>
          <w:bCs/>
          <w:sz w:val="24"/>
          <w:szCs w:val="24"/>
        </w:rPr>
        <w:t xml:space="preserve">, SPRU University of York. </w:t>
      </w:r>
      <w:r w:rsidRPr="002D2168">
        <w:rPr>
          <w:rFonts w:ascii="Times New Roman" w:hAnsi="Times New Roman" w:cs="Times New Roman"/>
          <w:sz w:val="24"/>
          <w:szCs w:val="24"/>
        </w:rPr>
        <w:t>Available at:</w:t>
      </w:r>
      <w:r w:rsidRPr="002D2168">
        <w:rPr>
          <w:rFonts w:ascii="Times New Roman" w:hAnsi="Times New Roman" w:cs="Times New Roman"/>
          <w:bCs/>
          <w:sz w:val="24"/>
          <w:szCs w:val="24"/>
        </w:rPr>
        <w:t xml:space="preserve">: </w:t>
      </w:r>
      <w:hyperlink r:id="rId27" w:history="1">
        <w:r w:rsidRPr="002D2168">
          <w:rPr>
            <w:rStyle w:val="Hyperlink"/>
            <w:rFonts w:ascii="Times New Roman" w:hAnsi="Times New Roman" w:cs="Times New Roman"/>
            <w:sz w:val="24"/>
            <w:szCs w:val="24"/>
          </w:rPr>
          <w:t>http://www.york.ac.uk/inst/spru/pubs/pdf/caringovertime.pdf</w:t>
        </w:r>
      </w:hyperlink>
      <w:r w:rsidRPr="002D2168">
        <w:rPr>
          <w:rStyle w:val="Hyperlink"/>
          <w:rFonts w:ascii="Times New Roman" w:hAnsi="Times New Roman" w:cs="Times New Roman"/>
          <w:sz w:val="24"/>
          <w:szCs w:val="24"/>
        </w:rPr>
        <w:t xml:space="preserve"> (13.05.19)</w:t>
      </w:r>
    </w:p>
    <w:p w14:paraId="750F9224" w14:textId="77777777" w:rsidR="005A6E7F" w:rsidRPr="002D2168" w:rsidRDefault="005A6E7F" w:rsidP="005A6E7F">
      <w:pPr>
        <w:pStyle w:val="ListParagraph"/>
        <w:numPr>
          <w:ilvl w:val="0"/>
          <w:numId w:val="5"/>
        </w:numPr>
        <w:suppressAutoHyphens/>
        <w:spacing w:after="100" w:afterAutospacing="1" w:line="276" w:lineRule="auto"/>
        <w:ind w:left="360"/>
        <w:jc w:val="both"/>
        <w:rPr>
          <w:rFonts w:ascii="Times New Roman" w:hAnsi="Times New Roman" w:cs="Times New Roman"/>
          <w:sz w:val="24"/>
          <w:szCs w:val="24"/>
        </w:rPr>
      </w:pPr>
      <w:r w:rsidRPr="002D2168">
        <w:rPr>
          <w:rFonts w:ascii="Times New Roman" w:hAnsi="Times New Roman" w:cs="Times New Roman"/>
          <w:sz w:val="24"/>
          <w:szCs w:val="24"/>
        </w:rPr>
        <w:t xml:space="preserve">Joshi, H. (1995). </w:t>
      </w:r>
      <w:r w:rsidRPr="002D2168">
        <w:rPr>
          <w:rFonts w:ascii="Times New Roman" w:hAnsi="Times New Roman" w:cs="Times New Roman"/>
          <w:i/>
          <w:sz w:val="24"/>
          <w:szCs w:val="24"/>
        </w:rPr>
        <w:t>The Labour Market and Unpaid Caring: Conflict and Compromise</w:t>
      </w:r>
      <w:r w:rsidRPr="002D2168">
        <w:rPr>
          <w:rFonts w:ascii="Times New Roman" w:hAnsi="Times New Roman" w:cs="Times New Roman"/>
          <w:sz w:val="24"/>
          <w:szCs w:val="24"/>
        </w:rPr>
        <w:t xml:space="preserve"> in Allen, I. and Perkins, E. (eds.) (1995). </w:t>
      </w:r>
      <w:r w:rsidRPr="002D2168">
        <w:rPr>
          <w:rFonts w:ascii="Times New Roman" w:hAnsi="Times New Roman" w:cs="Times New Roman"/>
          <w:i/>
          <w:sz w:val="24"/>
          <w:szCs w:val="24"/>
        </w:rPr>
        <w:t>The Future of Family Care for Older People</w:t>
      </w:r>
      <w:r w:rsidRPr="002D2168">
        <w:rPr>
          <w:rFonts w:ascii="Times New Roman" w:hAnsi="Times New Roman" w:cs="Times New Roman"/>
          <w:sz w:val="24"/>
          <w:szCs w:val="24"/>
        </w:rPr>
        <w:t xml:space="preserve">, London: HSMO. </w:t>
      </w:r>
    </w:p>
    <w:p w14:paraId="71666DDB"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rPr>
      </w:pPr>
      <w:r w:rsidRPr="002D2168">
        <w:rPr>
          <w:rFonts w:ascii="Times New Roman" w:hAnsi="Times New Roman" w:cs="Times New Roman"/>
          <w:sz w:val="24"/>
          <w:szCs w:val="24"/>
        </w:rPr>
        <w:t>Keck, W., &amp; Saraceno, C. (2009). Balancing elderly care and employment in Germany (No. SP I 2009-401). WZB Discussion Paper.</w:t>
      </w:r>
    </w:p>
    <w:p w14:paraId="0191514A"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lang w:val="en-US"/>
        </w:rPr>
      </w:pPr>
      <w:r w:rsidRPr="002D2168">
        <w:rPr>
          <w:rFonts w:ascii="Times New Roman" w:hAnsi="Times New Roman" w:cs="Times New Roman"/>
          <w:sz w:val="24"/>
          <w:szCs w:val="24"/>
          <w:lang w:val="en-US"/>
        </w:rPr>
        <w:t xml:space="preserve">Kennedy, S. and Gheera, M. (2018). Carer's Allowance, Briefing Paper Number 00846, 19 July 2018, London: House of Commons. </w:t>
      </w:r>
    </w:p>
    <w:p w14:paraId="3EE8388F"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lang w:val="en-US"/>
        </w:rPr>
      </w:pPr>
      <w:r w:rsidRPr="002D2168">
        <w:rPr>
          <w:rFonts w:ascii="Times New Roman" w:eastAsia="Times New Roman" w:hAnsi="Times New Roman" w:cs="Times New Roman"/>
          <w:sz w:val="24"/>
          <w:szCs w:val="24"/>
          <w:lang w:val="de-DE" w:eastAsia="en-GB"/>
        </w:rPr>
        <w:t xml:space="preserve">Klammer, U., &amp; Letablier, M. T. (2007). </w:t>
      </w:r>
      <w:r w:rsidRPr="002D2168">
        <w:rPr>
          <w:rFonts w:ascii="Times New Roman" w:eastAsia="Times New Roman" w:hAnsi="Times New Roman" w:cs="Times New Roman"/>
          <w:sz w:val="24"/>
          <w:szCs w:val="24"/>
          <w:lang w:eastAsia="en-GB"/>
        </w:rPr>
        <w:t xml:space="preserve">Family policies in Germany and France: the role of enterprises and social partners. </w:t>
      </w:r>
      <w:r w:rsidRPr="002D2168">
        <w:rPr>
          <w:rFonts w:ascii="Times New Roman" w:eastAsia="Times New Roman" w:hAnsi="Times New Roman" w:cs="Times New Roman"/>
          <w:i/>
          <w:iCs/>
          <w:sz w:val="24"/>
          <w:szCs w:val="24"/>
          <w:lang w:eastAsia="en-GB"/>
        </w:rPr>
        <w:t>Social Policy &amp; Administration</w:t>
      </w:r>
      <w:r w:rsidRPr="002D2168">
        <w:rPr>
          <w:rFonts w:ascii="Times New Roman" w:eastAsia="Times New Roman" w:hAnsi="Times New Roman" w:cs="Times New Roman"/>
          <w:sz w:val="24"/>
          <w:szCs w:val="24"/>
          <w:lang w:eastAsia="en-GB"/>
        </w:rPr>
        <w:t xml:space="preserve">, </w:t>
      </w:r>
      <w:r w:rsidRPr="002D2168">
        <w:rPr>
          <w:rFonts w:ascii="Times New Roman" w:eastAsia="Times New Roman" w:hAnsi="Times New Roman" w:cs="Times New Roman"/>
          <w:i/>
          <w:iCs/>
          <w:sz w:val="24"/>
          <w:szCs w:val="24"/>
          <w:lang w:eastAsia="en-GB"/>
        </w:rPr>
        <w:t>41</w:t>
      </w:r>
      <w:r w:rsidRPr="002D2168">
        <w:rPr>
          <w:rFonts w:ascii="Times New Roman" w:eastAsia="Times New Roman" w:hAnsi="Times New Roman" w:cs="Times New Roman"/>
          <w:sz w:val="24"/>
          <w:szCs w:val="24"/>
          <w:lang w:eastAsia="en-GB"/>
        </w:rPr>
        <w:t>(6), 672-692.</w:t>
      </w:r>
    </w:p>
    <w:p w14:paraId="6DCE9406"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lang w:val="en-US"/>
        </w:rPr>
      </w:pPr>
      <w:r w:rsidRPr="002D2168">
        <w:rPr>
          <w:rFonts w:ascii="Times New Roman" w:eastAsia="Times New Roman" w:hAnsi="Times New Roman" w:cs="Times New Roman"/>
          <w:sz w:val="24"/>
          <w:szCs w:val="24"/>
          <w:lang w:eastAsia="en-GB"/>
        </w:rPr>
        <w:t xml:space="preserve">Larkin, M., &amp; Milne, A. (2014). Carers and empowerment in the UK: a critical reflection. </w:t>
      </w:r>
      <w:r w:rsidRPr="002D2168">
        <w:rPr>
          <w:rFonts w:ascii="Times New Roman" w:eastAsia="Times New Roman" w:hAnsi="Times New Roman" w:cs="Times New Roman"/>
          <w:i/>
          <w:iCs/>
          <w:sz w:val="24"/>
          <w:szCs w:val="24"/>
          <w:lang w:eastAsia="en-GB"/>
        </w:rPr>
        <w:t>Social Policy and Society</w:t>
      </w:r>
      <w:r w:rsidRPr="002D2168">
        <w:rPr>
          <w:rFonts w:ascii="Times New Roman" w:eastAsia="Times New Roman" w:hAnsi="Times New Roman" w:cs="Times New Roman"/>
          <w:sz w:val="24"/>
          <w:szCs w:val="24"/>
          <w:lang w:eastAsia="en-GB"/>
        </w:rPr>
        <w:t xml:space="preserve">, </w:t>
      </w:r>
      <w:r w:rsidRPr="002D2168">
        <w:rPr>
          <w:rFonts w:ascii="Times New Roman" w:eastAsia="Times New Roman" w:hAnsi="Times New Roman" w:cs="Times New Roman"/>
          <w:i/>
          <w:iCs/>
          <w:sz w:val="24"/>
          <w:szCs w:val="24"/>
          <w:lang w:eastAsia="en-GB"/>
        </w:rPr>
        <w:t>13</w:t>
      </w:r>
      <w:r w:rsidRPr="002D2168">
        <w:rPr>
          <w:rFonts w:ascii="Times New Roman" w:eastAsia="Times New Roman" w:hAnsi="Times New Roman" w:cs="Times New Roman"/>
          <w:sz w:val="24"/>
          <w:szCs w:val="24"/>
          <w:lang w:eastAsia="en-GB"/>
        </w:rPr>
        <w:t>(1), 25-38.</w:t>
      </w:r>
    </w:p>
    <w:p w14:paraId="291199D3" w14:textId="77777777" w:rsidR="005A6E7F" w:rsidRPr="002D2168" w:rsidRDefault="005A6E7F" w:rsidP="005A6E7F">
      <w:pPr>
        <w:pStyle w:val="ListParagraph"/>
        <w:numPr>
          <w:ilvl w:val="0"/>
          <w:numId w:val="5"/>
        </w:numPr>
        <w:spacing w:after="0"/>
        <w:ind w:left="360"/>
        <w:jc w:val="both"/>
        <w:rPr>
          <w:rFonts w:ascii="Times New Roman" w:hAnsi="Times New Roman" w:cs="Times New Roman"/>
          <w:sz w:val="24"/>
          <w:szCs w:val="24"/>
          <w:lang w:val="de-DE"/>
        </w:rPr>
      </w:pPr>
      <w:r w:rsidRPr="002D2168">
        <w:rPr>
          <w:rFonts w:ascii="Times New Roman" w:hAnsi="Times New Roman" w:cs="Times New Roman"/>
          <w:sz w:val="24"/>
          <w:szCs w:val="24"/>
          <w:lang w:val="de-DE"/>
        </w:rPr>
        <w:t xml:space="preserve">Leitner, S. &amp; Vukoman, M. (2015). Zeit, Geld, Infrastruktur. Vereinbarkeitspolitik für pflegende Angehörige. Gender Zeitschrift für Geschlecht, Kultur und Gesellschaft, 7(1), 97-112. </w:t>
      </w:r>
    </w:p>
    <w:p w14:paraId="23470002"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rPr>
      </w:pPr>
      <w:r w:rsidRPr="002D2168">
        <w:rPr>
          <w:rFonts w:ascii="Times New Roman" w:hAnsi="Times New Roman" w:cs="Times New Roman"/>
          <w:sz w:val="24"/>
          <w:szCs w:val="24"/>
          <w:lang w:val="en-US"/>
        </w:rPr>
        <w:t xml:space="preserve">Lero, D. S., Richardson, J., &amp; Korabik, K. (2009). Cost-benefit review of work-life balance Practices-2009. Canadian Association of Administrators of Labour Legislation. </w:t>
      </w:r>
    </w:p>
    <w:p w14:paraId="75D803B9"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lang w:val="en-US"/>
        </w:rPr>
      </w:pPr>
      <w:r w:rsidRPr="002D2168">
        <w:rPr>
          <w:rFonts w:ascii="Times New Roman" w:hAnsi="Times New Roman" w:cs="Times New Roman"/>
          <w:sz w:val="24"/>
          <w:szCs w:val="24"/>
          <w:lang w:val="en-US"/>
        </w:rPr>
        <w:t>Lewis, J., &amp; Campbell, M. (2007). Work/family balance policies in the UK since 1997: a new departure?. Journal of social policy, 36(3), 365-381.</w:t>
      </w:r>
    </w:p>
    <w:p w14:paraId="7B13B67B" w14:textId="77777777" w:rsidR="005A6E7F" w:rsidRPr="005A6E7F" w:rsidRDefault="005A6E7F" w:rsidP="005A6E7F">
      <w:pPr>
        <w:pStyle w:val="ListParagraph"/>
        <w:numPr>
          <w:ilvl w:val="0"/>
          <w:numId w:val="5"/>
        </w:numPr>
        <w:spacing w:after="0"/>
        <w:ind w:left="360"/>
        <w:jc w:val="both"/>
        <w:rPr>
          <w:rFonts w:ascii="Times New Roman" w:hAnsi="Times New Roman" w:cs="Times New Roman"/>
          <w:sz w:val="24"/>
          <w:szCs w:val="24"/>
        </w:rPr>
      </w:pPr>
      <w:r w:rsidRPr="005A6E7F">
        <w:rPr>
          <w:rFonts w:ascii="Times New Roman" w:hAnsi="Times New Roman" w:cs="Times New Roman"/>
          <w:sz w:val="24"/>
          <w:szCs w:val="24"/>
        </w:rPr>
        <w:lastRenderedPageBreak/>
        <w:t>Lloyd, L. (2006). Call us carers: Limitations and risks in campaigning for recognition and exclusivity. Critical Social Policy, 26(4), 945-960.</w:t>
      </w:r>
    </w:p>
    <w:p w14:paraId="3E4C8AA3"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rPr>
      </w:pPr>
      <w:r w:rsidRPr="002D2168">
        <w:rPr>
          <w:rFonts w:ascii="Times New Roman" w:hAnsi="Times New Roman" w:cs="Times New Roman"/>
          <w:sz w:val="24"/>
          <w:szCs w:val="24"/>
        </w:rPr>
        <w:t>Masuy, A. J. (2009). Effect of caring for an older person on women's lifetime participation in work. Ageing &amp; Society, 29(5), 745-763.</w:t>
      </w:r>
    </w:p>
    <w:p w14:paraId="196F7618"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rPr>
      </w:pPr>
      <w:r w:rsidRPr="002D2168">
        <w:rPr>
          <w:rFonts w:ascii="Times New Roman" w:hAnsi="Times New Roman" w:cs="Times New Roman"/>
          <w:sz w:val="24"/>
          <w:szCs w:val="24"/>
          <w:lang w:val="en-US"/>
        </w:rPr>
        <w:t xml:space="preserve">Mooney, A; Statham, J with Simon, A. (2002). The Pivot Generation: Informal Care and Work after Fifty, The Policy Press for the Joseph Rowntree Foundation: Bristol. </w:t>
      </w:r>
      <w:r w:rsidRPr="002D2168">
        <w:rPr>
          <w:rFonts w:ascii="Times New Roman" w:hAnsi="Times New Roman" w:cs="Times New Roman"/>
          <w:sz w:val="24"/>
          <w:szCs w:val="24"/>
        </w:rPr>
        <w:t xml:space="preserve">Available at: </w:t>
      </w:r>
      <w:hyperlink r:id="rId28" w:history="1">
        <w:r w:rsidRPr="002D2168">
          <w:rPr>
            <w:rStyle w:val="Hyperlink"/>
            <w:rFonts w:ascii="Times New Roman" w:hAnsi="Times New Roman" w:cs="Times New Roman"/>
            <w:sz w:val="24"/>
          </w:rPr>
          <w:t>https://www.jrf.org.uk/report/informal-care-and-work-after-fifty</w:t>
        </w:r>
      </w:hyperlink>
      <w:r w:rsidRPr="002D2168">
        <w:t xml:space="preserve"> </w:t>
      </w:r>
      <w:r w:rsidRPr="002D2168">
        <w:rPr>
          <w:rFonts w:ascii="Times New Roman" w:hAnsi="Times New Roman" w:cs="Times New Roman"/>
          <w:sz w:val="24"/>
          <w:szCs w:val="24"/>
          <w:lang w:val="en-US"/>
        </w:rPr>
        <w:t xml:space="preserve">(24.02.19). </w:t>
      </w:r>
    </w:p>
    <w:p w14:paraId="64123941" w14:textId="77777777" w:rsidR="005A6E7F" w:rsidRPr="002D2168" w:rsidRDefault="005A6E7F" w:rsidP="005A6E7F">
      <w:pPr>
        <w:pStyle w:val="ListParagraph"/>
        <w:numPr>
          <w:ilvl w:val="0"/>
          <w:numId w:val="5"/>
        </w:numPr>
        <w:spacing w:after="0"/>
        <w:ind w:left="360"/>
        <w:jc w:val="both"/>
        <w:rPr>
          <w:rFonts w:ascii="Times New Roman" w:hAnsi="Times New Roman" w:cs="Times New Roman"/>
          <w:sz w:val="24"/>
          <w:szCs w:val="24"/>
        </w:rPr>
      </w:pPr>
      <w:r w:rsidRPr="002D2168">
        <w:rPr>
          <w:rFonts w:ascii="Times New Roman" w:hAnsi="Times New Roman" w:cs="Times New Roman"/>
          <w:sz w:val="24"/>
          <w:szCs w:val="24"/>
        </w:rPr>
        <w:t>Naegele, G. (1995). Vereinbarkeit von Berufstätigkeit und Pflege hilfebedürftiger Erwachsener. BMFSFJ: Bonn.</w:t>
      </w:r>
    </w:p>
    <w:p w14:paraId="2A2B57D8"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rPr>
      </w:pPr>
      <w:r w:rsidRPr="002D2168">
        <w:rPr>
          <w:rFonts w:ascii="Times New Roman" w:hAnsi="Times New Roman" w:cs="Times New Roman"/>
          <w:sz w:val="24"/>
          <w:szCs w:val="24"/>
        </w:rPr>
        <w:t xml:space="preserve">Neal, M. B., &amp; Wagner, D. (2002). Working caregivers: issues, challenges, and opportunities for the aging network. Available at: </w:t>
      </w:r>
      <w:hyperlink r:id="rId29" w:history="1">
        <w:r w:rsidRPr="002D2168">
          <w:rPr>
            <w:rStyle w:val="Hyperlink"/>
            <w:rFonts w:ascii="Times New Roman" w:hAnsi="Times New Roman" w:cs="Times New Roman"/>
            <w:sz w:val="24"/>
            <w:szCs w:val="24"/>
          </w:rPr>
          <w:t>https://pdxscholar.library.pdx.edu/cgi/viewcontent.cgi?referer=https://scholar.google.co.uk/&amp;httpsredir=1&amp;article=1008&amp;context=aging_pub</w:t>
        </w:r>
      </w:hyperlink>
      <w:r w:rsidRPr="002D2168">
        <w:rPr>
          <w:rFonts w:ascii="Times New Roman" w:hAnsi="Times New Roman" w:cs="Times New Roman"/>
          <w:sz w:val="24"/>
          <w:szCs w:val="24"/>
        </w:rPr>
        <w:t xml:space="preserve"> (24.03.19).</w:t>
      </w:r>
    </w:p>
    <w:p w14:paraId="5BD5BC27"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lang w:val="en-US"/>
        </w:rPr>
      </w:pPr>
      <w:r w:rsidRPr="002D2168">
        <w:rPr>
          <w:rFonts w:ascii="Times New Roman" w:hAnsi="Times New Roman" w:cs="Times New Roman"/>
          <w:sz w:val="24"/>
          <w:szCs w:val="24"/>
        </w:rPr>
        <w:t xml:space="preserve">NHS Digital. (2017). Adult Social Care Activity and Finance Report: Detailed Analysis. Available at: </w:t>
      </w:r>
      <w:hyperlink r:id="rId30" w:history="1">
        <w:r w:rsidRPr="002D2168">
          <w:rPr>
            <w:rStyle w:val="Hyperlink"/>
            <w:rFonts w:ascii="Times New Roman" w:hAnsi="Times New Roman" w:cs="Times New Roman"/>
            <w:sz w:val="24"/>
            <w:szCs w:val="24"/>
          </w:rPr>
          <w:t>https://files.digital.nhs.uk/pdf/2/m/adult_social_care_activity_and_finance_report.pdf</w:t>
        </w:r>
      </w:hyperlink>
      <w:r w:rsidRPr="002D2168">
        <w:rPr>
          <w:rFonts w:ascii="Times New Roman" w:hAnsi="Times New Roman" w:cs="Times New Roman"/>
          <w:sz w:val="24"/>
          <w:szCs w:val="24"/>
        </w:rPr>
        <w:t xml:space="preserve">  (16.05.19). </w:t>
      </w:r>
    </w:p>
    <w:p w14:paraId="31A01755"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lang w:val="en-US"/>
        </w:rPr>
      </w:pPr>
      <w:r w:rsidRPr="002D2168">
        <w:rPr>
          <w:rFonts w:ascii="Times New Roman" w:hAnsi="Times New Roman" w:cs="Times New Roman"/>
          <w:sz w:val="24"/>
          <w:szCs w:val="24"/>
        </w:rPr>
        <w:t>Peng, I., &amp; Yeandle, S. M. (2017). Eldercare policies in East Asia and Europe: Mapping policy changes and variations and their implications. UN Women discussion paper series.</w:t>
      </w:r>
    </w:p>
    <w:p w14:paraId="65ABF8AF" w14:textId="77777777" w:rsidR="005A6E7F" w:rsidRPr="002D2168" w:rsidRDefault="005A6E7F" w:rsidP="005A6E7F">
      <w:pPr>
        <w:pStyle w:val="ListParagraph"/>
        <w:numPr>
          <w:ilvl w:val="0"/>
          <w:numId w:val="5"/>
        </w:numPr>
        <w:spacing w:after="0"/>
        <w:ind w:left="360"/>
        <w:jc w:val="both"/>
        <w:rPr>
          <w:rFonts w:ascii="Times New Roman" w:hAnsi="Times New Roman" w:cs="Times New Roman"/>
          <w:sz w:val="24"/>
          <w:szCs w:val="24"/>
          <w:lang w:val="de-DE"/>
        </w:rPr>
      </w:pPr>
      <w:r w:rsidRPr="002D2168">
        <w:rPr>
          <w:rFonts w:ascii="Times New Roman" w:hAnsi="Times New Roman" w:cs="Times New Roman"/>
          <w:sz w:val="24"/>
          <w:szCs w:val="24"/>
          <w:lang w:val="de-DE"/>
        </w:rPr>
        <w:t xml:space="preserve">Pflege.de (2019). Pflegegeld. Link: </w:t>
      </w:r>
      <w:hyperlink r:id="rId31" w:history="1">
        <w:r w:rsidRPr="002D2168">
          <w:rPr>
            <w:rStyle w:val="Hyperlink"/>
            <w:rFonts w:ascii="Times New Roman" w:hAnsi="Times New Roman" w:cs="Times New Roman"/>
            <w:sz w:val="24"/>
            <w:szCs w:val="24"/>
            <w:lang w:val="de-DE"/>
          </w:rPr>
          <w:t>https://www.pflege.de/pflegekasse-pflegerecht/pflegeleistungen/pflegegeld/</w:t>
        </w:r>
      </w:hyperlink>
      <w:r w:rsidRPr="002D2168">
        <w:rPr>
          <w:rFonts w:ascii="Times New Roman" w:hAnsi="Times New Roman" w:cs="Times New Roman"/>
          <w:sz w:val="24"/>
          <w:szCs w:val="24"/>
          <w:lang w:val="de-DE"/>
        </w:rPr>
        <w:t xml:space="preserve"> (18.04.2019).</w:t>
      </w:r>
    </w:p>
    <w:p w14:paraId="1170457E"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rPr>
      </w:pPr>
      <w:r w:rsidRPr="002D2168">
        <w:rPr>
          <w:rFonts w:ascii="Times New Roman" w:hAnsi="Times New Roman" w:cs="Times New Roman"/>
          <w:sz w:val="24"/>
          <w:szCs w:val="24"/>
          <w:lang w:val="en-US"/>
        </w:rPr>
        <w:t xml:space="preserve">Phillips, J; Bernard, M and Chittenden, M. (2002). Juggling Work and Care: The Experiences of Working Carers of Older Adults, The Policy Press for the Joseph Rowntree Foundation: Bristol. </w:t>
      </w:r>
    </w:p>
    <w:p w14:paraId="1B26A62D"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lang w:val="en-US"/>
        </w:rPr>
      </w:pPr>
      <w:r w:rsidRPr="002D2168">
        <w:rPr>
          <w:rFonts w:ascii="Times New Roman" w:hAnsi="Times New Roman" w:cs="Times New Roman"/>
          <w:sz w:val="24"/>
          <w:szCs w:val="24"/>
        </w:rPr>
        <w:t xml:space="preserve">Pickard, L.; King, D.; Brimblecombe, N. &amp; Knapp, M. (2017) </w:t>
      </w:r>
      <w:r w:rsidRPr="002D2168">
        <w:rPr>
          <w:rFonts w:ascii="Times New Roman" w:hAnsi="Times New Roman" w:cs="Times New Roman"/>
          <w:i/>
          <w:iCs/>
          <w:sz w:val="24"/>
          <w:szCs w:val="24"/>
        </w:rPr>
        <w:t>Public expenditure costs of carers leaving employment in England, 2015/2016</w:t>
      </w:r>
      <w:r w:rsidRPr="002D2168">
        <w:rPr>
          <w:rFonts w:ascii="Times New Roman" w:hAnsi="Times New Roman" w:cs="Times New Roman"/>
          <w:sz w:val="24"/>
          <w:szCs w:val="24"/>
        </w:rPr>
        <w:t xml:space="preserve">, Health &amp; Social Care in the Community, Vol.26(1), pp. e132-e142. </w:t>
      </w:r>
    </w:p>
    <w:p w14:paraId="34C1D70D" w14:textId="77777777" w:rsidR="005A6E7F" w:rsidRPr="005A6E7F" w:rsidRDefault="005A6E7F" w:rsidP="005A6E7F">
      <w:pPr>
        <w:pStyle w:val="ListParagraph"/>
        <w:numPr>
          <w:ilvl w:val="0"/>
          <w:numId w:val="5"/>
        </w:numPr>
        <w:spacing w:after="0"/>
        <w:ind w:left="360"/>
        <w:jc w:val="both"/>
        <w:rPr>
          <w:rFonts w:ascii="Times New Roman" w:hAnsi="Times New Roman" w:cs="Times New Roman"/>
          <w:sz w:val="24"/>
          <w:szCs w:val="24"/>
        </w:rPr>
      </w:pPr>
      <w:r w:rsidRPr="005A6E7F">
        <w:rPr>
          <w:rFonts w:ascii="Times New Roman" w:hAnsi="Times New Roman" w:cs="Times New Roman"/>
          <w:sz w:val="24"/>
          <w:szCs w:val="24"/>
          <w:lang w:val="de-DE"/>
        </w:rPr>
        <w:t>Principi, A.; Lamura, G.; Sirolla, C.; Mestheneos, L.; Bień, B.; Brown, J.; Krevers, B.; Melchiorre, M. G. &amp; Doehner, H. (2014). Work restrictions experienced by midlife family care-givers of older people: evidence from six European countries. Ageing &amp; Society, 34(2), 209-231.</w:t>
      </w:r>
    </w:p>
    <w:p w14:paraId="0B63EB3D" w14:textId="77777777" w:rsidR="005A6E7F" w:rsidRPr="002D2168" w:rsidRDefault="005A6E7F" w:rsidP="005A6E7F">
      <w:pPr>
        <w:pStyle w:val="ListParagraph"/>
        <w:numPr>
          <w:ilvl w:val="0"/>
          <w:numId w:val="5"/>
        </w:numPr>
        <w:spacing w:after="0"/>
        <w:ind w:left="360"/>
        <w:jc w:val="both"/>
        <w:rPr>
          <w:rFonts w:ascii="Times New Roman" w:hAnsi="Times New Roman" w:cs="Times New Roman"/>
          <w:sz w:val="24"/>
          <w:szCs w:val="24"/>
        </w:rPr>
      </w:pPr>
      <w:r w:rsidRPr="002D2168">
        <w:rPr>
          <w:rFonts w:ascii="Times New Roman" w:hAnsi="Times New Roman" w:cs="Times New Roman"/>
          <w:sz w:val="24"/>
          <w:szCs w:val="24"/>
          <w:lang w:val="de-DE"/>
        </w:rPr>
        <w:t xml:space="preserve">Reichert, M. (2016). Vereinbarkeit von Erwerbstätigkeit und Pflege. (K)ein Thema für Unternehmen? In: G. Nagele et al. </w:t>
      </w:r>
      <w:r w:rsidRPr="002D2168">
        <w:rPr>
          <w:rFonts w:ascii="Times New Roman" w:hAnsi="Times New Roman" w:cs="Times New Roman"/>
          <w:sz w:val="24"/>
          <w:szCs w:val="24"/>
        </w:rPr>
        <w:t>(Hg.), Teilhabe im Alter gestalten. Wiesbaden: Springer.</w:t>
      </w:r>
    </w:p>
    <w:p w14:paraId="13442AA7" w14:textId="77777777" w:rsidR="005A6E7F" w:rsidRPr="002D2168" w:rsidRDefault="005A6E7F" w:rsidP="005A6E7F">
      <w:pPr>
        <w:pStyle w:val="ListParagraph"/>
        <w:numPr>
          <w:ilvl w:val="0"/>
          <w:numId w:val="5"/>
        </w:numPr>
        <w:spacing w:after="0"/>
        <w:ind w:left="360"/>
        <w:jc w:val="both"/>
        <w:rPr>
          <w:rFonts w:ascii="Times New Roman" w:hAnsi="Times New Roman" w:cs="Times New Roman"/>
          <w:sz w:val="24"/>
          <w:szCs w:val="24"/>
        </w:rPr>
      </w:pPr>
      <w:r w:rsidRPr="002D2168">
        <w:rPr>
          <w:rFonts w:ascii="Times New Roman" w:hAnsi="Times New Roman" w:cs="Times New Roman"/>
          <w:sz w:val="24"/>
          <w:szCs w:val="24"/>
        </w:rPr>
        <w:t>Rothgang, H. &amp; Müller, R. (2018). Pflegereport 2018. Schriftenreihe zur Gesundheitsanalyse. Band 12. Berlin: Barmer.</w:t>
      </w:r>
    </w:p>
    <w:p w14:paraId="3924F194" w14:textId="77777777" w:rsidR="005A6E7F" w:rsidRPr="002D2168" w:rsidRDefault="005A6E7F" w:rsidP="005A6E7F">
      <w:pPr>
        <w:pStyle w:val="ListParagraph"/>
        <w:numPr>
          <w:ilvl w:val="0"/>
          <w:numId w:val="5"/>
        </w:numPr>
        <w:spacing w:after="0"/>
        <w:ind w:left="360"/>
        <w:jc w:val="both"/>
        <w:rPr>
          <w:rFonts w:ascii="Times New Roman" w:hAnsi="Times New Roman" w:cs="Times New Roman"/>
          <w:sz w:val="24"/>
          <w:szCs w:val="24"/>
        </w:rPr>
      </w:pPr>
      <w:r w:rsidRPr="002D2168">
        <w:rPr>
          <w:rFonts w:ascii="Times New Roman" w:hAnsi="Times New Roman" w:cs="Times New Roman"/>
          <w:sz w:val="24"/>
          <w:szCs w:val="24"/>
        </w:rPr>
        <w:t>Rothgang, H.; Müller, R.; Runte, R. &amp; Unger, R. (2017). Pflegereport 2017. Schriftenreihe zur Gesundheitsanalyse. Band 5. Berlin: Barmer.</w:t>
      </w:r>
    </w:p>
    <w:p w14:paraId="59549B59"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rPr>
      </w:pPr>
      <w:r w:rsidRPr="002D2168">
        <w:rPr>
          <w:rFonts w:ascii="Times New Roman" w:hAnsi="Times New Roman" w:cs="Times New Roman"/>
          <w:sz w:val="24"/>
          <w:szCs w:val="24"/>
          <w:lang w:val="en-US"/>
        </w:rPr>
        <w:t>Sakka, M., Sato, I., Ikeda, M., Hashizume, H., Uemori, M., &amp; Kamibeppu, K. (2016). Family-to-work spillover and appraisals of caregiving by employed women caring for their elderly parents in Japan. Industrial health, 54(3), 272-281.</w:t>
      </w:r>
    </w:p>
    <w:p w14:paraId="1DD88458" w14:textId="77777777" w:rsidR="005A6E7F" w:rsidRPr="002D2168" w:rsidRDefault="005A6E7F" w:rsidP="005A6E7F">
      <w:pPr>
        <w:pStyle w:val="ListParagraph"/>
        <w:numPr>
          <w:ilvl w:val="0"/>
          <w:numId w:val="5"/>
        </w:numPr>
        <w:spacing w:after="0"/>
        <w:ind w:left="360"/>
        <w:jc w:val="both"/>
        <w:rPr>
          <w:rFonts w:ascii="Times New Roman" w:hAnsi="Times New Roman" w:cs="Times New Roman"/>
          <w:sz w:val="24"/>
          <w:szCs w:val="24"/>
        </w:rPr>
      </w:pPr>
      <w:r w:rsidRPr="002D2168">
        <w:rPr>
          <w:rFonts w:ascii="Times New Roman" w:hAnsi="Times New Roman" w:cs="Times New Roman"/>
          <w:sz w:val="24"/>
          <w:szCs w:val="24"/>
        </w:rPr>
        <w:t xml:space="preserve">Schneekloth, U.; Geiss, S. &amp; Pupeter, M. (2017). </w:t>
      </w:r>
      <w:r w:rsidRPr="002D2168">
        <w:rPr>
          <w:rFonts w:ascii="Times New Roman" w:hAnsi="Times New Roman" w:cs="Times New Roman"/>
          <w:sz w:val="24"/>
          <w:szCs w:val="24"/>
          <w:lang w:val="de-DE"/>
        </w:rPr>
        <w:t xml:space="preserve">Studie zur Wirkung des Pflege-Neuausrichtungs-Gesetzes (PNG) und des ersten Pflegestärkungsgesetzes (PSG I). </w:t>
      </w:r>
      <w:r w:rsidRPr="002D2168">
        <w:rPr>
          <w:rFonts w:ascii="Times New Roman" w:hAnsi="Times New Roman" w:cs="Times New Roman"/>
          <w:sz w:val="24"/>
          <w:szCs w:val="24"/>
        </w:rPr>
        <w:t>München: TNS Infratest Sozialforschung.</w:t>
      </w:r>
    </w:p>
    <w:p w14:paraId="1659E3BC" w14:textId="77777777" w:rsidR="005A6E7F" w:rsidRPr="002D2168" w:rsidRDefault="005A6E7F" w:rsidP="005A6E7F">
      <w:pPr>
        <w:pStyle w:val="ListParagraph"/>
        <w:numPr>
          <w:ilvl w:val="0"/>
          <w:numId w:val="5"/>
        </w:numPr>
        <w:spacing w:after="0"/>
        <w:ind w:left="360"/>
        <w:jc w:val="both"/>
        <w:rPr>
          <w:rFonts w:ascii="Times New Roman" w:hAnsi="Times New Roman" w:cs="Times New Roman"/>
          <w:sz w:val="24"/>
          <w:szCs w:val="24"/>
        </w:rPr>
      </w:pPr>
      <w:r w:rsidRPr="002D2168">
        <w:rPr>
          <w:rFonts w:ascii="Times New Roman" w:hAnsi="Times New Roman" w:cs="Times New Roman"/>
          <w:sz w:val="24"/>
          <w:szCs w:val="24"/>
          <w:lang w:val="de-DE"/>
        </w:rPr>
        <w:lastRenderedPageBreak/>
        <w:t xml:space="preserve">Schneider, H.; Heinze, J. &amp; Hering, D. (2011). Betriebliche Folgekosten mangelnder Vereinbarkeit von Beruf und Pflege im Rahmen des Projektes Carers@Work. </w:t>
      </w:r>
      <w:r w:rsidRPr="002D2168">
        <w:rPr>
          <w:rFonts w:ascii="Times New Roman" w:hAnsi="Times New Roman" w:cs="Times New Roman"/>
          <w:sz w:val="24"/>
          <w:szCs w:val="24"/>
        </w:rPr>
        <w:t xml:space="preserve">TU Dortmund.  </w:t>
      </w:r>
    </w:p>
    <w:p w14:paraId="11826CE1"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rPr>
      </w:pPr>
      <w:r w:rsidRPr="002D2168">
        <w:rPr>
          <w:rFonts w:ascii="Times New Roman" w:hAnsi="Times New Roman" w:cs="Times New Roman"/>
          <w:sz w:val="24"/>
          <w:szCs w:val="24"/>
          <w:lang w:val="de-DE"/>
        </w:rPr>
        <w:t xml:space="preserve">Schneider, U., Trukeschitz, B., Mühlmann, R., &amp; Ponocny, I. (2013). </w:t>
      </w:r>
      <w:r w:rsidRPr="002D2168">
        <w:rPr>
          <w:rFonts w:ascii="Times New Roman" w:hAnsi="Times New Roman" w:cs="Times New Roman"/>
          <w:sz w:val="24"/>
          <w:szCs w:val="24"/>
        </w:rPr>
        <w:t>“Do I stay or do I go?”—Job change and labor market exit intentions of employees providing informal care to older adults. Health economics, 22(10), 1230-1249.</w:t>
      </w:r>
    </w:p>
    <w:p w14:paraId="5397B573" w14:textId="77777777" w:rsidR="005A6E7F" w:rsidRPr="002D2168" w:rsidRDefault="005A6E7F" w:rsidP="005A6E7F">
      <w:pPr>
        <w:pStyle w:val="ListParagraph"/>
        <w:numPr>
          <w:ilvl w:val="0"/>
          <w:numId w:val="5"/>
        </w:numPr>
        <w:autoSpaceDE w:val="0"/>
        <w:autoSpaceDN w:val="0"/>
        <w:adjustRightInd w:val="0"/>
        <w:spacing w:after="0" w:line="276" w:lineRule="auto"/>
        <w:ind w:left="360"/>
        <w:jc w:val="both"/>
        <w:rPr>
          <w:rFonts w:ascii="Times New Roman" w:hAnsi="Times New Roman" w:cs="Times New Roman"/>
          <w:sz w:val="24"/>
          <w:szCs w:val="24"/>
        </w:rPr>
      </w:pPr>
      <w:r w:rsidRPr="002D2168">
        <w:rPr>
          <w:rFonts w:ascii="Times New Roman" w:hAnsi="Times New Roman" w:cs="Times New Roman"/>
          <w:sz w:val="24"/>
          <w:szCs w:val="24"/>
        </w:rPr>
        <w:t>Scholz, R. &amp; Schröder, C. (2012). Demographic trends in Germany and their economic implications. Schmollers Jahrbuch – Zeitschrift für Wirtschaft und Sozialwissenschaften 132:151-174.</w:t>
      </w:r>
    </w:p>
    <w:p w14:paraId="7E18E214" w14:textId="77777777" w:rsidR="005A6E7F" w:rsidRPr="002D2168" w:rsidRDefault="005A6E7F" w:rsidP="005A6E7F">
      <w:pPr>
        <w:pStyle w:val="ListParagraph"/>
        <w:numPr>
          <w:ilvl w:val="0"/>
          <w:numId w:val="5"/>
        </w:numPr>
        <w:spacing w:after="0"/>
        <w:ind w:left="360"/>
        <w:jc w:val="both"/>
        <w:rPr>
          <w:rFonts w:ascii="Times New Roman" w:hAnsi="Times New Roman" w:cs="Times New Roman"/>
          <w:sz w:val="24"/>
          <w:szCs w:val="24"/>
        </w:rPr>
      </w:pPr>
      <w:r w:rsidRPr="002D2168">
        <w:rPr>
          <w:rFonts w:ascii="Times New Roman" w:hAnsi="Times New Roman" w:cs="Times New Roman"/>
          <w:sz w:val="24"/>
          <w:szCs w:val="24"/>
          <w:lang w:val="de-DE"/>
        </w:rPr>
        <w:t xml:space="preserve">Schupp, J. &amp; Künemund, H. (2004). Private Versorgung und Betreuung von Pflegebedürftigen in Deutschland. </w:t>
      </w:r>
      <w:r w:rsidRPr="002D2168">
        <w:rPr>
          <w:rFonts w:ascii="Times New Roman" w:hAnsi="Times New Roman" w:cs="Times New Roman"/>
          <w:sz w:val="24"/>
          <w:szCs w:val="24"/>
        </w:rPr>
        <w:t>Berlin: DIW.</w:t>
      </w:r>
    </w:p>
    <w:p w14:paraId="1BA60949" w14:textId="77777777" w:rsidR="005A6E7F" w:rsidRPr="002D2168" w:rsidRDefault="005A6E7F" w:rsidP="005A6E7F">
      <w:pPr>
        <w:pStyle w:val="ListParagraph"/>
        <w:numPr>
          <w:ilvl w:val="0"/>
          <w:numId w:val="5"/>
        </w:numPr>
        <w:spacing w:after="0"/>
        <w:ind w:left="360"/>
        <w:jc w:val="both"/>
        <w:rPr>
          <w:rFonts w:ascii="Times New Roman" w:hAnsi="Times New Roman" w:cs="Times New Roman"/>
          <w:sz w:val="24"/>
          <w:szCs w:val="24"/>
        </w:rPr>
      </w:pPr>
      <w:r w:rsidRPr="002D2168">
        <w:rPr>
          <w:rFonts w:ascii="Times New Roman" w:hAnsi="Times New Roman" w:cs="Times New Roman"/>
          <w:sz w:val="24"/>
          <w:szCs w:val="24"/>
        </w:rPr>
        <w:t>Spicker, P. (2014). Social policy: Theory and Practice, Bristol: Policy Press.</w:t>
      </w:r>
    </w:p>
    <w:p w14:paraId="4BBEFE46" w14:textId="77777777" w:rsidR="005A6E7F" w:rsidRPr="002D2168" w:rsidRDefault="005A6E7F" w:rsidP="005A6E7F">
      <w:pPr>
        <w:pStyle w:val="ListParagraph"/>
        <w:numPr>
          <w:ilvl w:val="0"/>
          <w:numId w:val="5"/>
        </w:numPr>
        <w:spacing w:after="0"/>
        <w:ind w:left="360"/>
        <w:jc w:val="both"/>
        <w:rPr>
          <w:rFonts w:ascii="Times New Roman" w:hAnsi="Times New Roman" w:cs="Times New Roman"/>
          <w:sz w:val="24"/>
          <w:szCs w:val="24"/>
        </w:rPr>
      </w:pPr>
      <w:r w:rsidRPr="002D2168">
        <w:rPr>
          <w:rFonts w:ascii="Times New Roman" w:hAnsi="Times New Roman" w:cs="Times New Roman"/>
          <w:sz w:val="24"/>
          <w:szCs w:val="24"/>
        </w:rPr>
        <w:t>Starr, M., &amp; Szebehely, M. (2017). Working longer, caring harder–the impact of ‘ageing-in-place’ policies on working carers in the UK and Sweden. International Journal of Care and Caring, 1(1), 115-119.</w:t>
      </w:r>
    </w:p>
    <w:p w14:paraId="792DAB94" w14:textId="77777777" w:rsidR="005A6E7F" w:rsidRPr="002D2168" w:rsidRDefault="005A6E7F" w:rsidP="005A6E7F">
      <w:pPr>
        <w:pStyle w:val="ListParagraph"/>
        <w:numPr>
          <w:ilvl w:val="0"/>
          <w:numId w:val="5"/>
        </w:numPr>
        <w:spacing w:after="0"/>
        <w:ind w:left="360"/>
        <w:jc w:val="both"/>
        <w:rPr>
          <w:rFonts w:ascii="Times New Roman" w:hAnsi="Times New Roman" w:cs="Times New Roman"/>
          <w:sz w:val="24"/>
          <w:szCs w:val="24"/>
          <w:lang w:val="de-DE"/>
        </w:rPr>
      </w:pPr>
      <w:r w:rsidRPr="002D2168">
        <w:rPr>
          <w:rFonts w:ascii="Times New Roman" w:hAnsi="Times New Roman" w:cs="Times New Roman"/>
          <w:sz w:val="24"/>
          <w:szCs w:val="24"/>
          <w:lang w:val="de-DE"/>
        </w:rPr>
        <w:t>Statistisches Bundesamt (2018). Pflegestatistik 2017. Destatis: Wiesbaden.</w:t>
      </w:r>
    </w:p>
    <w:p w14:paraId="681C3909" w14:textId="77777777" w:rsidR="005A6E7F" w:rsidRPr="002D2168" w:rsidRDefault="005A6E7F" w:rsidP="005A6E7F">
      <w:pPr>
        <w:pStyle w:val="ListParagraph"/>
        <w:numPr>
          <w:ilvl w:val="0"/>
          <w:numId w:val="5"/>
        </w:numPr>
        <w:spacing w:after="0"/>
        <w:ind w:left="360"/>
        <w:jc w:val="both"/>
        <w:rPr>
          <w:rFonts w:ascii="Times New Roman" w:hAnsi="Times New Roman" w:cs="Times New Roman"/>
          <w:sz w:val="24"/>
          <w:szCs w:val="24"/>
        </w:rPr>
      </w:pPr>
      <w:r w:rsidRPr="002D2168">
        <w:rPr>
          <w:rFonts w:ascii="Times New Roman" w:hAnsi="Times New Roman" w:cs="Times New Roman"/>
          <w:sz w:val="24"/>
          <w:szCs w:val="24"/>
          <w:lang w:val="de-DE"/>
        </w:rPr>
        <w:t xml:space="preserve">Statistisches Bundesamt (2019). Anzahl der Erwerbstätigen mit Wohnsitz in Deutschland. </w:t>
      </w:r>
      <w:r w:rsidRPr="002D2168">
        <w:rPr>
          <w:rFonts w:ascii="Times New Roman" w:hAnsi="Times New Roman" w:cs="Times New Roman"/>
          <w:sz w:val="24"/>
          <w:szCs w:val="24"/>
        </w:rPr>
        <w:t xml:space="preserve">Link: </w:t>
      </w:r>
      <w:hyperlink r:id="rId32" w:history="1">
        <w:r w:rsidRPr="002D2168">
          <w:rPr>
            <w:rStyle w:val="Hyperlink"/>
            <w:rFonts w:ascii="Times New Roman" w:hAnsi="Times New Roman" w:cs="Times New Roman"/>
            <w:sz w:val="24"/>
            <w:szCs w:val="24"/>
          </w:rPr>
          <w:t>https://de.statista.com/statistik/daten/studie/1376/umfrage/anzahl-der-erwerbstaetigen-mit-wohnort-in-deutschland/</w:t>
        </w:r>
      </w:hyperlink>
      <w:r w:rsidRPr="002D2168">
        <w:rPr>
          <w:rFonts w:ascii="Times New Roman" w:hAnsi="Times New Roman" w:cs="Times New Roman"/>
          <w:sz w:val="24"/>
          <w:szCs w:val="24"/>
        </w:rPr>
        <w:t xml:space="preserve"> (18.04.2019)</w:t>
      </w:r>
    </w:p>
    <w:p w14:paraId="1DC4FA3E"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rPr>
      </w:pPr>
      <w:r w:rsidRPr="002D2168">
        <w:rPr>
          <w:rFonts w:ascii="Times New Roman" w:hAnsi="Times New Roman" w:cs="Times New Roman"/>
          <w:sz w:val="24"/>
          <w:szCs w:val="24"/>
          <w:lang w:val="en-US"/>
        </w:rPr>
        <w:t>Taylor, M., Marsh, G., Nicol, D., &amp; Broadbent, P. (2017). Good work: The Taylor review of modern working practices. London: BEIS.</w:t>
      </w:r>
    </w:p>
    <w:p w14:paraId="28C0EC8C" w14:textId="77777777" w:rsidR="005A6E7F" w:rsidRPr="002D2168" w:rsidRDefault="005A6E7F" w:rsidP="005A6E7F">
      <w:pPr>
        <w:pStyle w:val="FootnoteText"/>
        <w:numPr>
          <w:ilvl w:val="0"/>
          <w:numId w:val="5"/>
        </w:numPr>
        <w:spacing w:after="100" w:afterAutospacing="1" w:line="276" w:lineRule="auto"/>
        <w:ind w:left="360"/>
        <w:jc w:val="both"/>
        <w:rPr>
          <w:rFonts w:ascii="Times New Roman" w:hAnsi="Times New Roman" w:cs="Times New Roman"/>
          <w:sz w:val="24"/>
          <w:szCs w:val="24"/>
          <w:lang w:val="en-US"/>
        </w:rPr>
      </w:pPr>
      <w:r w:rsidRPr="002D2168">
        <w:rPr>
          <w:rFonts w:ascii="Times New Roman" w:hAnsi="Times New Roman" w:cs="Times New Roman"/>
          <w:sz w:val="24"/>
          <w:szCs w:val="24"/>
        </w:rPr>
        <w:t xml:space="preserve">The Care Act 2014, c. 23. Available at http://www.legislation.gov.uk/ukpga/2014/23/contents/enacted (04.04.18).  </w:t>
      </w:r>
    </w:p>
    <w:p w14:paraId="0C3F9067"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rPr>
      </w:pPr>
      <w:r w:rsidRPr="002D2168">
        <w:rPr>
          <w:rFonts w:ascii="Times New Roman" w:hAnsi="Times New Roman" w:cs="Times New Roman"/>
          <w:sz w:val="24"/>
          <w:szCs w:val="24"/>
          <w:lang w:val="en-US"/>
        </w:rPr>
        <w:t xml:space="preserve">Trades Union Congress. (2014). Women and Casualisation:                                                  Women’s experiences of job insecurity. Available at: </w:t>
      </w:r>
      <w:hyperlink r:id="rId33" w:history="1">
        <w:r w:rsidRPr="002D2168">
          <w:rPr>
            <w:rStyle w:val="Hyperlink"/>
            <w:rFonts w:ascii="Times New Roman" w:hAnsi="Times New Roman" w:cs="Times New Roman"/>
            <w:sz w:val="24"/>
            <w:szCs w:val="24"/>
            <w:lang w:val="en-US"/>
          </w:rPr>
          <w:t>https://www.tuc.org.uk/sites/default/files/Women_and_casualisation.pdf</w:t>
        </w:r>
      </w:hyperlink>
      <w:r w:rsidRPr="002D2168">
        <w:rPr>
          <w:rFonts w:ascii="Times New Roman" w:hAnsi="Times New Roman" w:cs="Times New Roman"/>
          <w:sz w:val="24"/>
          <w:szCs w:val="24"/>
          <w:lang w:val="en-US"/>
        </w:rPr>
        <w:t xml:space="preserve"> (accessed 30/04/19). </w:t>
      </w:r>
    </w:p>
    <w:p w14:paraId="7D937537"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rPr>
      </w:pPr>
      <w:r w:rsidRPr="002D2168">
        <w:rPr>
          <w:rFonts w:ascii="Times New Roman" w:hAnsi="Times New Roman" w:cs="Times New Roman"/>
          <w:sz w:val="24"/>
          <w:szCs w:val="24"/>
          <w:lang w:val="de-DE"/>
        </w:rPr>
        <w:t>Work and Pensiosn Committee. (2008).</w:t>
      </w:r>
      <w:r w:rsidRPr="002D2168">
        <w:t xml:space="preserve"> </w:t>
      </w:r>
      <w:r w:rsidRPr="002D2168">
        <w:rPr>
          <w:rFonts w:ascii="Times New Roman" w:hAnsi="Times New Roman" w:cs="Times New Roman"/>
          <w:sz w:val="24"/>
          <w:szCs w:val="24"/>
          <w:lang w:val="de-DE"/>
        </w:rPr>
        <w:t>Valuing and Supporting Carers: Fourth Report of Session, 2007-08. London: The Stationery Office.</w:t>
      </w:r>
    </w:p>
    <w:p w14:paraId="1D04A8DB"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lang w:val="en-US"/>
        </w:rPr>
      </w:pPr>
      <w:r w:rsidRPr="002D2168">
        <w:rPr>
          <w:rFonts w:ascii="Times New Roman" w:hAnsi="Times New Roman" w:cs="Times New Roman"/>
          <w:sz w:val="24"/>
          <w:szCs w:val="24"/>
          <w:lang w:val="en-US"/>
        </w:rPr>
        <w:t>Yeandle, S. &amp; Buckner, L. (2007). Carers, Employment and Services: time for a new social contract?,</w:t>
      </w:r>
      <w:r w:rsidRPr="002D2168">
        <w:t xml:space="preserve"> </w:t>
      </w:r>
      <w:r w:rsidRPr="002D2168">
        <w:rPr>
          <w:rFonts w:ascii="Times New Roman" w:hAnsi="Times New Roman" w:cs="Times New Roman"/>
          <w:sz w:val="24"/>
          <w:szCs w:val="24"/>
          <w:lang w:val="en-US"/>
        </w:rPr>
        <w:t xml:space="preserve">Report No. 6 Carers, Employment and Services Report Series. Available at: </w:t>
      </w:r>
      <w:hyperlink r:id="rId34" w:history="1">
        <w:r w:rsidRPr="002D2168">
          <w:rPr>
            <w:rStyle w:val="Hyperlink"/>
            <w:rFonts w:ascii="Times New Roman" w:hAnsi="Times New Roman" w:cs="Times New Roman"/>
            <w:sz w:val="24"/>
            <w:szCs w:val="24"/>
            <w:lang w:val="en-US"/>
          </w:rPr>
          <w:t>http://circle.group.shef.ac.uk/wp-content/uploads/2018/04/CES-6-EWS4031Time-for-a-new-social-contract.pdf</w:t>
        </w:r>
      </w:hyperlink>
      <w:r w:rsidRPr="002D2168">
        <w:rPr>
          <w:rFonts w:ascii="Times New Roman" w:hAnsi="Times New Roman" w:cs="Times New Roman"/>
          <w:sz w:val="24"/>
          <w:szCs w:val="24"/>
          <w:lang w:val="en-US"/>
        </w:rPr>
        <w:t xml:space="preserve"> (13.04.19). </w:t>
      </w:r>
    </w:p>
    <w:p w14:paraId="56CEA65C"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lang w:val="en-US"/>
        </w:rPr>
      </w:pPr>
      <w:r w:rsidRPr="002D2168">
        <w:rPr>
          <w:rFonts w:ascii="Times New Roman" w:hAnsi="Times New Roman" w:cs="Times New Roman"/>
          <w:sz w:val="24"/>
          <w:szCs w:val="24"/>
          <w:lang w:val="en-US"/>
        </w:rPr>
        <w:t>Yeandle, S., &amp; Buckner, L. (2017). Older workers and care-giving in England: the policy context for older workers’ employment patterns. Journal of Cross-Cultural Gerontology, 32(3), 303-321.</w:t>
      </w:r>
    </w:p>
    <w:p w14:paraId="50D0F83B" w14:textId="77777777" w:rsidR="005A6E7F" w:rsidRPr="002D2168" w:rsidRDefault="005A6E7F" w:rsidP="005A6E7F">
      <w:pPr>
        <w:pStyle w:val="ListParagraph"/>
        <w:numPr>
          <w:ilvl w:val="0"/>
          <w:numId w:val="5"/>
        </w:numPr>
        <w:spacing w:after="100" w:afterAutospacing="1" w:line="276" w:lineRule="auto"/>
        <w:ind w:left="360"/>
        <w:jc w:val="both"/>
        <w:rPr>
          <w:rFonts w:ascii="Times New Roman" w:hAnsi="Times New Roman" w:cs="Times New Roman"/>
          <w:sz w:val="24"/>
          <w:szCs w:val="24"/>
          <w:lang w:val="en-US"/>
        </w:rPr>
      </w:pPr>
      <w:r w:rsidRPr="002D2168">
        <w:rPr>
          <w:rFonts w:ascii="Times New Roman" w:eastAsia="Times New Roman" w:hAnsi="Times New Roman" w:cs="Times New Roman"/>
          <w:sz w:val="24"/>
          <w:szCs w:val="24"/>
          <w:lang w:eastAsia="en-GB"/>
        </w:rPr>
        <w:t xml:space="preserve">Yeandle, S., Kröger, T., &amp; Cass, B. (2012). Voice and choice for users and carers? Developments in patterns of care for older people in Australia, England and Finland. </w:t>
      </w:r>
      <w:r w:rsidRPr="002D2168">
        <w:rPr>
          <w:rFonts w:ascii="Times New Roman" w:eastAsia="Times New Roman" w:hAnsi="Times New Roman" w:cs="Times New Roman"/>
          <w:i/>
          <w:iCs/>
          <w:sz w:val="24"/>
          <w:szCs w:val="24"/>
          <w:lang w:eastAsia="en-GB"/>
        </w:rPr>
        <w:t>Journal of European Social Policy</w:t>
      </w:r>
      <w:r w:rsidRPr="002D2168">
        <w:rPr>
          <w:rFonts w:ascii="Times New Roman" w:eastAsia="Times New Roman" w:hAnsi="Times New Roman" w:cs="Times New Roman"/>
          <w:sz w:val="24"/>
          <w:szCs w:val="24"/>
          <w:lang w:eastAsia="en-GB"/>
        </w:rPr>
        <w:t xml:space="preserve">, </w:t>
      </w:r>
      <w:r w:rsidRPr="002D2168">
        <w:rPr>
          <w:rFonts w:ascii="Times New Roman" w:eastAsia="Times New Roman" w:hAnsi="Times New Roman" w:cs="Times New Roman"/>
          <w:i/>
          <w:iCs/>
          <w:sz w:val="24"/>
          <w:szCs w:val="24"/>
          <w:lang w:eastAsia="en-GB"/>
        </w:rPr>
        <w:t>22</w:t>
      </w:r>
      <w:r w:rsidRPr="002D2168">
        <w:rPr>
          <w:rFonts w:ascii="Times New Roman" w:eastAsia="Times New Roman" w:hAnsi="Times New Roman" w:cs="Times New Roman"/>
          <w:sz w:val="24"/>
          <w:szCs w:val="24"/>
          <w:lang w:eastAsia="en-GB"/>
        </w:rPr>
        <w:t>(4), 432-445.</w:t>
      </w:r>
    </w:p>
    <w:p w14:paraId="7BCFBCFB" w14:textId="77777777" w:rsidR="005A6E7F" w:rsidRDefault="005A6E7F" w:rsidP="005A6E7F">
      <w:pPr>
        <w:pStyle w:val="ListParagraph"/>
        <w:numPr>
          <w:ilvl w:val="0"/>
          <w:numId w:val="5"/>
        </w:numPr>
        <w:spacing w:after="0"/>
        <w:ind w:left="360"/>
        <w:jc w:val="both"/>
        <w:rPr>
          <w:rFonts w:ascii="Times New Roman" w:hAnsi="Times New Roman" w:cs="Times New Roman"/>
          <w:sz w:val="24"/>
          <w:szCs w:val="24"/>
        </w:rPr>
      </w:pPr>
      <w:r w:rsidRPr="002D2168">
        <w:rPr>
          <w:rFonts w:ascii="Times New Roman" w:hAnsi="Times New Roman" w:cs="Times New Roman"/>
          <w:sz w:val="24"/>
          <w:szCs w:val="24"/>
          <w:lang w:val="de-DE"/>
        </w:rPr>
        <w:t xml:space="preserve">ZQP (2018). Vereinbarkeit von Beruf und Pflege. </w:t>
      </w:r>
      <w:r w:rsidRPr="002D2168">
        <w:rPr>
          <w:rFonts w:ascii="Times New Roman" w:hAnsi="Times New Roman" w:cs="Times New Roman"/>
          <w:sz w:val="24"/>
          <w:szCs w:val="24"/>
        </w:rPr>
        <w:t>Quantitative Unternehmensbefragung. Berlin.</w:t>
      </w:r>
    </w:p>
    <w:bookmarkEnd w:id="0"/>
    <w:p w14:paraId="42090977" w14:textId="77777777" w:rsidR="00826620" w:rsidRPr="00652518" w:rsidRDefault="00826620" w:rsidP="0027076F">
      <w:pPr>
        <w:spacing w:after="100" w:afterAutospacing="1" w:line="276" w:lineRule="auto"/>
        <w:jc w:val="both"/>
        <w:rPr>
          <w:rFonts w:ascii="Times New Roman" w:hAnsi="Times New Roman" w:cs="Times New Roman"/>
          <w:sz w:val="24"/>
          <w:szCs w:val="24"/>
          <w:lang w:val="en-US"/>
        </w:rPr>
      </w:pPr>
    </w:p>
    <w:sectPr w:rsidR="00826620" w:rsidRPr="00652518">
      <w:footerReference w:type="default" r:id="rId3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2CA00D" w16cid:durableId="20754FF6"/>
  <w16cid:commentId w16cid:paraId="7EBA4C1E" w16cid:durableId="20755249"/>
  <w16cid:commentId w16cid:paraId="2D22F61A" w16cid:durableId="2075540D"/>
  <w16cid:commentId w16cid:paraId="5D9D2477" w16cid:durableId="207556A4"/>
  <w16cid:commentId w16cid:paraId="7B11E7A8" w16cid:durableId="207557F4"/>
  <w16cid:commentId w16cid:paraId="354C72D9" w16cid:durableId="20755877"/>
  <w16cid:commentId w16cid:paraId="6A8C58A1" w16cid:durableId="20754E40"/>
  <w16cid:commentId w16cid:paraId="241564AC" w16cid:durableId="20755ABD"/>
  <w16cid:commentId w16cid:paraId="57CE6449" w16cid:durableId="20757211"/>
  <w16cid:commentId w16cid:paraId="32470A3B" w16cid:durableId="20754E41"/>
  <w16cid:commentId w16cid:paraId="1B57A6AC" w16cid:durableId="20754E4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CD5F6" w14:textId="77777777" w:rsidR="004C1B79" w:rsidRDefault="004C1B79" w:rsidP="00AA77B1">
      <w:pPr>
        <w:spacing w:after="0" w:line="240" w:lineRule="auto"/>
      </w:pPr>
      <w:r>
        <w:separator/>
      </w:r>
    </w:p>
  </w:endnote>
  <w:endnote w:type="continuationSeparator" w:id="0">
    <w:p w14:paraId="5DF52F5C" w14:textId="77777777" w:rsidR="004C1B79" w:rsidRDefault="004C1B79" w:rsidP="00AA7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213000"/>
      <w:docPartObj>
        <w:docPartGallery w:val="Page Numbers (Bottom of Page)"/>
        <w:docPartUnique/>
      </w:docPartObj>
    </w:sdtPr>
    <w:sdtEndPr>
      <w:rPr>
        <w:noProof/>
      </w:rPr>
    </w:sdtEndPr>
    <w:sdtContent>
      <w:p w14:paraId="0D97603A" w14:textId="6EB58C51" w:rsidR="00FF1696" w:rsidRDefault="00FF1696">
        <w:pPr>
          <w:pStyle w:val="Footer"/>
          <w:jc w:val="right"/>
        </w:pPr>
        <w:r>
          <w:fldChar w:fldCharType="begin"/>
        </w:r>
        <w:r>
          <w:instrText xml:space="preserve"> PAGE   \* MERGEFORMAT </w:instrText>
        </w:r>
        <w:r>
          <w:fldChar w:fldCharType="separate"/>
        </w:r>
        <w:r w:rsidR="005A6E7F">
          <w:rPr>
            <w:noProof/>
          </w:rPr>
          <w:t>21</w:t>
        </w:r>
        <w:r>
          <w:rPr>
            <w:noProof/>
          </w:rPr>
          <w:fldChar w:fldCharType="end"/>
        </w:r>
      </w:p>
    </w:sdtContent>
  </w:sdt>
  <w:p w14:paraId="6E812398" w14:textId="77777777" w:rsidR="00FF1696" w:rsidRDefault="00FF16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25EEF" w14:textId="77777777" w:rsidR="004C1B79" w:rsidRDefault="004C1B79" w:rsidP="00AA77B1">
      <w:pPr>
        <w:spacing w:after="0" w:line="240" w:lineRule="auto"/>
      </w:pPr>
      <w:r>
        <w:separator/>
      </w:r>
    </w:p>
  </w:footnote>
  <w:footnote w:type="continuationSeparator" w:id="0">
    <w:p w14:paraId="55CD358D" w14:textId="77777777" w:rsidR="004C1B79" w:rsidRDefault="004C1B79" w:rsidP="00AA77B1">
      <w:pPr>
        <w:spacing w:after="0" w:line="240" w:lineRule="auto"/>
      </w:pPr>
      <w:r>
        <w:continuationSeparator/>
      </w:r>
    </w:p>
  </w:footnote>
  <w:footnote w:id="1">
    <w:p w14:paraId="7770C961" w14:textId="09AFD220" w:rsidR="00FF1696" w:rsidRPr="00226811" w:rsidRDefault="00FF1696" w:rsidP="00226811">
      <w:pPr>
        <w:pStyle w:val="FootnoteText"/>
        <w:jc w:val="both"/>
        <w:rPr>
          <w:rFonts w:ascii="Times New Roman" w:hAnsi="Times New Roman" w:cs="Times New Roman"/>
          <w:lang w:val="en-US"/>
        </w:rPr>
      </w:pPr>
      <w:r w:rsidRPr="00226811">
        <w:rPr>
          <w:rStyle w:val="FootnoteReference"/>
          <w:rFonts w:ascii="Times New Roman" w:hAnsi="Times New Roman" w:cs="Times New Roman"/>
        </w:rPr>
        <w:footnoteRef/>
      </w:r>
      <w:r w:rsidRPr="00226811">
        <w:rPr>
          <w:rFonts w:ascii="Times New Roman" w:hAnsi="Times New Roman" w:cs="Times New Roman"/>
        </w:rPr>
        <w:t xml:space="preserve"> The few data available </w:t>
      </w:r>
      <w:r>
        <w:rPr>
          <w:rFonts w:ascii="Times New Roman" w:hAnsi="Times New Roman" w:cs="Times New Roman"/>
        </w:rPr>
        <w:t xml:space="preserve">for Germany </w:t>
      </w:r>
      <w:r w:rsidRPr="00226811">
        <w:rPr>
          <w:rFonts w:ascii="Times New Roman" w:hAnsi="Times New Roman" w:cs="Times New Roman"/>
        </w:rPr>
        <w:t>are estimates that cannot show the full extent of the population combining work and care. There are several reasons for this. First, and crucially, only those people who need long-term care and receive benefits from long-term care insurance are statistically recorded. It is only</w:t>
      </w:r>
      <w:r>
        <w:rPr>
          <w:rFonts w:ascii="Times New Roman" w:hAnsi="Times New Roman" w:cs="Times New Roman"/>
        </w:rPr>
        <w:t xml:space="preserve"> from</w:t>
      </w:r>
      <w:r w:rsidRPr="00226811">
        <w:rPr>
          <w:rFonts w:ascii="Times New Roman" w:hAnsi="Times New Roman" w:cs="Times New Roman"/>
        </w:rPr>
        <w:t xml:space="preserve"> these people </w:t>
      </w:r>
      <w:r>
        <w:rPr>
          <w:rFonts w:ascii="Times New Roman" w:hAnsi="Times New Roman" w:cs="Times New Roman"/>
        </w:rPr>
        <w:t xml:space="preserve">that </w:t>
      </w:r>
      <w:r w:rsidRPr="00226811">
        <w:rPr>
          <w:rFonts w:ascii="Times New Roman" w:hAnsi="Times New Roman" w:cs="Times New Roman"/>
        </w:rPr>
        <w:t xml:space="preserve">the level of informal </w:t>
      </w:r>
      <w:r>
        <w:rPr>
          <w:rFonts w:ascii="Times New Roman" w:hAnsi="Times New Roman" w:cs="Times New Roman"/>
        </w:rPr>
        <w:t>is</w:t>
      </w:r>
      <w:r w:rsidRPr="00226811">
        <w:rPr>
          <w:rFonts w:ascii="Times New Roman" w:hAnsi="Times New Roman" w:cs="Times New Roman"/>
        </w:rPr>
        <w:t xml:space="preserve"> extrapolated and as such, people who do not meet the eligibility criteria and who nevertheless need help are not included in the statistics (Geyer &amp; Schulz, 2014; Rothgang &amp; Müller, 2018). </w:t>
      </w:r>
    </w:p>
  </w:footnote>
  <w:footnote w:id="2">
    <w:p w14:paraId="1E8AE38E" w14:textId="59E0AF0C" w:rsidR="00FF1696" w:rsidRPr="00544A52" w:rsidRDefault="00FF1696" w:rsidP="00226811">
      <w:pPr>
        <w:pStyle w:val="FootnoteText"/>
        <w:jc w:val="both"/>
        <w:rPr>
          <w:lang w:val="en-US"/>
        </w:rPr>
      </w:pPr>
      <w:r w:rsidRPr="00226811">
        <w:rPr>
          <w:rStyle w:val="FootnoteReference"/>
          <w:rFonts w:ascii="Times New Roman" w:hAnsi="Times New Roman" w:cs="Times New Roman"/>
        </w:rPr>
        <w:footnoteRef/>
      </w:r>
      <w:r w:rsidRPr="00226811">
        <w:rPr>
          <w:rFonts w:ascii="Times New Roman" w:hAnsi="Times New Roman" w:cs="Times New Roman"/>
        </w:rPr>
        <w:t xml:space="preserve"> This number corresponds to the assumption</w:t>
      </w:r>
      <w:r>
        <w:rPr>
          <w:rFonts w:ascii="Times New Roman" w:hAnsi="Times New Roman" w:cs="Times New Roman"/>
        </w:rPr>
        <w:t xml:space="preserve"> of Franke and Reichert (2010) that </w:t>
      </w:r>
      <w:r w:rsidRPr="00226811">
        <w:rPr>
          <w:rFonts w:ascii="Times New Roman" w:hAnsi="Times New Roman" w:cs="Times New Roman"/>
        </w:rPr>
        <w:t xml:space="preserve">Germany has 45 million employed people (Stat. Bundesamt, 2019), </w:t>
      </w:r>
      <w:r>
        <w:rPr>
          <w:rFonts w:ascii="Times New Roman" w:hAnsi="Times New Roman" w:cs="Times New Roman"/>
        </w:rPr>
        <w:t xml:space="preserve">and </w:t>
      </w:r>
      <w:r w:rsidRPr="00226811">
        <w:rPr>
          <w:rFonts w:ascii="Times New Roman" w:hAnsi="Times New Roman" w:cs="Times New Roman"/>
        </w:rPr>
        <w:t>if 10% of them are involved in family care, this corresponds to 4.5 million people who have to coordinate care and work.</w:t>
      </w:r>
    </w:p>
  </w:footnote>
  <w:footnote w:id="3">
    <w:p w14:paraId="2DB84B4E" w14:textId="288FDA08" w:rsidR="00FF1696" w:rsidRPr="00F76FD2" w:rsidRDefault="00FF1696" w:rsidP="00F76FD2">
      <w:pPr>
        <w:pStyle w:val="FootnoteText"/>
        <w:jc w:val="both"/>
        <w:rPr>
          <w:rFonts w:ascii="Times New Roman" w:hAnsi="Times New Roman" w:cs="Times New Roman"/>
          <w:lang w:val="en-US"/>
        </w:rPr>
      </w:pPr>
      <w:r>
        <w:rPr>
          <w:rStyle w:val="FootnoteReference"/>
        </w:rPr>
        <w:footnoteRef/>
      </w:r>
      <w:r>
        <w:t xml:space="preserve"> </w:t>
      </w:r>
      <w:r>
        <w:rPr>
          <w:rFonts w:ascii="Times New Roman" w:hAnsi="Times New Roman" w:cs="Times New Roman"/>
        </w:rPr>
        <w:t xml:space="preserve">In the German context, subsidiarity refers to the principle that state intervention in services should be minimal and they should instead be independently managed and/ or decentralised (Spicker, 2014). </w:t>
      </w:r>
    </w:p>
    <w:p w14:paraId="084CC694" w14:textId="779B3904" w:rsidR="00FF1696" w:rsidRPr="00F76FD2" w:rsidRDefault="00FF1696">
      <w:pPr>
        <w:pStyle w:val="FootnoteText"/>
        <w:rPr>
          <w:rFonts w:ascii="Times New Roman" w:hAnsi="Times New Roman" w:cs="Times New Roman"/>
          <w:lang w:val="en-US"/>
        </w:rPr>
      </w:pPr>
    </w:p>
  </w:footnote>
  <w:footnote w:id="4">
    <w:p w14:paraId="352243B7" w14:textId="67C0922C" w:rsidR="00FF1696" w:rsidRPr="00F76FD2" w:rsidRDefault="00FF1696" w:rsidP="0098417C">
      <w:pPr>
        <w:pStyle w:val="NormalWeb"/>
        <w:spacing w:before="0" w:beforeAutospacing="0" w:after="0" w:afterAutospacing="0"/>
        <w:jc w:val="both"/>
        <w:rPr>
          <w:sz w:val="22"/>
        </w:rPr>
      </w:pPr>
      <w:r w:rsidRPr="00F76FD2">
        <w:rPr>
          <w:rStyle w:val="FootnoteReference"/>
          <w:sz w:val="22"/>
        </w:rPr>
        <w:footnoteRef/>
      </w:r>
      <w:r w:rsidRPr="00F76FD2">
        <w:rPr>
          <w:sz w:val="22"/>
        </w:rPr>
        <w:t xml:space="preserve"> Carers living in Scotland and receiving Carer’s Allowance between certain qualifying dates (15 April 2019 - 14 October 2019) also receive two additional payments of £226.20 as a ‘Carers Allowance Supplement’ six months by Social Security Scotland as long as they continue to qualify for Carer’s Allowance. </w:t>
      </w:r>
    </w:p>
  </w:footnote>
  <w:footnote w:id="5">
    <w:p w14:paraId="20968832" w14:textId="30D5B05E" w:rsidR="00FF1696" w:rsidRPr="0098417C" w:rsidRDefault="00FF1696" w:rsidP="0098417C">
      <w:pPr>
        <w:pStyle w:val="FootnoteText"/>
        <w:jc w:val="both"/>
        <w:rPr>
          <w:lang w:val="en-US"/>
        </w:rPr>
      </w:pPr>
      <w:r w:rsidRPr="00F76FD2">
        <w:rPr>
          <w:rStyle w:val="FootnoteReference"/>
          <w:sz w:val="18"/>
        </w:rPr>
        <w:footnoteRef/>
      </w:r>
      <w:r w:rsidRPr="00F76FD2">
        <w:rPr>
          <w:sz w:val="18"/>
        </w:rPr>
        <w:t xml:space="preserve"> </w:t>
      </w:r>
      <w:r w:rsidRPr="00F76FD2">
        <w:rPr>
          <w:rFonts w:ascii="Times New Roman" w:hAnsi="Times New Roman" w:cs="Times New Roman"/>
          <w:sz w:val="22"/>
          <w:szCs w:val="24"/>
        </w:rPr>
        <w:t xml:space="preserve">These benefits include: the middle or the higher rate of the care component of Disability Living Allowance, either rate of the daily living component of Personal Independence Payment, either rate of Attendance Allowance or Constant Attendance Allowance of the normal maximum rate paid with the Industrial Injuries or War Pensions schemes; </w:t>
      </w:r>
      <w:r w:rsidRPr="00F76FD2">
        <w:rPr>
          <w:rFonts w:ascii="Times New Roman" w:hAnsi="Times New Roman" w:cs="Times New Roman"/>
          <w:szCs w:val="24"/>
        </w:rPr>
        <w:t xml:space="preserve">or an Armed </w:t>
      </w:r>
      <w:r w:rsidRPr="00F76FD2">
        <w:rPr>
          <w:rFonts w:ascii="Times New Roman" w:hAnsi="Times New Roman" w:cs="Times New Roman"/>
          <w:sz w:val="22"/>
          <w:szCs w:val="24"/>
        </w:rPr>
        <w:t>Forces Independence Payment</w:t>
      </w:r>
      <w:r>
        <w:rPr>
          <w:rFonts w:ascii="Times New Roman" w:hAnsi="Times New Roman" w:cs="Times New Roman"/>
          <w:sz w:val="22"/>
          <w:szCs w:val="24"/>
        </w:rPr>
        <w:t xml:space="preserve">. </w:t>
      </w:r>
    </w:p>
  </w:footnote>
  <w:footnote w:id="6">
    <w:p w14:paraId="4BEB3185" w14:textId="06A0199A" w:rsidR="00FF1696" w:rsidRPr="00F76FD2" w:rsidRDefault="00FF1696" w:rsidP="0098417C">
      <w:pPr>
        <w:pStyle w:val="FootnoteText"/>
        <w:rPr>
          <w:sz w:val="18"/>
          <w:lang w:val="en-US"/>
        </w:rPr>
      </w:pPr>
      <w:r w:rsidRPr="00F76FD2">
        <w:rPr>
          <w:rStyle w:val="FootnoteReference"/>
          <w:sz w:val="18"/>
        </w:rPr>
        <w:footnoteRef/>
      </w:r>
      <w:r w:rsidRPr="00F76FD2">
        <w:rPr>
          <w:sz w:val="18"/>
        </w:rPr>
        <w:t xml:space="preserve"> </w:t>
      </w:r>
      <w:r w:rsidRPr="00F76FD2">
        <w:rPr>
          <w:rFonts w:ascii="Times New Roman" w:hAnsi="Times New Roman" w:cs="Times New Roman"/>
          <w:sz w:val="22"/>
          <w:szCs w:val="24"/>
        </w:rPr>
        <w:t>Expenses can some of the costs of caring while the claimant is at work.</w:t>
      </w:r>
    </w:p>
  </w:footnote>
  <w:footnote w:id="7">
    <w:p w14:paraId="0C1FA095" w14:textId="6474D24B" w:rsidR="00FF1696" w:rsidRPr="00C80CAE" w:rsidRDefault="00FF1696" w:rsidP="00C80CAE">
      <w:pPr>
        <w:pStyle w:val="FootnoteText"/>
        <w:jc w:val="both"/>
        <w:rPr>
          <w:rFonts w:ascii="Times New Roman" w:hAnsi="Times New Roman" w:cs="Times New Roman"/>
          <w:lang w:val="en-US"/>
        </w:rPr>
      </w:pPr>
      <w:r w:rsidRPr="00C80CAE">
        <w:rPr>
          <w:rStyle w:val="FootnoteReference"/>
          <w:rFonts w:ascii="Times New Roman" w:hAnsi="Times New Roman" w:cs="Times New Roman"/>
        </w:rPr>
        <w:footnoteRef/>
      </w:r>
      <w:r w:rsidRPr="00C80CAE">
        <w:rPr>
          <w:rFonts w:ascii="Times New Roman" w:hAnsi="Times New Roman" w:cs="Times New Roman"/>
        </w:rPr>
        <w:t xml:space="preserve"> Private Member’s Bills are public bills introduced by MPs (following a ballot of MPs, a tradition of the Westminster Parliament); most fail to become law, making the success of these somewhat remarkable. </w:t>
      </w:r>
    </w:p>
  </w:footnote>
  <w:footnote w:id="8">
    <w:p w14:paraId="3316963C" w14:textId="67299DD8" w:rsidR="00FF1696" w:rsidRPr="00FD187B" w:rsidRDefault="00FF1696">
      <w:pPr>
        <w:pStyle w:val="FootnoteText"/>
        <w:rPr>
          <w:rFonts w:ascii="Times New Roman" w:hAnsi="Times New Roman" w:cs="Times New Roman"/>
          <w:lang w:val="en-US"/>
        </w:rPr>
      </w:pPr>
      <w:r w:rsidRPr="00FD187B">
        <w:rPr>
          <w:rStyle w:val="FootnoteReference"/>
          <w:rFonts w:ascii="Times New Roman" w:hAnsi="Times New Roman" w:cs="Times New Roman"/>
        </w:rPr>
        <w:footnoteRef/>
      </w:r>
      <w:r w:rsidRPr="00FD187B">
        <w:rPr>
          <w:rFonts w:ascii="Times New Roman" w:hAnsi="Times New Roman" w:cs="Times New Roman"/>
        </w:rPr>
        <w:t xml:space="preserve"> </w:t>
      </w:r>
      <w:hyperlink r:id="rId1" w:history="1">
        <w:r w:rsidRPr="00C36DB2">
          <w:rPr>
            <w:rStyle w:val="Hyperlink"/>
            <w:rFonts w:ascii="Times New Roman" w:hAnsi="Times New Roman" w:cs="Times New Roman"/>
          </w:rPr>
          <w:t>https://www.gov.uk/flexible-working</w:t>
        </w:r>
      </w:hyperlink>
      <w:r>
        <w:rPr>
          <w:rFonts w:ascii="Times New Roman" w:hAnsi="Times New Roman" w:cs="Times New Roman"/>
        </w:rPr>
        <w:t xml:space="preserve"> </w:t>
      </w:r>
    </w:p>
  </w:footnote>
  <w:footnote w:id="9">
    <w:p w14:paraId="1932D8C0" w14:textId="13C3478C" w:rsidR="00FF1696" w:rsidRPr="00607F73" w:rsidRDefault="00FF1696" w:rsidP="00126619">
      <w:pPr>
        <w:pStyle w:val="FootnoteText"/>
        <w:jc w:val="both"/>
        <w:rPr>
          <w:rFonts w:ascii="Times New Roman" w:hAnsi="Times New Roman" w:cs="Times New Roman"/>
          <w:sz w:val="22"/>
          <w:szCs w:val="22"/>
          <w:lang w:val="en-US"/>
        </w:rPr>
      </w:pPr>
      <w:r w:rsidRPr="00FD187B">
        <w:rPr>
          <w:rStyle w:val="FootnoteReference"/>
          <w:rFonts w:ascii="Times New Roman" w:hAnsi="Times New Roman" w:cs="Times New Roman"/>
          <w:szCs w:val="22"/>
        </w:rPr>
        <w:footnoteRef/>
      </w:r>
      <w:r w:rsidRPr="00FD187B">
        <w:rPr>
          <w:rFonts w:ascii="Times New Roman" w:hAnsi="Times New Roman" w:cs="Times New Roman"/>
          <w:szCs w:val="22"/>
        </w:rPr>
        <w:t xml:space="preserve"> </w:t>
      </w:r>
      <w:r>
        <w:rPr>
          <w:rFonts w:ascii="Times New Roman" w:hAnsi="Times New Roman" w:cs="Times New Roman"/>
          <w:szCs w:val="22"/>
          <w:lang w:val="en-US"/>
        </w:rPr>
        <w:t xml:space="preserve">Workers (and employees, especially if they have already made a statutory request in the last 12 months) can make non-statutory requests for flexible working but as these not covered by legislation, there is no set procedure for applicants or employers. </w:t>
      </w:r>
      <w:r w:rsidRPr="00FD187B">
        <w:rPr>
          <w:rFonts w:ascii="Times New Roman" w:hAnsi="Times New Roman" w:cs="Times New Roman"/>
          <w:szCs w:val="22"/>
          <w:lang w:val="en-US"/>
        </w:rPr>
        <w:t>This is an important distinction: as has been highlighted by the Taylor Review (2017) and the TUC (2014), the casualization of employment, and in particular the casualization of employment for certain groups such as women has repercussions for their employment rights. The TUC found that women in particular had not considered their contract type problematic until they need access to rights such as flexible working and cannot have it because they are workers not employees.</w:t>
      </w:r>
      <w:r>
        <w:rPr>
          <w:rFonts w:ascii="Times New Roman" w:hAnsi="Times New Roman" w:cs="Times New Roman"/>
          <w:szCs w:val="22"/>
          <w:lang w:val="en-US"/>
        </w:rPr>
        <w:t xml:space="preserve"> Some employees are also not eligible to make a statutory request (</w:t>
      </w:r>
      <w:r w:rsidRPr="00126619">
        <w:rPr>
          <w:rFonts w:ascii="Times New Roman" w:hAnsi="Times New Roman" w:cs="Times New Roman"/>
          <w:szCs w:val="22"/>
          <w:lang w:val="en-US"/>
        </w:rPr>
        <w:t>member</w:t>
      </w:r>
      <w:r>
        <w:rPr>
          <w:rFonts w:ascii="Times New Roman" w:hAnsi="Times New Roman" w:cs="Times New Roman"/>
          <w:szCs w:val="22"/>
          <w:lang w:val="en-US"/>
        </w:rPr>
        <w:t>s</w:t>
      </w:r>
      <w:r w:rsidRPr="00126619">
        <w:rPr>
          <w:rFonts w:ascii="Times New Roman" w:hAnsi="Times New Roman" w:cs="Times New Roman"/>
          <w:szCs w:val="22"/>
          <w:lang w:val="en-US"/>
        </w:rPr>
        <w:t xml:space="preserve"> of the armed forces</w:t>
      </w:r>
      <w:r>
        <w:rPr>
          <w:rFonts w:ascii="Times New Roman" w:hAnsi="Times New Roman" w:cs="Times New Roman"/>
          <w:szCs w:val="22"/>
          <w:lang w:val="en-US"/>
        </w:rPr>
        <w:t xml:space="preserve"> and </w:t>
      </w:r>
      <w:r w:rsidRPr="00126619">
        <w:rPr>
          <w:rFonts w:ascii="Times New Roman" w:hAnsi="Times New Roman" w:cs="Times New Roman"/>
          <w:szCs w:val="22"/>
          <w:lang w:val="en-US"/>
        </w:rPr>
        <w:t>agency worker</w:t>
      </w:r>
      <w:r>
        <w:rPr>
          <w:rFonts w:ascii="Times New Roman" w:hAnsi="Times New Roman" w:cs="Times New Roman"/>
          <w:szCs w:val="22"/>
          <w:lang w:val="en-US"/>
        </w:rPr>
        <w:t>s unless returning from parental leave).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78A"/>
    <w:multiLevelType w:val="hybridMultilevel"/>
    <w:tmpl w:val="39E6B63E"/>
    <w:lvl w:ilvl="0" w:tplc="7E2E4F0E">
      <w:start w:val="1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E34300"/>
    <w:multiLevelType w:val="hybridMultilevel"/>
    <w:tmpl w:val="0568AAE4"/>
    <w:lvl w:ilvl="0" w:tplc="B64E50E6">
      <w:start w:val="1"/>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24360B"/>
    <w:multiLevelType w:val="multilevel"/>
    <w:tmpl w:val="070C92C8"/>
    <w:name w:val="WW8Num6222222"/>
    <w:lvl w:ilvl="0">
      <w:start w:val="1"/>
      <w:numFmt w:val="lowerLetter"/>
      <w:lvlText w:val="%1."/>
      <w:lvlJc w:val="left"/>
      <w:pPr>
        <w:tabs>
          <w:tab w:val="num" w:pos="360"/>
        </w:tabs>
        <w:ind w:left="360" w:hanging="360"/>
      </w:pPr>
      <w:rPr>
        <w:i w:val="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39762611"/>
    <w:multiLevelType w:val="hybridMultilevel"/>
    <w:tmpl w:val="679AE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3605FD"/>
    <w:multiLevelType w:val="hybridMultilevel"/>
    <w:tmpl w:val="C7DC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yMzQ3srQwtDAxMTdU0lEKTi0uzszPAykwrAUA33D/siwAAAA="/>
  </w:docVars>
  <w:rsids>
    <w:rsidRoot w:val="0090382F"/>
    <w:rsid w:val="00003E4C"/>
    <w:rsid w:val="00031101"/>
    <w:rsid w:val="00035C53"/>
    <w:rsid w:val="00053F53"/>
    <w:rsid w:val="00055623"/>
    <w:rsid w:val="00061F55"/>
    <w:rsid w:val="000620A3"/>
    <w:rsid w:val="000678A4"/>
    <w:rsid w:val="00096816"/>
    <w:rsid w:val="000A5BAB"/>
    <w:rsid w:val="000A7D66"/>
    <w:rsid w:val="000B0BA9"/>
    <w:rsid w:val="000B0D70"/>
    <w:rsid w:val="000C441E"/>
    <w:rsid w:val="000D2F2A"/>
    <w:rsid w:val="000D4192"/>
    <w:rsid w:val="000E1E09"/>
    <w:rsid w:val="001054D6"/>
    <w:rsid w:val="0010632E"/>
    <w:rsid w:val="0012501D"/>
    <w:rsid w:val="00126619"/>
    <w:rsid w:val="001405D4"/>
    <w:rsid w:val="00143975"/>
    <w:rsid w:val="001461F1"/>
    <w:rsid w:val="001504E7"/>
    <w:rsid w:val="00164FBB"/>
    <w:rsid w:val="00174A63"/>
    <w:rsid w:val="001773B8"/>
    <w:rsid w:val="001777A0"/>
    <w:rsid w:val="001869C3"/>
    <w:rsid w:val="001C0729"/>
    <w:rsid w:val="001C4CB4"/>
    <w:rsid w:val="001D1C11"/>
    <w:rsid w:val="001E64DE"/>
    <w:rsid w:val="001E7070"/>
    <w:rsid w:val="001F21C5"/>
    <w:rsid w:val="00226811"/>
    <w:rsid w:val="0022688D"/>
    <w:rsid w:val="0023147D"/>
    <w:rsid w:val="00242770"/>
    <w:rsid w:val="0027076F"/>
    <w:rsid w:val="002739C9"/>
    <w:rsid w:val="00276223"/>
    <w:rsid w:val="002765A7"/>
    <w:rsid w:val="00290CCC"/>
    <w:rsid w:val="00290D9D"/>
    <w:rsid w:val="00291C6A"/>
    <w:rsid w:val="002A0448"/>
    <w:rsid w:val="002B3072"/>
    <w:rsid w:val="002D05E1"/>
    <w:rsid w:val="002D63DD"/>
    <w:rsid w:val="002E4A73"/>
    <w:rsid w:val="002E549B"/>
    <w:rsid w:val="00307A32"/>
    <w:rsid w:val="00312B93"/>
    <w:rsid w:val="00320717"/>
    <w:rsid w:val="0036413F"/>
    <w:rsid w:val="003B4122"/>
    <w:rsid w:val="003D7440"/>
    <w:rsid w:val="003E7471"/>
    <w:rsid w:val="003F32A9"/>
    <w:rsid w:val="00407402"/>
    <w:rsid w:val="00420E0F"/>
    <w:rsid w:val="00432405"/>
    <w:rsid w:val="00445787"/>
    <w:rsid w:val="00474D38"/>
    <w:rsid w:val="00477225"/>
    <w:rsid w:val="0048128A"/>
    <w:rsid w:val="004C1B79"/>
    <w:rsid w:val="004C4F18"/>
    <w:rsid w:val="004C5AA6"/>
    <w:rsid w:val="004D074B"/>
    <w:rsid w:val="0051147A"/>
    <w:rsid w:val="00512272"/>
    <w:rsid w:val="00516939"/>
    <w:rsid w:val="00536E92"/>
    <w:rsid w:val="00544A52"/>
    <w:rsid w:val="00561E4F"/>
    <w:rsid w:val="00562935"/>
    <w:rsid w:val="00564013"/>
    <w:rsid w:val="00594201"/>
    <w:rsid w:val="005A1FC4"/>
    <w:rsid w:val="005A6E7F"/>
    <w:rsid w:val="005C0551"/>
    <w:rsid w:val="005D32DB"/>
    <w:rsid w:val="005F1531"/>
    <w:rsid w:val="00607F73"/>
    <w:rsid w:val="00621656"/>
    <w:rsid w:val="00622018"/>
    <w:rsid w:val="00632677"/>
    <w:rsid w:val="00633DEC"/>
    <w:rsid w:val="00636590"/>
    <w:rsid w:val="00652518"/>
    <w:rsid w:val="00655EA1"/>
    <w:rsid w:val="0068221C"/>
    <w:rsid w:val="00684BCC"/>
    <w:rsid w:val="006B14A4"/>
    <w:rsid w:val="006C341E"/>
    <w:rsid w:val="006D41A9"/>
    <w:rsid w:val="006D5747"/>
    <w:rsid w:val="006D645B"/>
    <w:rsid w:val="006D7343"/>
    <w:rsid w:val="006D7675"/>
    <w:rsid w:val="006F79E9"/>
    <w:rsid w:val="007011EB"/>
    <w:rsid w:val="00706C5B"/>
    <w:rsid w:val="007119EC"/>
    <w:rsid w:val="00712055"/>
    <w:rsid w:val="00717DB0"/>
    <w:rsid w:val="00750551"/>
    <w:rsid w:val="00754D04"/>
    <w:rsid w:val="00761638"/>
    <w:rsid w:val="00771E77"/>
    <w:rsid w:val="00781B7F"/>
    <w:rsid w:val="0079781F"/>
    <w:rsid w:val="007A0D11"/>
    <w:rsid w:val="007A1BC2"/>
    <w:rsid w:val="007A3BA6"/>
    <w:rsid w:val="007B10F2"/>
    <w:rsid w:val="007C3EE5"/>
    <w:rsid w:val="007E1B25"/>
    <w:rsid w:val="007E6288"/>
    <w:rsid w:val="007F40CA"/>
    <w:rsid w:val="007F47B4"/>
    <w:rsid w:val="00826620"/>
    <w:rsid w:val="00831BC6"/>
    <w:rsid w:val="0083336F"/>
    <w:rsid w:val="00836F08"/>
    <w:rsid w:val="00841194"/>
    <w:rsid w:val="008430EE"/>
    <w:rsid w:val="00844359"/>
    <w:rsid w:val="00855DDA"/>
    <w:rsid w:val="00863CB8"/>
    <w:rsid w:val="00887053"/>
    <w:rsid w:val="008978D8"/>
    <w:rsid w:val="008A19C1"/>
    <w:rsid w:val="008A2080"/>
    <w:rsid w:val="008B4356"/>
    <w:rsid w:val="008C3D45"/>
    <w:rsid w:val="008D3728"/>
    <w:rsid w:val="008E2EB1"/>
    <w:rsid w:val="008F6C97"/>
    <w:rsid w:val="00901FF1"/>
    <w:rsid w:val="0090382F"/>
    <w:rsid w:val="00917E33"/>
    <w:rsid w:val="00923FAD"/>
    <w:rsid w:val="00931998"/>
    <w:rsid w:val="00934870"/>
    <w:rsid w:val="00940367"/>
    <w:rsid w:val="00960921"/>
    <w:rsid w:val="009779A4"/>
    <w:rsid w:val="0098417C"/>
    <w:rsid w:val="009A4929"/>
    <w:rsid w:val="009B633E"/>
    <w:rsid w:val="009B76F4"/>
    <w:rsid w:val="009C4D01"/>
    <w:rsid w:val="009F1BDE"/>
    <w:rsid w:val="00A13E04"/>
    <w:rsid w:val="00A23EE3"/>
    <w:rsid w:val="00A27ADC"/>
    <w:rsid w:val="00A329EA"/>
    <w:rsid w:val="00A45473"/>
    <w:rsid w:val="00A70865"/>
    <w:rsid w:val="00A73E5E"/>
    <w:rsid w:val="00AA77B1"/>
    <w:rsid w:val="00AB4326"/>
    <w:rsid w:val="00AB7EA2"/>
    <w:rsid w:val="00AC18AC"/>
    <w:rsid w:val="00AC61C3"/>
    <w:rsid w:val="00AC6560"/>
    <w:rsid w:val="00AD1A0E"/>
    <w:rsid w:val="00AE14E2"/>
    <w:rsid w:val="00AE5C79"/>
    <w:rsid w:val="00B05ECC"/>
    <w:rsid w:val="00B15C9D"/>
    <w:rsid w:val="00B309D8"/>
    <w:rsid w:val="00B61FF2"/>
    <w:rsid w:val="00B65E84"/>
    <w:rsid w:val="00B66F95"/>
    <w:rsid w:val="00B71ABC"/>
    <w:rsid w:val="00B71DE1"/>
    <w:rsid w:val="00B72E72"/>
    <w:rsid w:val="00B91CF5"/>
    <w:rsid w:val="00B94E78"/>
    <w:rsid w:val="00BB2AF5"/>
    <w:rsid w:val="00BC1A55"/>
    <w:rsid w:val="00BC58A2"/>
    <w:rsid w:val="00BD04FC"/>
    <w:rsid w:val="00BE5C37"/>
    <w:rsid w:val="00BE614B"/>
    <w:rsid w:val="00BF1A9D"/>
    <w:rsid w:val="00BF27AB"/>
    <w:rsid w:val="00BF5D94"/>
    <w:rsid w:val="00C03841"/>
    <w:rsid w:val="00C4476F"/>
    <w:rsid w:val="00C51345"/>
    <w:rsid w:val="00C60669"/>
    <w:rsid w:val="00C80CAE"/>
    <w:rsid w:val="00C855F4"/>
    <w:rsid w:val="00CA7A6B"/>
    <w:rsid w:val="00CB3E34"/>
    <w:rsid w:val="00CD1848"/>
    <w:rsid w:val="00CD3B32"/>
    <w:rsid w:val="00CE6CC8"/>
    <w:rsid w:val="00CF40FF"/>
    <w:rsid w:val="00D0565C"/>
    <w:rsid w:val="00D23AEC"/>
    <w:rsid w:val="00D274CC"/>
    <w:rsid w:val="00D440BE"/>
    <w:rsid w:val="00D56F73"/>
    <w:rsid w:val="00D63E11"/>
    <w:rsid w:val="00D65FFC"/>
    <w:rsid w:val="00D6757E"/>
    <w:rsid w:val="00D70A03"/>
    <w:rsid w:val="00D731A8"/>
    <w:rsid w:val="00D75557"/>
    <w:rsid w:val="00D80817"/>
    <w:rsid w:val="00D84DEE"/>
    <w:rsid w:val="00DA464D"/>
    <w:rsid w:val="00DB0A0C"/>
    <w:rsid w:val="00DD3D2A"/>
    <w:rsid w:val="00DE4FF4"/>
    <w:rsid w:val="00DE62D9"/>
    <w:rsid w:val="00E00C33"/>
    <w:rsid w:val="00E07BA7"/>
    <w:rsid w:val="00E116AE"/>
    <w:rsid w:val="00E1416A"/>
    <w:rsid w:val="00E174E6"/>
    <w:rsid w:val="00E23B5D"/>
    <w:rsid w:val="00E372DE"/>
    <w:rsid w:val="00E5138E"/>
    <w:rsid w:val="00E56EBF"/>
    <w:rsid w:val="00E766A8"/>
    <w:rsid w:val="00E82401"/>
    <w:rsid w:val="00E87400"/>
    <w:rsid w:val="00EA16C4"/>
    <w:rsid w:val="00EA703D"/>
    <w:rsid w:val="00EB2F51"/>
    <w:rsid w:val="00ED3ABE"/>
    <w:rsid w:val="00F038D7"/>
    <w:rsid w:val="00F260D3"/>
    <w:rsid w:val="00F55D4A"/>
    <w:rsid w:val="00F76FD2"/>
    <w:rsid w:val="00F932C4"/>
    <w:rsid w:val="00FD187B"/>
    <w:rsid w:val="00FD54C9"/>
    <w:rsid w:val="00FE487F"/>
    <w:rsid w:val="00FE4CB6"/>
    <w:rsid w:val="00FF1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784D"/>
  <w15:chartTrackingRefBased/>
  <w15:docId w15:val="{DFD615F8-B59B-4293-8310-6FDC3F79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82F"/>
  </w:style>
  <w:style w:type="paragraph" w:styleId="Heading1">
    <w:name w:val="heading 1"/>
    <w:basedOn w:val="Normal"/>
    <w:next w:val="Normal"/>
    <w:link w:val="Heading1Char"/>
    <w:uiPriority w:val="9"/>
    <w:qFormat/>
    <w:rsid w:val="00407402"/>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qFormat/>
    <w:rsid w:val="00407402"/>
    <w:pPr>
      <w:keepNext/>
      <w:suppressAutoHyphens/>
      <w:spacing w:before="240" w:after="60" w:line="240" w:lineRule="auto"/>
      <w:outlineLvl w:val="1"/>
    </w:pPr>
    <w:rPr>
      <w:rFonts w:ascii="Times New Roman" w:eastAsia="SimSun" w:hAnsi="Times New Roman" w:cs="Arial"/>
      <w:bCs/>
      <w:i/>
      <w:iCs/>
      <w:sz w:val="24"/>
      <w:szCs w:val="28"/>
      <w:lang w:eastAsia="ar-SA"/>
    </w:rPr>
  </w:style>
  <w:style w:type="paragraph" w:styleId="Heading3">
    <w:name w:val="heading 3"/>
    <w:basedOn w:val="Normal"/>
    <w:next w:val="Normal"/>
    <w:link w:val="Heading3Char"/>
    <w:uiPriority w:val="9"/>
    <w:unhideWhenUsed/>
    <w:qFormat/>
    <w:rsid w:val="004074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82F"/>
    <w:pPr>
      <w:ind w:left="720"/>
      <w:contextualSpacing/>
    </w:pPr>
  </w:style>
  <w:style w:type="character" w:styleId="Emphasis">
    <w:name w:val="Emphasis"/>
    <w:basedOn w:val="DefaultParagraphFont"/>
    <w:uiPriority w:val="20"/>
    <w:qFormat/>
    <w:rsid w:val="0090382F"/>
    <w:rPr>
      <w:i/>
      <w:iCs/>
    </w:rPr>
  </w:style>
  <w:style w:type="character" w:customStyle="1" w:styleId="Heading2Char">
    <w:name w:val="Heading 2 Char"/>
    <w:basedOn w:val="DefaultParagraphFont"/>
    <w:link w:val="Heading2"/>
    <w:rsid w:val="00407402"/>
    <w:rPr>
      <w:rFonts w:ascii="Times New Roman" w:eastAsia="SimSun" w:hAnsi="Times New Roman" w:cs="Arial"/>
      <w:bCs/>
      <w:i/>
      <w:iCs/>
      <w:sz w:val="24"/>
      <w:szCs w:val="28"/>
      <w:lang w:eastAsia="ar-SA"/>
    </w:rPr>
  </w:style>
  <w:style w:type="character" w:customStyle="1" w:styleId="Heading1Char">
    <w:name w:val="Heading 1 Char"/>
    <w:basedOn w:val="DefaultParagraphFont"/>
    <w:link w:val="Heading1"/>
    <w:uiPriority w:val="9"/>
    <w:rsid w:val="00407402"/>
    <w:rPr>
      <w:rFonts w:ascii="Times New Roman" w:eastAsiaTheme="majorEastAsia" w:hAnsi="Times New Roman" w:cstheme="majorBidi"/>
      <w:b/>
      <w:sz w:val="24"/>
      <w:szCs w:val="32"/>
    </w:rPr>
  </w:style>
  <w:style w:type="character" w:customStyle="1" w:styleId="Heading3Char">
    <w:name w:val="Heading 3 Char"/>
    <w:basedOn w:val="DefaultParagraphFont"/>
    <w:link w:val="Heading3"/>
    <w:uiPriority w:val="9"/>
    <w:rsid w:val="0040740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174A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74A63"/>
    <w:rPr>
      <w:color w:val="0000FF"/>
      <w:u w:val="single"/>
    </w:rPr>
  </w:style>
  <w:style w:type="character" w:styleId="CommentReference">
    <w:name w:val="annotation reference"/>
    <w:basedOn w:val="DefaultParagraphFont"/>
    <w:uiPriority w:val="99"/>
    <w:semiHidden/>
    <w:unhideWhenUsed/>
    <w:rsid w:val="00A13E04"/>
    <w:rPr>
      <w:sz w:val="16"/>
      <w:szCs w:val="16"/>
    </w:rPr>
  </w:style>
  <w:style w:type="paragraph" w:styleId="CommentText">
    <w:name w:val="annotation text"/>
    <w:basedOn w:val="Normal"/>
    <w:link w:val="CommentTextChar"/>
    <w:uiPriority w:val="99"/>
    <w:semiHidden/>
    <w:unhideWhenUsed/>
    <w:rsid w:val="00A13E04"/>
    <w:pPr>
      <w:spacing w:line="240" w:lineRule="auto"/>
    </w:pPr>
    <w:rPr>
      <w:sz w:val="20"/>
      <w:szCs w:val="20"/>
    </w:rPr>
  </w:style>
  <w:style w:type="character" w:customStyle="1" w:styleId="CommentTextChar">
    <w:name w:val="Comment Text Char"/>
    <w:basedOn w:val="DefaultParagraphFont"/>
    <w:link w:val="CommentText"/>
    <w:uiPriority w:val="99"/>
    <w:semiHidden/>
    <w:rsid w:val="00A13E04"/>
    <w:rPr>
      <w:sz w:val="20"/>
      <w:szCs w:val="20"/>
    </w:rPr>
  </w:style>
  <w:style w:type="paragraph" w:styleId="CommentSubject">
    <w:name w:val="annotation subject"/>
    <w:basedOn w:val="CommentText"/>
    <w:next w:val="CommentText"/>
    <w:link w:val="CommentSubjectChar"/>
    <w:uiPriority w:val="99"/>
    <w:semiHidden/>
    <w:unhideWhenUsed/>
    <w:rsid w:val="00A13E04"/>
    <w:rPr>
      <w:b/>
      <w:bCs/>
    </w:rPr>
  </w:style>
  <w:style w:type="character" w:customStyle="1" w:styleId="CommentSubjectChar">
    <w:name w:val="Comment Subject Char"/>
    <w:basedOn w:val="CommentTextChar"/>
    <w:link w:val="CommentSubject"/>
    <w:uiPriority w:val="99"/>
    <w:semiHidden/>
    <w:rsid w:val="00A13E04"/>
    <w:rPr>
      <w:b/>
      <w:bCs/>
      <w:sz w:val="20"/>
      <w:szCs w:val="20"/>
    </w:rPr>
  </w:style>
  <w:style w:type="paragraph" w:styleId="BalloonText">
    <w:name w:val="Balloon Text"/>
    <w:basedOn w:val="Normal"/>
    <w:link w:val="BalloonTextChar"/>
    <w:uiPriority w:val="99"/>
    <w:semiHidden/>
    <w:unhideWhenUsed/>
    <w:rsid w:val="00A13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E04"/>
    <w:rPr>
      <w:rFonts w:ascii="Segoe UI" w:hAnsi="Segoe UI" w:cs="Segoe UI"/>
      <w:sz w:val="18"/>
      <w:szCs w:val="18"/>
    </w:rPr>
  </w:style>
  <w:style w:type="paragraph" w:customStyle="1" w:styleId="TITEL">
    <w:name w:val="TITEL"/>
    <w:basedOn w:val="Normal"/>
    <w:rsid w:val="000620A3"/>
    <w:pPr>
      <w:spacing w:before="120" w:after="240" w:line="240" w:lineRule="auto"/>
      <w:jc w:val="center"/>
    </w:pPr>
    <w:rPr>
      <w:rFonts w:ascii="Arial" w:eastAsia="Times New Roman" w:hAnsi="Arial" w:cs="Times New Roman"/>
      <w:b/>
      <w:sz w:val="32"/>
      <w:szCs w:val="28"/>
    </w:rPr>
  </w:style>
  <w:style w:type="character" w:styleId="FootnoteReference">
    <w:name w:val="footnote reference"/>
    <w:basedOn w:val="DefaultParagraphFont"/>
    <w:uiPriority w:val="99"/>
    <w:semiHidden/>
    <w:unhideWhenUsed/>
    <w:rsid w:val="00E00C33"/>
    <w:rPr>
      <w:vertAlign w:val="superscript"/>
    </w:rPr>
  </w:style>
  <w:style w:type="paragraph" w:styleId="FootnoteText">
    <w:name w:val="footnote text"/>
    <w:basedOn w:val="Normal"/>
    <w:link w:val="FootnoteTextChar"/>
    <w:uiPriority w:val="99"/>
    <w:unhideWhenUsed/>
    <w:rsid w:val="00E00C3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E00C33"/>
    <w:rPr>
      <w:rFonts w:eastAsiaTheme="minorEastAsia"/>
      <w:sz w:val="20"/>
      <w:szCs w:val="20"/>
    </w:rPr>
  </w:style>
  <w:style w:type="paragraph" w:styleId="NoSpacing">
    <w:name w:val="No Spacing"/>
    <w:uiPriority w:val="1"/>
    <w:qFormat/>
    <w:rsid w:val="00F260D3"/>
    <w:pPr>
      <w:spacing w:after="0" w:line="240" w:lineRule="auto"/>
    </w:pPr>
  </w:style>
  <w:style w:type="character" w:styleId="FollowedHyperlink">
    <w:name w:val="FollowedHyperlink"/>
    <w:basedOn w:val="DefaultParagraphFont"/>
    <w:uiPriority w:val="99"/>
    <w:semiHidden/>
    <w:unhideWhenUsed/>
    <w:rsid w:val="00AA77B1"/>
    <w:rPr>
      <w:color w:val="954F72" w:themeColor="followedHyperlink"/>
      <w:u w:val="single"/>
    </w:rPr>
  </w:style>
  <w:style w:type="paragraph" w:customStyle="1" w:styleId="Default">
    <w:name w:val="Default"/>
    <w:rsid w:val="00536E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07BA7"/>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4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87F"/>
  </w:style>
  <w:style w:type="paragraph" w:styleId="Footer">
    <w:name w:val="footer"/>
    <w:basedOn w:val="Normal"/>
    <w:link w:val="FooterChar"/>
    <w:uiPriority w:val="99"/>
    <w:unhideWhenUsed/>
    <w:rsid w:val="00FE4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87F"/>
  </w:style>
  <w:style w:type="character" w:customStyle="1" w:styleId="ilfuvd">
    <w:name w:val="ilfuvd"/>
    <w:basedOn w:val="DefaultParagraphFont"/>
    <w:rsid w:val="008E2EB1"/>
  </w:style>
  <w:style w:type="table" w:styleId="PlainTable5">
    <w:name w:val="Plain Table 5"/>
    <w:basedOn w:val="TableNormal"/>
    <w:uiPriority w:val="45"/>
    <w:rsid w:val="0024277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ighlight">
    <w:name w:val="highlight"/>
    <w:basedOn w:val="DefaultParagraphFont"/>
    <w:rsid w:val="00AB7EA2"/>
  </w:style>
  <w:style w:type="paragraph" w:styleId="EndnoteText">
    <w:name w:val="endnote text"/>
    <w:basedOn w:val="Normal"/>
    <w:link w:val="EndnoteTextChar"/>
    <w:uiPriority w:val="99"/>
    <w:semiHidden/>
    <w:unhideWhenUsed/>
    <w:rsid w:val="009403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0367"/>
    <w:rPr>
      <w:sz w:val="20"/>
      <w:szCs w:val="20"/>
    </w:rPr>
  </w:style>
  <w:style w:type="character" w:styleId="EndnoteReference">
    <w:name w:val="endnote reference"/>
    <w:basedOn w:val="DefaultParagraphFont"/>
    <w:uiPriority w:val="99"/>
    <w:semiHidden/>
    <w:unhideWhenUsed/>
    <w:rsid w:val="009403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48941">
      <w:bodyDiv w:val="1"/>
      <w:marLeft w:val="0"/>
      <w:marRight w:val="0"/>
      <w:marTop w:val="0"/>
      <w:marBottom w:val="0"/>
      <w:divBdr>
        <w:top w:val="none" w:sz="0" w:space="0" w:color="auto"/>
        <w:left w:val="none" w:sz="0" w:space="0" w:color="auto"/>
        <w:bottom w:val="none" w:sz="0" w:space="0" w:color="auto"/>
        <w:right w:val="none" w:sz="0" w:space="0" w:color="auto"/>
      </w:divBdr>
      <w:divsChild>
        <w:div w:id="349575738">
          <w:marLeft w:val="763"/>
          <w:marRight w:val="0"/>
          <w:marTop w:val="83"/>
          <w:marBottom w:val="0"/>
          <w:divBdr>
            <w:top w:val="none" w:sz="0" w:space="0" w:color="auto"/>
            <w:left w:val="none" w:sz="0" w:space="0" w:color="auto"/>
            <w:bottom w:val="none" w:sz="0" w:space="0" w:color="auto"/>
            <w:right w:val="none" w:sz="0" w:space="0" w:color="auto"/>
          </w:divBdr>
        </w:div>
        <w:div w:id="358548550">
          <w:marLeft w:val="763"/>
          <w:marRight w:val="0"/>
          <w:marTop w:val="83"/>
          <w:marBottom w:val="0"/>
          <w:divBdr>
            <w:top w:val="none" w:sz="0" w:space="0" w:color="auto"/>
            <w:left w:val="none" w:sz="0" w:space="0" w:color="auto"/>
            <w:bottom w:val="none" w:sz="0" w:space="0" w:color="auto"/>
            <w:right w:val="none" w:sz="0" w:space="0" w:color="auto"/>
          </w:divBdr>
        </w:div>
        <w:div w:id="575939098">
          <w:marLeft w:val="374"/>
          <w:marRight w:val="0"/>
          <w:marTop w:val="105"/>
          <w:marBottom w:val="0"/>
          <w:divBdr>
            <w:top w:val="none" w:sz="0" w:space="0" w:color="auto"/>
            <w:left w:val="none" w:sz="0" w:space="0" w:color="auto"/>
            <w:bottom w:val="none" w:sz="0" w:space="0" w:color="auto"/>
            <w:right w:val="none" w:sz="0" w:space="0" w:color="auto"/>
          </w:divBdr>
        </w:div>
        <w:div w:id="1008098417">
          <w:marLeft w:val="763"/>
          <w:marRight w:val="0"/>
          <w:marTop w:val="83"/>
          <w:marBottom w:val="0"/>
          <w:divBdr>
            <w:top w:val="none" w:sz="0" w:space="0" w:color="auto"/>
            <w:left w:val="none" w:sz="0" w:space="0" w:color="auto"/>
            <w:bottom w:val="none" w:sz="0" w:space="0" w:color="auto"/>
            <w:right w:val="none" w:sz="0" w:space="0" w:color="auto"/>
          </w:divBdr>
        </w:div>
        <w:div w:id="1064262016">
          <w:marLeft w:val="374"/>
          <w:marRight w:val="0"/>
          <w:marTop w:val="105"/>
          <w:marBottom w:val="0"/>
          <w:divBdr>
            <w:top w:val="none" w:sz="0" w:space="0" w:color="auto"/>
            <w:left w:val="none" w:sz="0" w:space="0" w:color="auto"/>
            <w:bottom w:val="none" w:sz="0" w:space="0" w:color="auto"/>
            <w:right w:val="none" w:sz="0" w:space="0" w:color="auto"/>
          </w:divBdr>
        </w:div>
        <w:div w:id="1083726647">
          <w:marLeft w:val="374"/>
          <w:marRight w:val="0"/>
          <w:marTop w:val="105"/>
          <w:marBottom w:val="0"/>
          <w:divBdr>
            <w:top w:val="none" w:sz="0" w:space="0" w:color="auto"/>
            <w:left w:val="none" w:sz="0" w:space="0" w:color="auto"/>
            <w:bottom w:val="none" w:sz="0" w:space="0" w:color="auto"/>
            <w:right w:val="none" w:sz="0" w:space="0" w:color="auto"/>
          </w:divBdr>
        </w:div>
        <w:div w:id="1105806459">
          <w:marLeft w:val="374"/>
          <w:marRight w:val="0"/>
          <w:marTop w:val="105"/>
          <w:marBottom w:val="0"/>
          <w:divBdr>
            <w:top w:val="none" w:sz="0" w:space="0" w:color="auto"/>
            <w:left w:val="none" w:sz="0" w:space="0" w:color="auto"/>
            <w:bottom w:val="none" w:sz="0" w:space="0" w:color="auto"/>
            <w:right w:val="none" w:sz="0" w:space="0" w:color="auto"/>
          </w:divBdr>
        </w:div>
      </w:divsChild>
    </w:div>
    <w:div w:id="387724636">
      <w:bodyDiv w:val="1"/>
      <w:marLeft w:val="0"/>
      <w:marRight w:val="0"/>
      <w:marTop w:val="0"/>
      <w:marBottom w:val="0"/>
      <w:divBdr>
        <w:top w:val="none" w:sz="0" w:space="0" w:color="auto"/>
        <w:left w:val="none" w:sz="0" w:space="0" w:color="auto"/>
        <w:bottom w:val="none" w:sz="0" w:space="0" w:color="auto"/>
        <w:right w:val="none" w:sz="0" w:space="0" w:color="auto"/>
      </w:divBdr>
      <w:divsChild>
        <w:div w:id="501286933">
          <w:marLeft w:val="0"/>
          <w:marRight w:val="0"/>
          <w:marTop w:val="0"/>
          <w:marBottom w:val="0"/>
          <w:divBdr>
            <w:top w:val="none" w:sz="0" w:space="0" w:color="auto"/>
            <w:left w:val="none" w:sz="0" w:space="0" w:color="auto"/>
            <w:bottom w:val="none" w:sz="0" w:space="0" w:color="auto"/>
            <w:right w:val="none" w:sz="0" w:space="0" w:color="auto"/>
          </w:divBdr>
        </w:div>
      </w:divsChild>
    </w:div>
    <w:div w:id="428164781">
      <w:bodyDiv w:val="1"/>
      <w:marLeft w:val="0"/>
      <w:marRight w:val="0"/>
      <w:marTop w:val="0"/>
      <w:marBottom w:val="0"/>
      <w:divBdr>
        <w:top w:val="none" w:sz="0" w:space="0" w:color="auto"/>
        <w:left w:val="none" w:sz="0" w:space="0" w:color="auto"/>
        <w:bottom w:val="none" w:sz="0" w:space="0" w:color="auto"/>
        <w:right w:val="none" w:sz="0" w:space="0" w:color="auto"/>
      </w:divBdr>
      <w:divsChild>
        <w:div w:id="17244313">
          <w:marLeft w:val="605"/>
          <w:marRight w:val="0"/>
          <w:marTop w:val="0"/>
          <w:marBottom w:val="0"/>
          <w:divBdr>
            <w:top w:val="none" w:sz="0" w:space="0" w:color="auto"/>
            <w:left w:val="none" w:sz="0" w:space="0" w:color="auto"/>
            <w:bottom w:val="none" w:sz="0" w:space="0" w:color="auto"/>
            <w:right w:val="none" w:sz="0" w:space="0" w:color="auto"/>
          </w:divBdr>
        </w:div>
        <w:div w:id="47263109">
          <w:marLeft w:val="374"/>
          <w:marRight w:val="0"/>
          <w:marTop w:val="0"/>
          <w:marBottom w:val="0"/>
          <w:divBdr>
            <w:top w:val="none" w:sz="0" w:space="0" w:color="auto"/>
            <w:left w:val="none" w:sz="0" w:space="0" w:color="auto"/>
            <w:bottom w:val="none" w:sz="0" w:space="0" w:color="auto"/>
            <w:right w:val="none" w:sz="0" w:space="0" w:color="auto"/>
          </w:divBdr>
        </w:div>
        <w:div w:id="605697195">
          <w:marLeft w:val="605"/>
          <w:marRight w:val="0"/>
          <w:marTop w:val="0"/>
          <w:marBottom w:val="0"/>
          <w:divBdr>
            <w:top w:val="none" w:sz="0" w:space="0" w:color="auto"/>
            <w:left w:val="none" w:sz="0" w:space="0" w:color="auto"/>
            <w:bottom w:val="none" w:sz="0" w:space="0" w:color="auto"/>
            <w:right w:val="none" w:sz="0" w:space="0" w:color="auto"/>
          </w:divBdr>
        </w:div>
        <w:div w:id="1020008361">
          <w:marLeft w:val="374"/>
          <w:marRight w:val="0"/>
          <w:marTop w:val="0"/>
          <w:marBottom w:val="0"/>
          <w:divBdr>
            <w:top w:val="none" w:sz="0" w:space="0" w:color="auto"/>
            <w:left w:val="none" w:sz="0" w:space="0" w:color="auto"/>
            <w:bottom w:val="none" w:sz="0" w:space="0" w:color="auto"/>
            <w:right w:val="none" w:sz="0" w:space="0" w:color="auto"/>
          </w:divBdr>
        </w:div>
        <w:div w:id="1367364764">
          <w:marLeft w:val="374"/>
          <w:marRight w:val="0"/>
          <w:marTop w:val="0"/>
          <w:marBottom w:val="0"/>
          <w:divBdr>
            <w:top w:val="none" w:sz="0" w:space="0" w:color="auto"/>
            <w:left w:val="none" w:sz="0" w:space="0" w:color="auto"/>
            <w:bottom w:val="none" w:sz="0" w:space="0" w:color="auto"/>
            <w:right w:val="none" w:sz="0" w:space="0" w:color="auto"/>
          </w:divBdr>
        </w:div>
        <w:div w:id="1382095714">
          <w:marLeft w:val="605"/>
          <w:marRight w:val="0"/>
          <w:marTop w:val="0"/>
          <w:marBottom w:val="0"/>
          <w:divBdr>
            <w:top w:val="none" w:sz="0" w:space="0" w:color="auto"/>
            <w:left w:val="none" w:sz="0" w:space="0" w:color="auto"/>
            <w:bottom w:val="none" w:sz="0" w:space="0" w:color="auto"/>
            <w:right w:val="none" w:sz="0" w:space="0" w:color="auto"/>
          </w:divBdr>
        </w:div>
        <w:div w:id="1521241378">
          <w:marLeft w:val="605"/>
          <w:marRight w:val="0"/>
          <w:marTop w:val="0"/>
          <w:marBottom w:val="0"/>
          <w:divBdr>
            <w:top w:val="none" w:sz="0" w:space="0" w:color="auto"/>
            <w:left w:val="none" w:sz="0" w:space="0" w:color="auto"/>
            <w:bottom w:val="none" w:sz="0" w:space="0" w:color="auto"/>
            <w:right w:val="none" w:sz="0" w:space="0" w:color="auto"/>
          </w:divBdr>
        </w:div>
        <w:div w:id="1522352297">
          <w:marLeft w:val="605"/>
          <w:marRight w:val="0"/>
          <w:marTop w:val="0"/>
          <w:marBottom w:val="0"/>
          <w:divBdr>
            <w:top w:val="none" w:sz="0" w:space="0" w:color="auto"/>
            <w:left w:val="none" w:sz="0" w:space="0" w:color="auto"/>
            <w:bottom w:val="none" w:sz="0" w:space="0" w:color="auto"/>
            <w:right w:val="none" w:sz="0" w:space="0" w:color="auto"/>
          </w:divBdr>
        </w:div>
        <w:div w:id="1524591577">
          <w:marLeft w:val="374"/>
          <w:marRight w:val="0"/>
          <w:marTop w:val="0"/>
          <w:marBottom w:val="0"/>
          <w:divBdr>
            <w:top w:val="none" w:sz="0" w:space="0" w:color="auto"/>
            <w:left w:val="none" w:sz="0" w:space="0" w:color="auto"/>
            <w:bottom w:val="none" w:sz="0" w:space="0" w:color="auto"/>
            <w:right w:val="none" w:sz="0" w:space="0" w:color="auto"/>
          </w:divBdr>
        </w:div>
        <w:div w:id="1920021146">
          <w:marLeft w:val="605"/>
          <w:marRight w:val="0"/>
          <w:marTop w:val="0"/>
          <w:marBottom w:val="0"/>
          <w:divBdr>
            <w:top w:val="none" w:sz="0" w:space="0" w:color="auto"/>
            <w:left w:val="none" w:sz="0" w:space="0" w:color="auto"/>
            <w:bottom w:val="none" w:sz="0" w:space="0" w:color="auto"/>
            <w:right w:val="none" w:sz="0" w:space="0" w:color="auto"/>
          </w:divBdr>
        </w:div>
        <w:div w:id="1956210498">
          <w:marLeft w:val="374"/>
          <w:marRight w:val="0"/>
          <w:marTop w:val="0"/>
          <w:marBottom w:val="0"/>
          <w:divBdr>
            <w:top w:val="none" w:sz="0" w:space="0" w:color="auto"/>
            <w:left w:val="none" w:sz="0" w:space="0" w:color="auto"/>
            <w:bottom w:val="none" w:sz="0" w:space="0" w:color="auto"/>
            <w:right w:val="none" w:sz="0" w:space="0" w:color="auto"/>
          </w:divBdr>
        </w:div>
        <w:div w:id="2010866356">
          <w:marLeft w:val="605"/>
          <w:marRight w:val="0"/>
          <w:marTop w:val="0"/>
          <w:marBottom w:val="0"/>
          <w:divBdr>
            <w:top w:val="none" w:sz="0" w:space="0" w:color="auto"/>
            <w:left w:val="none" w:sz="0" w:space="0" w:color="auto"/>
            <w:bottom w:val="none" w:sz="0" w:space="0" w:color="auto"/>
            <w:right w:val="none" w:sz="0" w:space="0" w:color="auto"/>
          </w:divBdr>
        </w:div>
      </w:divsChild>
    </w:div>
    <w:div w:id="484705110">
      <w:bodyDiv w:val="1"/>
      <w:marLeft w:val="0"/>
      <w:marRight w:val="0"/>
      <w:marTop w:val="0"/>
      <w:marBottom w:val="0"/>
      <w:divBdr>
        <w:top w:val="none" w:sz="0" w:space="0" w:color="auto"/>
        <w:left w:val="none" w:sz="0" w:space="0" w:color="auto"/>
        <w:bottom w:val="none" w:sz="0" w:space="0" w:color="auto"/>
        <w:right w:val="none" w:sz="0" w:space="0" w:color="auto"/>
      </w:divBdr>
      <w:divsChild>
        <w:div w:id="986785048">
          <w:marLeft w:val="0"/>
          <w:marRight w:val="0"/>
          <w:marTop w:val="0"/>
          <w:marBottom w:val="0"/>
          <w:divBdr>
            <w:top w:val="none" w:sz="0" w:space="0" w:color="auto"/>
            <w:left w:val="none" w:sz="0" w:space="0" w:color="auto"/>
            <w:bottom w:val="none" w:sz="0" w:space="0" w:color="auto"/>
            <w:right w:val="none" w:sz="0" w:space="0" w:color="auto"/>
          </w:divBdr>
        </w:div>
      </w:divsChild>
    </w:div>
    <w:div w:id="716273380">
      <w:bodyDiv w:val="1"/>
      <w:marLeft w:val="0"/>
      <w:marRight w:val="0"/>
      <w:marTop w:val="0"/>
      <w:marBottom w:val="0"/>
      <w:divBdr>
        <w:top w:val="none" w:sz="0" w:space="0" w:color="auto"/>
        <w:left w:val="none" w:sz="0" w:space="0" w:color="auto"/>
        <w:bottom w:val="none" w:sz="0" w:space="0" w:color="auto"/>
        <w:right w:val="none" w:sz="0" w:space="0" w:color="auto"/>
      </w:divBdr>
      <w:divsChild>
        <w:div w:id="1966349098">
          <w:marLeft w:val="0"/>
          <w:marRight w:val="0"/>
          <w:marTop w:val="0"/>
          <w:marBottom w:val="0"/>
          <w:divBdr>
            <w:top w:val="none" w:sz="0" w:space="0" w:color="auto"/>
            <w:left w:val="none" w:sz="0" w:space="0" w:color="auto"/>
            <w:bottom w:val="none" w:sz="0" w:space="0" w:color="auto"/>
            <w:right w:val="none" w:sz="0" w:space="0" w:color="auto"/>
          </w:divBdr>
        </w:div>
      </w:divsChild>
    </w:div>
    <w:div w:id="719328054">
      <w:bodyDiv w:val="1"/>
      <w:marLeft w:val="0"/>
      <w:marRight w:val="0"/>
      <w:marTop w:val="0"/>
      <w:marBottom w:val="0"/>
      <w:divBdr>
        <w:top w:val="none" w:sz="0" w:space="0" w:color="auto"/>
        <w:left w:val="none" w:sz="0" w:space="0" w:color="auto"/>
        <w:bottom w:val="none" w:sz="0" w:space="0" w:color="auto"/>
        <w:right w:val="none" w:sz="0" w:space="0" w:color="auto"/>
      </w:divBdr>
      <w:divsChild>
        <w:div w:id="978605664">
          <w:marLeft w:val="374"/>
          <w:marRight w:val="0"/>
          <w:marTop w:val="105"/>
          <w:marBottom w:val="0"/>
          <w:divBdr>
            <w:top w:val="none" w:sz="0" w:space="0" w:color="auto"/>
            <w:left w:val="none" w:sz="0" w:space="0" w:color="auto"/>
            <w:bottom w:val="none" w:sz="0" w:space="0" w:color="auto"/>
            <w:right w:val="none" w:sz="0" w:space="0" w:color="auto"/>
          </w:divBdr>
        </w:div>
        <w:div w:id="1576092080">
          <w:marLeft w:val="763"/>
          <w:marRight w:val="0"/>
          <w:marTop w:val="83"/>
          <w:marBottom w:val="0"/>
          <w:divBdr>
            <w:top w:val="none" w:sz="0" w:space="0" w:color="auto"/>
            <w:left w:val="none" w:sz="0" w:space="0" w:color="auto"/>
            <w:bottom w:val="none" w:sz="0" w:space="0" w:color="auto"/>
            <w:right w:val="none" w:sz="0" w:space="0" w:color="auto"/>
          </w:divBdr>
        </w:div>
        <w:div w:id="2031761500">
          <w:marLeft w:val="374"/>
          <w:marRight w:val="0"/>
          <w:marTop w:val="105"/>
          <w:marBottom w:val="0"/>
          <w:divBdr>
            <w:top w:val="none" w:sz="0" w:space="0" w:color="auto"/>
            <w:left w:val="none" w:sz="0" w:space="0" w:color="auto"/>
            <w:bottom w:val="none" w:sz="0" w:space="0" w:color="auto"/>
            <w:right w:val="none" w:sz="0" w:space="0" w:color="auto"/>
          </w:divBdr>
        </w:div>
      </w:divsChild>
    </w:div>
    <w:div w:id="799736319">
      <w:bodyDiv w:val="1"/>
      <w:marLeft w:val="0"/>
      <w:marRight w:val="0"/>
      <w:marTop w:val="0"/>
      <w:marBottom w:val="0"/>
      <w:divBdr>
        <w:top w:val="none" w:sz="0" w:space="0" w:color="auto"/>
        <w:left w:val="none" w:sz="0" w:space="0" w:color="auto"/>
        <w:bottom w:val="none" w:sz="0" w:space="0" w:color="auto"/>
        <w:right w:val="none" w:sz="0" w:space="0" w:color="auto"/>
      </w:divBdr>
    </w:div>
    <w:div w:id="856579281">
      <w:bodyDiv w:val="1"/>
      <w:marLeft w:val="0"/>
      <w:marRight w:val="0"/>
      <w:marTop w:val="0"/>
      <w:marBottom w:val="0"/>
      <w:divBdr>
        <w:top w:val="none" w:sz="0" w:space="0" w:color="auto"/>
        <w:left w:val="none" w:sz="0" w:space="0" w:color="auto"/>
        <w:bottom w:val="none" w:sz="0" w:space="0" w:color="auto"/>
        <w:right w:val="none" w:sz="0" w:space="0" w:color="auto"/>
      </w:divBdr>
    </w:div>
    <w:div w:id="910507571">
      <w:bodyDiv w:val="1"/>
      <w:marLeft w:val="0"/>
      <w:marRight w:val="0"/>
      <w:marTop w:val="0"/>
      <w:marBottom w:val="0"/>
      <w:divBdr>
        <w:top w:val="none" w:sz="0" w:space="0" w:color="auto"/>
        <w:left w:val="none" w:sz="0" w:space="0" w:color="auto"/>
        <w:bottom w:val="none" w:sz="0" w:space="0" w:color="auto"/>
        <w:right w:val="none" w:sz="0" w:space="0" w:color="auto"/>
      </w:divBdr>
      <w:divsChild>
        <w:div w:id="1278637753">
          <w:marLeft w:val="0"/>
          <w:marRight w:val="0"/>
          <w:marTop w:val="0"/>
          <w:marBottom w:val="0"/>
          <w:divBdr>
            <w:top w:val="none" w:sz="0" w:space="0" w:color="auto"/>
            <w:left w:val="none" w:sz="0" w:space="0" w:color="auto"/>
            <w:bottom w:val="none" w:sz="0" w:space="0" w:color="auto"/>
            <w:right w:val="none" w:sz="0" w:space="0" w:color="auto"/>
          </w:divBdr>
        </w:div>
      </w:divsChild>
    </w:div>
    <w:div w:id="917520980">
      <w:bodyDiv w:val="1"/>
      <w:marLeft w:val="0"/>
      <w:marRight w:val="0"/>
      <w:marTop w:val="0"/>
      <w:marBottom w:val="0"/>
      <w:divBdr>
        <w:top w:val="none" w:sz="0" w:space="0" w:color="auto"/>
        <w:left w:val="none" w:sz="0" w:space="0" w:color="auto"/>
        <w:bottom w:val="none" w:sz="0" w:space="0" w:color="auto"/>
        <w:right w:val="none" w:sz="0" w:space="0" w:color="auto"/>
      </w:divBdr>
    </w:div>
    <w:div w:id="989601906">
      <w:bodyDiv w:val="1"/>
      <w:marLeft w:val="0"/>
      <w:marRight w:val="0"/>
      <w:marTop w:val="0"/>
      <w:marBottom w:val="0"/>
      <w:divBdr>
        <w:top w:val="none" w:sz="0" w:space="0" w:color="auto"/>
        <w:left w:val="none" w:sz="0" w:space="0" w:color="auto"/>
        <w:bottom w:val="none" w:sz="0" w:space="0" w:color="auto"/>
        <w:right w:val="none" w:sz="0" w:space="0" w:color="auto"/>
      </w:divBdr>
      <w:divsChild>
        <w:div w:id="189225913">
          <w:marLeft w:val="374"/>
          <w:marRight w:val="0"/>
          <w:marTop w:val="0"/>
          <w:marBottom w:val="0"/>
          <w:divBdr>
            <w:top w:val="none" w:sz="0" w:space="0" w:color="auto"/>
            <w:left w:val="none" w:sz="0" w:space="0" w:color="auto"/>
            <w:bottom w:val="none" w:sz="0" w:space="0" w:color="auto"/>
            <w:right w:val="none" w:sz="0" w:space="0" w:color="auto"/>
          </w:divBdr>
        </w:div>
        <w:div w:id="528570802">
          <w:marLeft w:val="374"/>
          <w:marRight w:val="0"/>
          <w:marTop w:val="0"/>
          <w:marBottom w:val="0"/>
          <w:divBdr>
            <w:top w:val="none" w:sz="0" w:space="0" w:color="auto"/>
            <w:left w:val="none" w:sz="0" w:space="0" w:color="auto"/>
            <w:bottom w:val="none" w:sz="0" w:space="0" w:color="auto"/>
            <w:right w:val="none" w:sz="0" w:space="0" w:color="auto"/>
          </w:divBdr>
        </w:div>
        <w:div w:id="739333569">
          <w:marLeft w:val="360"/>
          <w:marRight w:val="0"/>
          <w:marTop w:val="0"/>
          <w:marBottom w:val="0"/>
          <w:divBdr>
            <w:top w:val="none" w:sz="0" w:space="0" w:color="auto"/>
            <w:left w:val="none" w:sz="0" w:space="0" w:color="auto"/>
            <w:bottom w:val="none" w:sz="0" w:space="0" w:color="auto"/>
            <w:right w:val="none" w:sz="0" w:space="0" w:color="auto"/>
          </w:divBdr>
        </w:div>
        <w:div w:id="802039546">
          <w:marLeft w:val="374"/>
          <w:marRight w:val="0"/>
          <w:marTop w:val="0"/>
          <w:marBottom w:val="0"/>
          <w:divBdr>
            <w:top w:val="none" w:sz="0" w:space="0" w:color="auto"/>
            <w:left w:val="none" w:sz="0" w:space="0" w:color="auto"/>
            <w:bottom w:val="none" w:sz="0" w:space="0" w:color="auto"/>
            <w:right w:val="none" w:sz="0" w:space="0" w:color="auto"/>
          </w:divBdr>
        </w:div>
        <w:div w:id="1094278563">
          <w:marLeft w:val="374"/>
          <w:marRight w:val="0"/>
          <w:marTop w:val="0"/>
          <w:marBottom w:val="0"/>
          <w:divBdr>
            <w:top w:val="none" w:sz="0" w:space="0" w:color="auto"/>
            <w:left w:val="none" w:sz="0" w:space="0" w:color="auto"/>
            <w:bottom w:val="none" w:sz="0" w:space="0" w:color="auto"/>
            <w:right w:val="none" w:sz="0" w:space="0" w:color="auto"/>
          </w:divBdr>
        </w:div>
        <w:div w:id="1321346476">
          <w:marLeft w:val="374"/>
          <w:marRight w:val="0"/>
          <w:marTop w:val="0"/>
          <w:marBottom w:val="0"/>
          <w:divBdr>
            <w:top w:val="none" w:sz="0" w:space="0" w:color="auto"/>
            <w:left w:val="none" w:sz="0" w:space="0" w:color="auto"/>
            <w:bottom w:val="none" w:sz="0" w:space="0" w:color="auto"/>
            <w:right w:val="none" w:sz="0" w:space="0" w:color="auto"/>
          </w:divBdr>
        </w:div>
        <w:div w:id="1350834219">
          <w:marLeft w:val="374"/>
          <w:marRight w:val="0"/>
          <w:marTop w:val="0"/>
          <w:marBottom w:val="0"/>
          <w:divBdr>
            <w:top w:val="none" w:sz="0" w:space="0" w:color="auto"/>
            <w:left w:val="none" w:sz="0" w:space="0" w:color="auto"/>
            <w:bottom w:val="none" w:sz="0" w:space="0" w:color="auto"/>
            <w:right w:val="none" w:sz="0" w:space="0" w:color="auto"/>
          </w:divBdr>
        </w:div>
        <w:div w:id="1735813442">
          <w:marLeft w:val="374"/>
          <w:marRight w:val="0"/>
          <w:marTop w:val="0"/>
          <w:marBottom w:val="0"/>
          <w:divBdr>
            <w:top w:val="none" w:sz="0" w:space="0" w:color="auto"/>
            <w:left w:val="none" w:sz="0" w:space="0" w:color="auto"/>
            <w:bottom w:val="none" w:sz="0" w:space="0" w:color="auto"/>
            <w:right w:val="none" w:sz="0" w:space="0" w:color="auto"/>
          </w:divBdr>
        </w:div>
        <w:div w:id="1999454405">
          <w:marLeft w:val="360"/>
          <w:marRight w:val="0"/>
          <w:marTop w:val="0"/>
          <w:marBottom w:val="0"/>
          <w:divBdr>
            <w:top w:val="none" w:sz="0" w:space="0" w:color="auto"/>
            <w:left w:val="none" w:sz="0" w:space="0" w:color="auto"/>
            <w:bottom w:val="none" w:sz="0" w:space="0" w:color="auto"/>
            <w:right w:val="none" w:sz="0" w:space="0" w:color="auto"/>
          </w:divBdr>
        </w:div>
        <w:div w:id="2037458345">
          <w:marLeft w:val="360"/>
          <w:marRight w:val="0"/>
          <w:marTop w:val="0"/>
          <w:marBottom w:val="0"/>
          <w:divBdr>
            <w:top w:val="none" w:sz="0" w:space="0" w:color="auto"/>
            <w:left w:val="none" w:sz="0" w:space="0" w:color="auto"/>
            <w:bottom w:val="none" w:sz="0" w:space="0" w:color="auto"/>
            <w:right w:val="none" w:sz="0" w:space="0" w:color="auto"/>
          </w:divBdr>
        </w:div>
        <w:div w:id="2040277804">
          <w:marLeft w:val="374"/>
          <w:marRight w:val="0"/>
          <w:marTop w:val="0"/>
          <w:marBottom w:val="0"/>
          <w:divBdr>
            <w:top w:val="none" w:sz="0" w:space="0" w:color="auto"/>
            <w:left w:val="none" w:sz="0" w:space="0" w:color="auto"/>
            <w:bottom w:val="none" w:sz="0" w:space="0" w:color="auto"/>
            <w:right w:val="none" w:sz="0" w:space="0" w:color="auto"/>
          </w:divBdr>
        </w:div>
      </w:divsChild>
    </w:div>
    <w:div w:id="1025594564">
      <w:bodyDiv w:val="1"/>
      <w:marLeft w:val="0"/>
      <w:marRight w:val="0"/>
      <w:marTop w:val="0"/>
      <w:marBottom w:val="0"/>
      <w:divBdr>
        <w:top w:val="none" w:sz="0" w:space="0" w:color="auto"/>
        <w:left w:val="none" w:sz="0" w:space="0" w:color="auto"/>
        <w:bottom w:val="none" w:sz="0" w:space="0" w:color="auto"/>
        <w:right w:val="none" w:sz="0" w:space="0" w:color="auto"/>
      </w:divBdr>
      <w:divsChild>
        <w:div w:id="462043515">
          <w:marLeft w:val="0"/>
          <w:marRight w:val="0"/>
          <w:marTop w:val="0"/>
          <w:marBottom w:val="0"/>
          <w:divBdr>
            <w:top w:val="none" w:sz="0" w:space="0" w:color="auto"/>
            <w:left w:val="none" w:sz="0" w:space="0" w:color="auto"/>
            <w:bottom w:val="none" w:sz="0" w:space="0" w:color="auto"/>
            <w:right w:val="none" w:sz="0" w:space="0" w:color="auto"/>
          </w:divBdr>
        </w:div>
      </w:divsChild>
    </w:div>
    <w:div w:id="1059785418">
      <w:bodyDiv w:val="1"/>
      <w:marLeft w:val="0"/>
      <w:marRight w:val="0"/>
      <w:marTop w:val="0"/>
      <w:marBottom w:val="0"/>
      <w:divBdr>
        <w:top w:val="none" w:sz="0" w:space="0" w:color="auto"/>
        <w:left w:val="none" w:sz="0" w:space="0" w:color="auto"/>
        <w:bottom w:val="none" w:sz="0" w:space="0" w:color="auto"/>
        <w:right w:val="none" w:sz="0" w:space="0" w:color="auto"/>
      </w:divBdr>
      <w:divsChild>
        <w:div w:id="174614461">
          <w:marLeft w:val="806"/>
          <w:marRight w:val="0"/>
          <w:marTop w:val="0"/>
          <w:marBottom w:val="0"/>
          <w:divBdr>
            <w:top w:val="none" w:sz="0" w:space="0" w:color="auto"/>
            <w:left w:val="none" w:sz="0" w:space="0" w:color="auto"/>
            <w:bottom w:val="none" w:sz="0" w:space="0" w:color="auto"/>
            <w:right w:val="none" w:sz="0" w:space="0" w:color="auto"/>
          </w:divBdr>
        </w:div>
        <w:div w:id="451369111">
          <w:marLeft w:val="504"/>
          <w:marRight w:val="0"/>
          <w:marTop w:val="0"/>
          <w:marBottom w:val="0"/>
          <w:divBdr>
            <w:top w:val="none" w:sz="0" w:space="0" w:color="auto"/>
            <w:left w:val="none" w:sz="0" w:space="0" w:color="auto"/>
            <w:bottom w:val="none" w:sz="0" w:space="0" w:color="auto"/>
            <w:right w:val="none" w:sz="0" w:space="0" w:color="auto"/>
          </w:divBdr>
        </w:div>
        <w:div w:id="777988061">
          <w:marLeft w:val="504"/>
          <w:marRight w:val="0"/>
          <w:marTop w:val="0"/>
          <w:marBottom w:val="0"/>
          <w:divBdr>
            <w:top w:val="none" w:sz="0" w:space="0" w:color="auto"/>
            <w:left w:val="none" w:sz="0" w:space="0" w:color="auto"/>
            <w:bottom w:val="none" w:sz="0" w:space="0" w:color="auto"/>
            <w:right w:val="none" w:sz="0" w:space="0" w:color="auto"/>
          </w:divBdr>
        </w:div>
        <w:div w:id="892154121">
          <w:marLeft w:val="504"/>
          <w:marRight w:val="0"/>
          <w:marTop w:val="0"/>
          <w:marBottom w:val="0"/>
          <w:divBdr>
            <w:top w:val="none" w:sz="0" w:space="0" w:color="auto"/>
            <w:left w:val="none" w:sz="0" w:space="0" w:color="auto"/>
            <w:bottom w:val="none" w:sz="0" w:space="0" w:color="auto"/>
            <w:right w:val="none" w:sz="0" w:space="0" w:color="auto"/>
          </w:divBdr>
        </w:div>
        <w:div w:id="981540430">
          <w:marLeft w:val="504"/>
          <w:marRight w:val="0"/>
          <w:marTop w:val="0"/>
          <w:marBottom w:val="0"/>
          <w:divBdr>
            <w:top w:val="none" w:sz="0" w:space="0" w:color="auto"/>
            <w:left w:val="none" w:sz="0" w:space="0" w:color="auto"/>
            <w:bottom w:val="none" w:sz="0" w:space="0" w:color="auto"/>
            <w:right w:val="none" w:sz="0" w:space="0" w:color="auto"/>
          </w:divBdr>
        </w:div>
        <w:div w:id="1748502629">
          <w:marLeft w:val="504"/>
          <w:marRight w:val="0"/>
          <w:marTop w:val="0"/>
          <w:marBottom w:val="0"/>
          <w:divBdr>
            <w:top w:val="none" w:sz="0" w:space="0" w:color="auto"/>
            <w:left w:val="none" w:sz="0" w:space="0" w:color="auto"/>
            <w:bottom w:val="none" w:sz="0" w:space="0" w:color="auto"/>
            <w:right w:val="none" w:sz="0" w:space="0" w:color="auto"/>
          </w:divBdr>
        </w:div>
      </w:divsChild>
    </w:div>
    <w:div w:id="1202089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6431">
          <w:marLeft w:val="504"/>
          <w:marRight w:val="0"/>
          <w:marTop w:val="140"/>
          <w:marBottom w:val="0"/>
          <w:divBdr>
            <w:top w:val="none" w:sz="0" w:space="0" w:color="auto"/>
            <w:left w:val="none" w:sz="0" w:space="0" w:color="auto"/>
            <w:bottom w:val="none" w:sz="0" w:space="0" w:color="auto"/>
            <w:right w:val="none" w:sz="0" w:space="0" w:color="auto"/>
          </w:divBdr>
        </w:div>
        <w:div w:id="1165169362">
          <w:marLeft w:val="504"/>
          <w:marRight w:val="0"/>
          <w:marTop w:val="140"/>
          <w:marBottom w:val="0"/>
          <w:divBdr>
            <w:top w:val="none" w:sz="0" w:space="0" w:color="auto"/>
            <w:left w:val="none" w:sz="0" w:space="0" w:color="auto"/>
            <w:bottom w:val="none" w:sz="0" w:space="0" w:color="auto"/>
            <w:right w:val="none" w:sz="0" w:space="0" w:color="auto"/>
          </w:divBdr>
        </w:div>
        <w:div w:id="1504007554">
          <w:marLeft w:val="504"/>
          <w:marRight w:val="0"/>
          <w:marTop w:val="140"/>
          <w:marBottom w:val="0"/>
          <w:divBdr>
            <w:top w:val="none" w:sz="0" w:space="0" w:color="auto"/>
            <w:left w:val="none" w:sz="0" w:space="0" w:color="auto"/>
            <w:bottom w:val="none" w:sz="0" w:space="0" w:color="auto"/>
            <w:right w:val="none" w:sz="0" w:space="0" w:color="auto"/>
          </w:divBdr>
        </w:div>
        <w:div w:id="1855069812">
          <w:marLeft w:val="504"/>
          <w:marRight w:val="0"/>
          <w:marTop w:val="140"/>
          <w:marBottom w:val="0"/>
          <w:divBdr>
            <w:top w:val="none" w:sz="0" w:space="0" w:color="auto"/>
            <w:left w:val="none" w:sz="0" w:space="0" w:color="auto"/>
            <w:bottom w:val="none" w:sz="0" w:space="0" w:color="auto"/>
            <w:right w:val="none" w:sz="0" w:space="0" w:color="auto"/>
          </w:divBdr>
        </w:div>
        <w:div w:id="1896893447">
          <w:marLeft w:val="504"/>
          <w:marRight w:val="0"/>
          <w:marTop w:val="140"/>
          <w:marBottom w:val="0"/>
          <w:divBdr>
            <w:top w:val="none" w:sz="0" w:space="0" w:color="auto"/>
            <w:left w:val="none" w:sz="0" w:space="0" w:color="auto"/>
            <w:bottom w:val="none" w:sz="0" w:space="0" w:color="auto"/>
            <w:right w:val="none" w:sz="0" w:space="0" w:color="auto"/>
          </w:divBdr>
        </w:div>
      </w:divsChild>
    </w:div>
    <w:div w:id="1242445639">
      <w:bodyDiv w:val="1"/>
      <w:marLeft w:val="0"/>
      <w:marRight w:val="0"/>
      <w:marTop w:val="0"/>
      <w:marBottom w:val="0"/>
      <w:divBdr>
        <w:top w:val="none" w:sz="0" w:space="0" w:color="auto"/>
        <w:left w:val="none" w:sz="0" w:space="0" w:color="auto"/>
        <w:bottom w:val="none" w:sz="0" w:space="0" w:color="auto"/>
        <w:right w:val="none" w:sz="0" w:space="0" w:color="auto"/>
      </w:divBdr>
      <w:divsChild>
        <w:div w:id="113792418">
          <w:marLeft w:val="374"/>
          <w:marRight w:val="0"/>
          <w:marTop w:val="105"/>
          <w:marBottom w:val="0"/>
          <w:divBdr>
            <w:top w:val="none" w:sz="0" w:space="0" w:color="auto"/>
            <w:left w:val="none" w:sz="0" w:space="0" w:color="auto"/>
            <w:bottom w:val="none" w:sz="0" w:space="0" w:color="auto"/>
            <w:right w:val="none" w:sz="0" w:space="0" w:color="auto"/>
          </w:divBdr>
        </w:div>
      </w:divsChild>
    </w:div>
    <w:div w:id="1253394302">
      <w:bodyDiv w:val="1"/>
      <w:marLeft w:val="0"/>
      <w:marRight w:val="0"/>
      <w:marTop w:val="0"/>
      <w:marBottom w:val="0"/>
      <w:divBdr>
        <w:top w:val="none" w:sz="0" w:space="0" w:color="auto"/>
        <w:left w:val="none" w:sz="0" w:space="0" w:color="auto"/>
        <w:bottom w:val="none" w:sz="0" w:space="0" w:color="auto"/>
        <w:right w:val="none" w:sz="0" w:space="0" w:color="auto"/>
      </w:divBdr>
      <w:divsChild>
        <w:div w:id="119035632">
          <w:marLeft w:val="504"/>
          <w:marRight w:val="0"/>
          <w:marTop w:val="140"/>
          <w:marBottom w:val="0"/>
          <w:divBdr>
            <w:top w:val="none" w:sz="0" w:space="0" w:color="auto"/>
            <w:left w:val="none" w:sz="0" w:space="0" w:color="auto"/>
            <w:bottom w:val="none" w:sz="0" w:space="0" w:color="auto"/>
            <w:right w:val="none" w:sz="0" w:space="0" w:color="auto"/>
          </w:divBdr>
        </w:div>
        <w:div w:id="280193162">
          <w:marLeft w:val="504"/>
          <w:marRight w:val="0"/>
          <w:marTop w:val="140"/>
          <w:marBottom w:val="0"/>
          <w:divBdr>
            <w:top w:val="none" w:sz="0" w:space="0" w:color="auto"/>
            <w:left w:val="none" w:sz="0" w:space="0" w:color="auto"/>
            <w:bottom w:val="none" w:sz="0" w:space="0" w:color="auto"/>
            <w:right w:val="none" w:sz="0" w:space="0" w:color="auto"/>
          </w:divBdr>
        </w:div>
        <w:div w:id="530262704">
          <w:marLeft w:val="504"/>
          <w:marRight w:val="0"/>
          <w:marTop w:val="140"/>
          <w:marBottom w:val="0"/>
          <w:divBdr>
            <w:top w:val="none" w:sz="0" w:space="0" w:color="auto"/>
            <w:left w:val="none" w:sz="0" w:space="0" w:color="auto"/>
            <w:bottom w:val="none" w:sz="0" w:space="0" w:color="auto"/>
            <w:right w:val="none" w:sz="0" w:space="0" w:color="auto"/>
          </w:divBdr>
        </w:div>
        <w:div w:id="1219128530">
          <w:marLeft w:val="504"/>
          <w:marRight w:val="0"/>
          <w:marTop w:val="140"/>
          <w:marBottom w:val="0"/>
          <w:divBdr>
            <w:top w:val="none" w:sz="0" w:space="0" w:color="auto"/>
            <w:left w:val="none" w:sz="0" w:space="0" w:color="auto"/>
            <w:bottom w:val="none" w:sz="0" w:space="0" w:color="auto"/>
            <w:right w:val="none" w:sz="0" w:space="0" w:color="auto"/>
          </w:divBdr>
        </w:div>
        <w:div w:id="1279406630">
          <w:marLeft w:val="504"/>
          <w:marRight w:val="0"/>
          <w:marTop w:val="140"/>
          <w:marBottom w:val="0"/>
          <w:divBdr>
            <w:top w:val="none" w:sz="0" w:space="0" w:color="auto"/>
            <w:left w:val="none" w:sz="0" w:space="0" w:color="auto"/>
            <w:bottom w:val="none" w:sz="0" w:space="0" w:color="auto"/>
            <w:right w:val="none" w:sz="0" w:space="0" w:color="auto"/>
          </w:divBdr>
        </w:div>
        <w:div w:id="1626543784">
          <w:marLeft w:val="504"/>
          <w:marRight w:val="0"/>
          <w:marTop w:val="140"/>
          <w:marBottom w:val="0"/>
          <w:divBdr>
            <w:top w:val="none" w:sz="0" w:space="0" w:color="auto"/>
            <w:left w:val="none" w:sz="0" w:space="0" w:color="auto"/>
            <w:bottom w:val="none" w:sz="0" w:space="0" w:color="auto"/>
            <w:right w:val="none" w:sz="0" w:space="0" w:color="auto"/>
          </w:divBdr>
        </w:div>
      </w:divsChild>
    </w:div>
    <w:div w:id="1320843611">
      <w:bodyDiv w:val="1"/>
      <w:marLeft w:val="0"/>
      <w:marRight w:val="0"/>
      <w:marTop w:val="0"/>
      <w:marBottom w:val="0"/>
      <w:divBdr>
        <w:top w:val="none" w:sz="0" w:space="0" w:color="auto"/>
        <w:left w:val="none" w:sz="0" w:space="0" w:color="auto"/>
        <w:bottom w:val="none" w:sz="0" w:space="0" w:color="auto"/>
        <w:right w:val="none" w:sz="0" w:space="0" w:color="auto"/>
      </w:divBdr>
      <w:divsChild>
        <w:div w:id="1280722861">
          <w:marLeft w:val="0"/>
          <w:marRight w:val="0"/>
          <w:marTop w:val="0"/>
          <w:marBottom w:val="0"/>
          <w:divBdr>
            <w:top w:val="none" w:sz="0" w:space="0" w:color="auto"/>
            <w:left w:val="none" w:sz="0" w:space="0" w:color="auto"/>
            <w:bottom w:val="none" w:sz="0" w:space="0" w:color="auto"/>
            <w:right w:val="none" w:sz="0" w:space="0" w:color="auto"/>
          </w:divBdr>
        </w:div>
      </w:divsChild>
    </w:div>
    <w:div w:id="1400664320">
      <w:bodyDiv w:val="1"/>
      <w:marLeft w:val="0"/>
      <w:marRight w:val="0"/>
      <w:marTop w:val="0"/>
      <w:marBottom w:val="0"/>
      <w:divBdr>
        <w:top w:val="none" w:sz="0" w:space="0" w:color="auto"/>
        <w:left w:val="none" w:sz="0" w:space="0" w:color="auto"/>
        <w:bottom w:val="none" w:sz="0" w:space="0" w:color="auto"/>
        <w:right w:val="none" w:sz="0" w:space="0" w:color="auto"/>
      </w:divBdr>
      <w:divsChild>
        <w:div w:id="1548832989">
          <w:marLeft w:val="0"/>
          <w:marRight w:val="0"/>
          <w:marTop w:val="0"/>
          <w:marBottom w:val="0"/>
          <w:divBdr>
            <w:top w:val="none" w:sz="0" w:space="0" w:color="auto"/>
            <w:left w:val="none" w:sz="0" w:space="0" w:color="auto"/>
            <w:bottom w:val="none" w:sz="0" w:space="0" w:color="auto"/>
            <w:right w:val="none" w:sz="0" w:space="0" w:color="auto"/>
          </w:divBdr>
        </w:div>
      </w:divsChild>
    </w:div>
    <w:div w:id="1432820728">
      <w:bodyDiv w:val="1"/>
      <w:marLeft w:val="0"/>
      <w:marRight w:val="0"/>
      <w:marTop w:val="0"/>
      <w:marBottom w:val="0"/>
      <w:divBdr>
        <w:top w:val="none" w:sz="0" w:space="0" w:color="auto"/>
        <w:left w:val="none" w:sz="0" w:space="0" w:color="auto"/>
        <w:bottom w:val="none" w:sz="0" w:space="0" w:color="auto"/>
        <w:right w:val="none" w:sz="0" w:space="0" w:color="auto"/>
      </w:divBdr>
      <w:divsChild>
        <w:div w:id="2027900152">
          <w:marLeft w:val="0"/>
          <w:marRight w:val="0"/>
          <w:marTop w:val="0"/>
          <w:marBottom w:val="0"/>
          <w:divBdr>
            <w:top w:val="none" w:sz="0" w:space="0" w:color="auto"/>
            <w:left w:val="none" w:sz="0" w:space="0" w:color="auto"/>
            <w:bottom w:val="none" w:sz="0" w:space="0" w:color="auto"/>
            <w:right w:val="none" w:sz="0" w:space="0" w:color="auto"/>
          </w:divBdr>
        </w:div>
      </w:divsChild>
    </w:div>
    <w:div w:id="1585072377">
      <w:bodyDiv w:val="1"/>
      <w:marLeft w:val="0"/>
      <w:marRight w:val="0"/>
      <w:marTop w:val="0"/>
      <w:marBottom w:val="0"/>
      <w:divBdr>
        <w:top w:val="none" w:sz="0" w:space="0" w:color="auto"/>
        <w:left w:val="none" w:sz="0" w:space="0" w:color="auto"/>
        <w:bottom w:val="none" w:sz="0" w:space="0" w:color="auto"/>
        <w:right w:val="none" w:sz="0" w:space="0" w:color="auto"/>
      </w:divBdr>
      <w:divsChild>
        <w:div w:id="156113416">
          <w:marLeft w:val="504"/>
          <w:marRight w:val="0"/>
          <w:marTop w:val="0"/>
          <w:marBottom w:val="0"/>
          <w:divBdr>
            <w:top w:val="none" w:sz="0" w:space="0" w:color="auto"/>
            <w:left w:val="none" w:sz="0" w:space="0" w:color="auto"/>
            <w:bottom w:val="none" w:sz="0" w:space="0" w:color="auto"/>
            <w:right w:val="none" w:sz="0" w:space="0" w:color="auto"/>
          </w:divBdr>
        </w:div>
        <w:div w:id="331415848">
          <w:marLeft w:val="504"/>
          <w:marRight w:val="0"/>
          <w:marTop w:val="0"/>
          <w:marBottom w:val="0"/>
          <w:divBdr>
            <w:top w:val="none" w:sz="0" w:space="0" w:color="auto"/>
            <w:left w:val="none" w:sz="0" w:space="0" w:color="auto"/>
            <w:bottom w:val="none" w:sz="0" w:space="0" w:color="auto"/>
            <w:right w:val="none" w:sz="0" w:space="0" w:color="auto"/>
          </w:divBdr>
        </w:div>
        <w:div w:id="490491717">
          <w:marLeft w:val="504"/>
          <w:marRight w:val="0"/>
          <w:marTop w:val="0"/>
          <w:marBottom w:val="0"/>
          <w:divBdr>
            <w:top w:val="none" w:sz="0" w:space="0" w:color="auto"/>
            <w:left w:val="none" w:sz="0" w:space="0" w:color="auto"/>
            <w:bottom w:val="none" w:sz="0" w:space="0" w:color="auto"/>
            <w:right w:val="none" w:sz="0" w:space="0" w:color="auto"/>
          </w:divBdr>
        </w:div>
        <w:div w:id="740251008">
          <w:marLeft w:val="806"/>
          <w:marRight w:val="0"/>
          <w:marTop w:val="0"/>
          <w:marBottom w:val="0"/>
          <w:divBdr>
            <w:top w:val="none" w:sz="0" w:space="0" w:color="auto"/>
            <w:left w:val="none" w:sz="0" w:space="0" w:color="auto"/>
            <w:bottom w:val="none" w:sz="0" w:space="0" w:color="auto"/>
            <w:right w:val="none" w:sz="0" w:space="0" w:color="auto"/>
          </w:divBdr>
        </w:div>
        <w:div w:id="1832793345">
          <w:marLeft w:val="504"/>
          <w:marRight w:val="0"/>
          <w:marTop w:val="0"/>
          <w:marBottom w:val="0"/>
          <w:divBdr>
            <w:top w:val="none" w:sz="0" w:space="0" w:color="auto"/>
            <w:left w:val="none" w:sz="0" w:space="0" w:color="auto"/>
            <w:bottom w:val="none" w:sz="0" w:space="0" w:color="auto"/>
            <w:right w:val="none" w:sz="0" w:space="0" w:color="auto"/>
          </w:divBdr>
        </w:div>
        <w:div w:id="2034721841">
          <w:marLeft w:val="504"/>
          <w:marRight w:val="0"/>
          <w:marTop w:val="0"/>
          <w:marBottom w:val="0"/>
          <w:divBdr>
            <w:top w:val="none" w:sz="0" w:space="0" w:color="auto"/>
            <w:left w:val="none" w:sz="0" w:space="0" w:color="auto"/>
            <w:bottom w:val="none" w:sz="0" w:space="0" w:color="auto"/>
            <w:right w:val="none" w:sz="0" w:space="0" w:color="auto"/>
          </w:divBdr>
        </w:div>
      </w:divsChild>
    </w:div>
    <w:div w:id="1650743048">
      <w:bodyDiv w:val="1"/>
      <w:marLeft w:val="0"/>
      <w:marRight w:val="0"/>
      <w:marTop w:val="0"/>
      <w:marBottom w:val="0"/>
      <w:divBdr>
        <w:top w:val="none" w:sz="0" w:space="0" w:color="auto"/>
        <w:left w:val="none" w:sz="0" w:space="0" w:color="auto"/>
        <w:bottom w:val="none" w:sz="0" w:space="0" w:color="auto"/>
        <w:right w:val="none" w:sz="0" w:space="0" w:color="auto"/>
      </w:divBdr>
    </w:div>
    <w:div w:id="1666400213">
      <w:bodyDiv w:val="1"/>
      <w:marLeft w:val="0"/>
      <w:marRight w:val="0"/>
      <w:marTop w:val="0"/>
      <w:marBottom w:val="0"/>
      <w:divBdr>
        <w:top w:val="none" w:sz="0" w:space="0" w:color="auto"/>
        <w:left w:val="none" w:sz="0" w:space="0" w:color="auto"/>
        <w:bottom w:val="none" w:sz="0" w:space="0" w:color="auto"/>
        <w:right w:val="none" w:sz="0" w:space="0" w:color="auto"/>
      </w:divBdr>
      <w:divsChild>
        <w:div w:id="866989339">
          <w:marLeft w:val="0"/>
          <w:marRight w:val="0"/>
          <w:marTop w:val="0"/>
          <w:marBottom w:val="0"/>
          <w:divBdr>
            <w:top w:val="none" w:sz="0" w:space="0" w:color="auto"/>
            <w:left w:val="none" w:sz="0" w:space="0" w:color="auto"/>
            <w:bottom w:val="none" w:sz="0" w:space="0" w:color="auto"/>
            <w:right w:val="none" w:sz="0" w:space="0" w:color="auto"/>
          </w:divBdr>
        </w:div>
      </w:divsChild>
    </w:div>
    <w:div w:id="1800339755">
      <w:bodyDiv w:val="1"/>
      <w:marLeft w:val="0"/>
      <w:marRight w:val="0"/>
      <w:marTop w:val="0"/>
      <w:marBottom w:val="0"/>
      <w:divBdr>
        <w:top w:val="none" w:sz="0" w:space="0" w:color="auto"/>
        <w:left w:val="none" w:sz="0" w:space="0" w:color="auto"/>
        <w:bottom w:val="none" w:sz="0" w:space="0" w:color="auto"/>
        <w:right w:val="none" w:sz="0" w:space="0" w:color="auto"/>
      </w:divBdr>
    </w:div>
    <w:div w:id="1948851863">
      <w:bodyDiv w:val="1"/>
      <w:marLeft w:val="0"/>
      <w:marRight w:val="0"/>
      <w:marTop w:val="0"/>
      <w:marBottom w:val="0"/>
      <w:divBdr>
        <w:top w:val="none" w:sz="0" w:space="0" w:color="auto"/>
        <w:left w:val="none" w:sz="0" w:space="0" w:color="auto"/>
        <w:bottom w:val="none" w:sz="0" w:space="0" w:color="auto"/>
        <w:right w:val="none" w:sz="0" w:space="0" w:color="auto"/>
      </w:divBdr>
      <w:divsChild>
        <w:div w:id="540438322">
          <w:marLeft w:val="374"/>
          <w:marRight w:val="0"/>
          <w:marTop w:val="105"/>
          <w:marBottom w:val="0"/>
          <w:divBdr>
            <w:top w:val="none" w:sz="0" w:space="0" w:color="auto"/>
            <w:left w:val="none" w:sz="0" w:space="0" w:color="auto"/>
            <w:bottom w:val="none" w:sz="0" w:space="0" w:color="auto"/>
            <w:right w:val="none" w:sz="0" w:space="0" w:color="auto"/>
          </w:divBdr>
        </w:div>
        <w:div w:id="738097944">
          <w:marLeft w:val="374"/>
          <w:marRight w:val="0"/>
          <w:marTop w:val="105"/>
          <w:marBottom w:val="0"/>
          <w:divBdr>
            <w:top w:val="none" w:sz="0" w:space="0" w:color="auto"/>
            <w:left w:val="none" w:sz="0" w:space="0" w:color="auto"/>
            <w:bottom w:val="none" w:sz="0" w:space="0" w:color="auto"/>
            <w:right w:val="none" w:sz="0" w:space="0" w:color="auto"/>
          </w:divBdr>
        </w:div>
        <w:div w:id="2005467829">
          <w:marLeft w:val="374"/>
          <w:marRight w:val="0"/>
          <w:marTop w:val="105"/>
          <w:marBottom w:val="0"/>
          <w:divBdr>
            <w:top w:val="none" w:sz="0" w:space="0" w:color="auto"/>
            <w:left w:val="none" w:sz="0" w:space="0" w:color="auto"/>
            <w:bottom w:val="none" w:sz="0" w:space="0" w:color="auto"/>
            <w:right w:val="none" w:sz="0" w:space="0" w:color="auto"/>
          </w:divBdr>
        </w:div>
        <w:div w:id="2129813755">
          <w:marLeft w:val="374"/>
          <w:marRight w:val="0"/>
          <w:marTop w:val="105"/>
          <w:marBottom w:val="0"/>
          <w:divBdr>
            <w:top w:val="none" w:sz="0" w:space="0" w:color="auto"/>
            <w:left w:val="none" w:sz="0" w:space="0" w:color="auto"/>
            <w:bottom w:val="none" w:sz="0" w:space="0" w:color="auto"/>
            <w:right w:val="none" w:sz="0" w:space="0" w:color="auto"/>
          </w:divBdr>
        </w:div>
      </w:divsChild>
    </w:div>
    <w:div w:id="2096390583">
      <w:bodyDiv w:val="1"/>
      <w:marLeft w:val="0"/>
      <w:marRight w:val="0"/>
      <w:marTop w:val="0"/>
      <w:marBottom w:val="0"/>
      <w:divBdr>
        <w:top w:val="none" w:sz="0" w:space="0" w:color="auto"/>
        <w:left w:val="none" w:sz="0" w:space="0" w:color="auto"/>
        <w:bottom w:val="none" w:sz="0" w:space="0" w:color="auto"/>
        <w:right w:val="none" w:sz="0" w:space="0" w:color="auto"/>
      </w:divBdr>
      <w:divsChild>
        <w:div w:id="208080">
          <w:marLeft w:val="619"/>
          <w:marRight w:val="0"/>
          <w:marTop w:val="80"/>
          <w:marBottom w:val="0"/>
          <w:divBdr>
            <w:top w:val="none" w:sz="0" w:space="0" w:color="auto"/>
            <w:left w:val="none" w:sz="0" w:space="0" w:color="auto"/>
            <w:bottom w:val="none" w:sz="0" w:space="0" w:color="auto"/>
            <w:right w:val="none" w:sz="0" w:space="0" w:color="auto"/>
          </w:divBdr>
        </w:div>
        <w:div w:id="41681918">
          <w:marLeft w:val="1008"/>
          <w:marRight w:val="0"/>
          <w:marTop w:val="110"/>
          <w:marBottom w:val="0"/>
          <w:divBdr>
            <w:top w:val="none" w:sz="0" w:space="0" w:color="auto"/>
            <w:left w:val="none" w:sz="0" w:space="0" w:color="auto"/>
            <w:bottom w:val="none" w:sz="0" w:space="0" w:color="auto"/>
            <w:right w:val="none" w:sz="0" w:space="0" w:color="auto"/>
          </w:divBdr>
        </w:div>
        <w:div w:id="229121570">
          <w:marLeft w:val="1008"/>
          <w:marRight w:val="0"/>
          <w:marTop w:val="110"/>
          <w:marBottom w:val="0"/>
          <w:divBdr>
            <w:top w:val="none" w:sz="0" w:space="0" w:color="auto"/>
            <w:left w:val="none" w:sz="0" w:space="0" w:color="auto"/>
            <w:bottom w:val="none" w:sz="0" w:space="0" w:color="auto"/>
            <w:right w:val="none" w:sz="0" w:space="0" w:color="auto"/>
          </w:divBdr>
        </w:div>
        <w:div w:id="316540705">
          <w:marLeft w:val="504"/>
          <w:marRight w:val="0"/>
          <w:marTop w:val="80"/>
          <w:marBottom w:val="0"/>
          <w:divBdr>
            <w:top w:val="none" w:sz="0" w:space="0" w:color="auto"/>
            <w:left w:val="none" w:sz="0" w:space="0" w:color="auto"/>
            <w:bottom w:val="none" w:sz="0" w:space="0" w:color="auto"/>
            <w:right w:val="none" w:sz="0" w:space="0" w:color="auto"/>
          </w:divBdr>
        </w:div>
        <w:div w:id="657466367">
          <w:marLeft w:val="1008"/>
          <w:marRight w:val="0"/>
          <w:marTop w:val="110"/>
          <w:marBottom w:val="0"/>
          <w:divBdr>
            <w:top w:val="none" w:sz="0" w:space="0" w:color="auto"/>
            <w:left w:val="none" w:sz="0" w:space="0" w:color="auto"/>
            <w:bottom w:val="none" w:sz="0" w:space="0" w:color="auto"/>
            <w:right w:val="none" w:sz="0" w:space="0" w:color="auto"/>
          </w:divBdr>
        </w:div>
        <w:div w:id="1209418937">
          <w:marLeft w:val="619"/>
          <w:marRight w:val="0"/>
          <w:marTop w:val="80"/>
          <w:marBottom w:val="0"/>
          <w:divBdr>
            <w:top w:val="none" w:sz="0" w:space="0" w:color="auto"/>
            <w:left w:val="none" w:sz="0" w:space="0" w:color="auto"/>
            <w:bottom w:val="none" w:sz="0" w:space="0" w:color="auto"/>
            <w:right w:val="none" w:sz="0" w:space="0" w:color="auto"/>
          </w:divBdr>
        </w:div>
        <w:div w:id="1215117849">
          <w:marLeft w:val="619"/>
          <w:marRight w:val="0"/>
          <w:marTop w:val="80"/>
          <w:marBottom w:val="0"/>
          <w:divBdr>
            <w:top w:val="none" w:sz="0" w:space="0" w:color="auto"/>
            <w:left w:val="none" w:sz="0" w:space="0" w:color="auto"/>
            <w:bottom w:val="none" w:sz="0" w:space="0" w:color="auto"/>
            <w:right w:val="none" w:sz="0" w:space="0" w:color="auto"/>
          </w:divBdr>
        </w:div>
        <w:div w:id="1290159781">
          <w:marLeft w:val="1008"/>
          <w:marRight w:val="0"/>
          <w:marTop w:val="110"/>
          <w:marBottom w:val="0"/>
          <w:divBdr>
            <w:top w:val="none" w:sz="0" w:space="0" w:color="auto"/>
            <w:left w:val="none" w:sz="0" w:space="0" w:color="auto"/>
            <w:bottom w:val="none" w:sz="0" w:space="0" w:color="auto"/>
            <w:right w:val="none" w:sz="0" w:space="0" w:color="auto"/>
          </w:divBdr>
        </w:div>
        <w:div w:id="1791630971">
          <w:marLeft w:val="1008"/>
          <w:marRight w:val="0"/>
          <w:marTop w:val="110"/>
          <w:marBottom w:val="0"/>
          <w:divBdr>
            <w:top w:val="none" w:sz="0" w:space="0" w:color="auto"/>
            <w:left w:val="none" w:sz="0" w:space="0" w:color="auto"/>
            <w:bottom w:val="none" w:sz="0" w:space="0" w:color="auto"/>
            <w:right w:val="none" w:sz="0" w:space="0" w:color="auto"/>
          </w:divBdr>
        </w:div>
        <w:div w:id="1847477997">
          <w:marLeft w:val="504"/>
          <w:marRight w:val="0"/>
          <w:marTop w:val="80"/>
          <w:marBottom w:val="0"/>
          <w:divBdr>
            <w:top w:val="none" w:sz="0" w:space="0" w:color="auto"/>
            <w:left w:val="none" w:sz="0" w:space="0" w:color="auto"/>
            <w:bottom w:val="none" w:sz="0" w:space="0" w:color="auto"/>
            <w:right w:val="none" w:sz="0" w:space="0" w:color="auto"/>
          </w:divBdr>
        </w:div>
        <w:div w:id="2056158378">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cas.org.uk/media/pdf/1/7/The-right-to-request-flexible-working-the-Acas-guide.pdf" TargetMode="External"/><Relationship Id="rId13" Type="http://schemas.openxmlformats.org/officeDocument/2006/relationships/hyperlink" Target="https://www.bundesgesundheitsministerium.de/fileadmin/Dateien/5_Publikationen/Pflege/Berichte/6.Pflegebericht.pdf" TargetMode="External"/><Relationship Id="rId18" Type="http://schemas.openxmlformats.org/officeDocument/2006/relationships/hyperlink" Target="https://www.eurofound.europa.eu/country/germany" TargetMode="External"/><Relationship Id="rId26" Type="http://schemas.openxmlformats.org/officeDocument/2006/relationships/hyperlink" Target="https://www.pflege.de/pflegekasse-pflegerecht/pflegeleistungen/pflegegeld/" TargetMode="External"/><Relationship Id="rId3" Type="http://schemas.openxmlformats.org/officeDocument/2006/relationships/styles" Target="styles.xml"/><Relationship Id="rId21" Type="http://schemas.openxmlformats.org/officeDocument/2006/relationships/hyperlink" Target="http://www.esrcsocietytoday.ac.uk/ESRCInfoCentre/ViewAwardPage.aspx?AwardId=839" TargetMode="External"/><Relationship Id="rId34" Type="http://schemas.openxmlformats.org/officeDocument/2006/relationships/hyperlink" Target="http://circle.group.shef.ac.uk/wp-content/uploads/2018/04/CES-6-EWS4031Time-for-a-new-social-contract.pdf" TargetMode="External"/><Relationship Id="rId7" Type="http://schemas.openxmlformats.org/officeDocument/2006/relationships/endnotes" Target="endnotes.xml"/><Relationship Id="rId12" Type="http://schemas.openxmlformats.org/officeDocument/2006/relationships/hyperlink" Target="http://dipbt.bundestag.de/dip21/btd/17/083/1708332.pdf" TargetMode="External"/><Relationship Id="rId17" Type="http://schemas.openxmlformats.org/officeDocument/2006/relationships/hyperlink" Target="https://www.eurocarers.org/userfiles/files/factsheets/Eurocarers%20-%20Work%20Life%20balance_final.pdf" TargetMode="External"/><Relationship Id="rId25" Type="http://schemas.openxmlformats.org/officeDocument/2006/relationships/hyperlink" Target="https://de.statista.com/statistik/daten/studie/731962/umfrage/beschaeftigte-in-unternehmen-in-deutschland-nach-unternehmensgroesse/" TargetMode="External"/><Relationship Id="rId33" Type="http://schemas.openxmlformats.org/officeDocument/2006/relationships/hyperlink" Target="https://www.tuc.org.uk/sites/default/files/Women_and_casualisation.pdf" TargetMode="External"/><Relationship Id="rId2" Type="http://schemas.openxmlformats.org/officeDocument/2006/relationships/numbering" Target="numbering.xml"/><Relationship Id="rId16" Type="http://schemas.openxmlformats.org/officeDocument/2006/relationships/hyperlink" Target="https://eur-lex.europa.eu/legal-content/EN/TXT/?uri=COM:2017:252:FIN" TargetMode="External"/><Relationship Id="rId20" Type="http://schemas.openxmlformats.org/officeDocument/2006/relationships/hyperlink" Target="http://www.europarl.europa.eu/RegData/seance_pleniere/textes_adoptes/provisoire/2019/04-04/0348/P8_TA-PROV(2019)0348_EN.pdf" TargetMode="External"/><Relationship Id="rId29" Type="http://schemas.openxmlformats.org/officeDocument/2006/relationships/hyperlink" Target="https://pdxscholar.library.pdx.edu/cgi/viewcontent.cgi?referer=https://scholar.google.co.uk/&amp;httpsredir=1&amp;article=1008&amp;context=aging_pu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rsuk.org/images/News_and_campaigns/Juggling_work_and_unpaid_care_report_final_0119_WEB.pdf" TargetMode="External"/><Relationship Id="rId24" Type="http://schemas.openxmlformats.org/officeDocument/2006/relationships/hyperlink" Target="https://de.statista.com/statistik/daten/studie/731962/umfrage/beschaeftigte-in-unternehmen-in-deutschland-nach-unternehmensgroesse/" TargetMode="External"/><Relationship Id="rId32" Type="http://schemas.openxmlformats.org/officeDocument/2006/relationships/hyperlink" Target="https://de.statista.com/statistik/daten/studie/1376/umfrage/anzahl-der-erwerbstaetigen-mit-wohnort-in-deutschlan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734667/dwp-quarterly-benefits-summary-august-2018.pdf" TargetMode="External"/><Relationship Id="rId23" Type="http://schemas.openxmlformats.org/officeDocument/2006/relationships/hyperlink" Target="https://de.statista.com/statistik/daten/studie/731962/umfrage/beschaeftigte-in-unternehmen-in-deutschland-nach-unternehmensgroesse/" TargetMode="External"/><Relationship Id="rId28" Type="http://schemas.openxmlformats.org/officeDocument/2006/relationships/hyperlink" Target="https://www.jrf.org.uk/report/informal-care-and-work-after-fifty" TargetMode="External"/><Relationship Id="rId36" Type="http://schemas.openxmlformats.org/officeDocument/2006/relationships/fontTable" Target="fontTable.xml"/><Relationship Id="rId10" Type="http://schemas.openxmlformats.org/officeDocument/2006/relationships/hyperlink" Target="https://www.carersuk.org/for-professionals/policy/policy-library/caring-family-finances-inquiry" TargetMode="External"/><Relationship Id="rId19" Type="http://schemas.openxmlformats.org/officeDocument/2006/relationships/hyperlink" Target="https://www.eurofound.europa.eu/country/united-kingdom" TargetMode="External"/><Relationship Id="rId31" Type="http://schemas.openxmlformats.org/officeDocument/2006/relationships/hyperlink" Target="https://www.pflege.de/pflegekasse-pflegerecht/pflegeleistungen/pflegegeld/"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felix-burda-stiftung.de/sites/default/files/documents/Studie_FBS_Booz_Vorteil_Vorsorge_2011.pdf" TargetMode="External"/><Relationship Id="rId14" Type="http://schemas.openxmlformats.org/officeDocument/2006/relationships/hyperlink" Target="http://dipbt.bundestag.de/dip21/btd/18/091/1809111.pdf" TargetMode="External"/><Relationship Id="rId22" Type="http://schemas.openxmlformats.org/officeDocument/2006/relationships/hyperlink" Target="https://webarchive.nationalarchives.gov.uk/20130701172411/http://www.dwp.gov.uk/docs/family-friendly-task-force-report.pdf" TargetMode="External"/><Relationship Id="rId27" Type="http://schemas.openxmlformats.org/officeDocument/2006/relationships/hyperlink" Target="http://www.york.ac.uk/inst/spru/pubs/pdf/caringovertime.pdf" TargetMode="External"/><Relationship Id="rId30" Type="http://schemas.openxmlformats.org/officeDocument/2006/relationships/hyperlink" Target="https://files.digital.nhs.uk/pdf/2/m/adult_social_care_activity_and_finance_report.pdf"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flexible-wo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1C0F0-E174-451C-8150-1C5E4853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9805</Words>
  <Characters>55894</Characters>
  <Application>Microsoft Office Word</Application>
  <DocSecurity>0</DocSecurity>
  <Lines>465</Lines>
  <Paragraphs>131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Hamblin</dc:creator>
  <cp:keywords/>
  <dc:description/>
  <cp:lastModifiedBy>Kate Hamblin</cp:lastModifiedBy>
  <cp:revision>2</cp:revision>
  <dcterms:created xsi:type="dcterms:W3CDTF">2019-05-20T09:38:00Z</dcterms:created>
  <dcterms:modified xsi:type="dcterms:W3CDTF">2019-05-20T09:38:00Z</dcterms:modified>
</cp:coreProperties>
</file>