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C5A4" w14:textId="77777777" w:rsidR="00766DD8" w:rsidRDefault="00766DD8" w:rsidP="00766DD8">
      <w:pPr>
        <w:spacing w:line="360" w:lineRule="auto"/>
        <w:rPr>
          <w:bdr w:val="none" w:sz="0" w:space="0" w:color="auto"/>
          <w:lang w:val="en-AU"/>
        </w:rPr>
      </w:pPr>
      <w:r>
        <w:rPr>
          <w:b/>
        </w:rPr>
        <w:t xml:space="preserve">TITLE: </w:t>
      </w:r>
      <w:r>
        <w:rPr>
          <w:lang w:val="en-AU"/>
        </w:rPr>
        <w:t>Scoping the skills and training needs of community aged care workers in rural localities: An Australian Study</w:t>
      </w:r>
    </w:p>
    <w:p w14:paraId="1943E552" w14:textId="77777777" w:rsidR="00766DD8" w:rsidRDefault="00766DD8" w:rsidP="00766DD8">
      <w:pPr>
        <w:rPr>
          <w:b/>
          <w:sz w:val="28"/>
          <w:szCs w:val="28"/>
        </w:rPr>
      </w:pPr>
    </w:p>
    <w:p w14:paraId="3E9260A6" w14:textId="77777777" w:rsidR="007E2E5E" w:rsidRDefault="007E2E5E" w:rsidP="007E2E5E">
      <w:pPr>
        <w:rPr>
          <w:sz w:val="22"/>
          <w:szCs w:val="22"/>
          <w:bdr w:val="none" w:sz="0" w:space="0" w:color="auto"/>
          <w:lang w:val="en-AU"/>
        </w:rPr>
      </w:pPr>
      <w:r>
        <w:rPr>
          <w:b/>
        </w:rPr>
        <w:t>Suzanne Hodgkin</w:t>
      </w:r>
      <w:r>
        <w:t xml:space="preserve"> (PhD)</w:t>
      </w:r>
      <w:bookmarkStart w:id="0" w:name="_GoBack"/>
      <w:bookmarkEnd w:id="0"/>
    </w:p>
    <w:p w14:paraId="10929B59" w14:textId="77777777" w:rsidR="007E2E5E" w:rsidRDefault="007E2E5E" w:rsidP="007E2E5E">
      <w:r>
        <w:t>Associate Professor,</w:t>
      </w:r>
    </w:p>
    <w:p w14:paraId="635E4D0B" w14:textId="77777777" w:rsidR="007E2E5E" w:rsidRDefault="007E2E5E" w:rsidP="007E2E5E">
      <w:pPr>
        <w:autoSpaceDE w:val="0"/>
        <w:autoSpaceDN w:val="0"/>
      </w:pPr>
      <w:r>
        <w:t xml:space="preserve">John Richards Centre for Rural Ageing Research, La Trobe Rural Health School </w:t>
      </w:r>
    </w:p>
    <w:p w14:paraId="33BE832D" w14:textId="77777777" w:rsidR="007E2E5E" w:rsidRDefault="007E2E5E" w:rsidP="007E2E5E">
      <w:r>
        <w:t>La Trobe University.</w:t>
      </w:r>
    </w:p>
    <w:p w14:paraId="2EBB2992" w14:textId="77777777" w:rsidR="007E2E5E" w:rsidRDefault="007E2E5E" w:rsidP="007E2E5E">
      <w:pPr>
        <w:autoSpaceDE w:val="0"/>
        <w:autoSpaceDN w:val="0"/>
      </w:pPr>
      <w:r>
        <w:t>PO Box 821 Wodonga VIC 3689 Australia</w:t>
      </w:r>
    </w:p>
    <w:p w14:paraId="5D367FCF" w14:textId="77777777" w:rsidR="007E2E5E" w:rsidRDefault="007E2E5E" w:rsidP="007E2E5E">
      <w:pPr>
        <w:autoSpaceDE w:val="0"/>
        <w:autoSpaceDN w:val="0"/>
      </w:pPr>
      <w:r>
        <w:rPr>
          <w:b/>
        </w:rPr>
        <w:t>T:</w:t>
      </w:r>
      <w:r>
        <w:t xml:space="preserve"> +61260249814 </w:t>
      </w:r>
      <w:r>
        <w:rPr>
          <w:b/>
        </w:rPr>
        <w:t>F</w:t>
      </w:r>
      <w:r>
        <w:t>: +61260249737</w:t>
      </w:r>
    </w:p>
    <w:p w14:paraId="0ED203C4" w14:textId="65B94BC7" w:rsidR="007E2E5E" w:rsidRDefault="007E2E5E" w:rsidP="007E2E5E">
      <w:pPr>
        <w:autoSpaceDE w:val="0"/>
        <w:autoSpaceDN w:val="0"/>
      </w:pPr>
      <w:r>
        <w:rPr>
          <w:b/>
        </w:rPr>
        <w:t>E</w:t>
      </w:r>
      <w:r>
        <w:t xml:space="preserve">:  </w:t>
      </w:r>
      <w:hyperlink r:id="rId6" w:history="1">
        <w:r w:rsidRPr="006B4DAE">
          <w:rPr>
            <w:rStyle w:val="Hyperlink"/>
          </w:rPr>
          <w:t>s.hodgkin@latrobe.edu.au</w:t>
        </w:r>
      </w:hyperlink>
    </w:p>
    <w:p w14:paraId="24030C36" w14:textId="109D0609" w:rsidR="007E2E5E" w:rsidRDefault="007E2E5E" w:rsidP="007E2E5E">
      <w:pPr>
        <w:autoSpaceDE w:val="0"/>
        <w:autoSpaceDN w:val="0"/>
      </w:pPr>
    </w:p>
    <w:p w14:paraId="72D174CE" w14:textId="77777777" w:rsidR="007E2E5E" w:rsidRDefault="007E2E5E" w:rsidP="007E2E5E">
      <w:pPr>
        <w:rPr>
          <w:sz w:val="22"/>
          <w:szCs w:val="22"/>
          <w:bdr w:val="none" w:sz="0" w:space="0" w:color="auto"/>
          <w:lang w:val="en-AU" w:eastAsia="en-AU"/>
        </w:rPr>
      </w:pPr>
      <w:r>
        <w:rPr>
          <w:b/>
          <w:lang w:eastAsia="en-AU"/>
        </w:rPr>
        <w:t>Pauline Savy</w:t>
      </w:r>
      <w:r>
        <w:rPr>
          <w:lang w:eastAsia="en-AU"/>
        </w:rPr>
        <w:t xml:space="preserve"> (PhD)</w:t>
      </w:r>
    </w:p>
    <w:p w14:paraId="687AEDFB" w14:textId="77777777" w:rsidR="007E2E5E" w:rsidRDefault="007E2E5E" w:rsidP="007E2E5E">
      <w:pPr>
        <w:rPr>
          <w:lang w:eastAsia="en-AU"/>
        </w:rPr>
      </w:pPr>
      <w:r>
        <w:rPr>
          <w:lang w:eastAsia="en-AU"/>
        </w:rPr>
        <w:t>Research Officer</w:t>
      </w:r>
    </w:p>
    <w:p w14:paraId="4F08ACCB" w14:textId="77777777" w:rsidR="007E2E5E" w:rsidRDefault="007E2E5E" w:rsidP="007E2E5E">
      <w:pPr>
        <w:autoSpaceDE w:val="0"/>
        <w:autoSpaceDN w:val="0"/>
      </w:pPr>
      <w:r>
        <w:t xml:space="preserve">John Richards Centre for Rural Ageing Research, La Trobe Rural Health School </w:t>
      </w:r>
    </w:p>
    <w:p w14:paraId="1AD9D631" w14:textId="77777777" w:rsidR="007E2E5E" w:rsidRDefault="007E2E5E" w:rsidP="007E2E5E">
      <w:r>
        <w:t>La Trobe University.</w:t>
      </w:r>
    </w:p>
    <w:p w14:paraId="31FAE59A" w14:textId="77777777" w:rsidR="007E2E5E" w:rsidRDefault="007E2E5E" w:rsidP="007E2E5E">
      <w:pPr>
        <w:autoSpaceDE w:val="0"/>
        <w:autoSpaceDN w:val="0"/>
      </w:pPr>
      <w:r>
        <w:t>PO Box 821 Wodonga VIC 3689 Australia</w:t>
      </w:r>
    </w:p>
    <w:p w14:paraId="01470995" w14:textId="77777777" w:rsidR="007E2E5E" w:rsidRDefault="007E2E5E" w:rsidP="007E2E5E">
      <w:pPr>
        <w:autoSpaceDE w:val="0"/>
        <w:autoSpaceDN w:val="0"/>
      </w:pPr>
      <w:r>
        <w:rPr>
          <w:b/>
        </w:rPr>
        <w:t>T:</w:t>
      </w:r>
      <w:r>
        <w:t xml:space="preserve"> 0419230699 </w:t>
      </w:r>
      <w:r>
        <w:rPr>
          <w:b/>
        </w:rPr>
        <w:t>F</w:t>
      </w:r>
      <w:r>
        <w:t>: +61260249737</w:t>
      </w:r>
    </w:p>
    <w:p w14:paraId="1D475B4B" w14:textId="430F5826" w:rsidR="007E2E5E" w:rsidRDefault="007E2E5E" w:rsidP="007E2E5E">
      <w:pPr>
        <w:autoSpaceDE w:val="0"/>
        <w:autoSpaceDN w:val="0"/>
      </w:pPr>
      <w:r>
        <w:rPr>
          <w:b/>
        </w:rPr>
        <w:t>E</w:t>
      </w:r>
      <w:r>
        <w:t xml:space="preserve">:  </w:t>
      </w:r>
      <w:hyperlink r:id="rId7" w:history="1">
        <w:r w:rsidRPr="006B4DAE">
          <w:rPr>
            <w:rStyle w:val="Hyperlink"/>
          </w:rPr>
          <w:t>p.savy@latrobe.edu.au</w:t>
        </w:r>
      </w:hyperlink>
    </w:p>
    <w:p w14:paraId="12EC3FA6" w14:textId="3EB58D3C" w:rsidR="007E2E5E" w:rsidRDefault="007E2E5E" w:rsidP="007E2E5E">
      <w:pPr>
        <w:autoSpaceDE w:val="0"/>
        <w:autoSpaceDN w:val="0"/>
      </w:pPr>
    </w:p>
    <w:p w14:paraId="55F8120F" w14:textId="62CDCE29" w:rsidR="007E2E5E" w:rsidRPr="007E2E5E" w:rsidRDefault="007E2E5E" w:rsidP="007E2E5E">
      <w:pPr>
        <w:autoSpaceDE w:val="0"/>
        <w:autoSpaceDN w:val="0"/>
        <w:rPr>
          <w:color w:val="000000" w:themeColor="text1"/>
        </w:rPr>
      </w:pPr>
      <w:r w:rsidRPr="007E2E5E">
        <w:rPr>
          <w:b/>
          <w:color w:val="000000" w:themeColor="text1"/>
        </w:rPr>
        <w:t>Anne-Marie Mahoney</w:t>
      </w:r>
      <w:r>
        <w:rPr>
          <w:color w:val="000000" w:themeColor="text1"/>
        </w:rPr>
        <w:t xml:space="preserve"> </w:t>
      </w:r>
      <w:r w:rsidRPr="007E2E5E">
        <w:rPr>
          <w:color w:val="000000" w:themeColor="text1"/>
        </w:rPr>
        <w:t>(PhD)</w:t>
      </w:r>
    </w:p>
    <w:p w14:paraId="44341452" w14:textId="269A03D0" w:rsidR="007E2E5E" w:rsidRPr="007E2E5E" w:rsidRDefault="007E2E5E" w:rsidP="007E2E5E">
      <w:pPr>
        <w:rPr>
          <w:color w:val="000000" w:themeColor="text1"/>
          <w:bdr w:val="none" w:sz="0" w:space="0" w:color="auto"/>
          <w:lang w:val="en-AU"/>
        </w:rPr>
      </w:pPr>
      <w:r w:rsidRPr="007E2E5E">
        <w:rPr>
          <w:color w:val="000000" w:themeColor="text1"/>
        </w:rPr>
        <w:t>Lecturer in Nursing</w:t>
      </w:r>
    </w:p>
    <w:p w14:paraId="1CFC74D1" w14:textId="77777777" w:rsidR="007E2E5E" w:rsidRPr="007E2E5E" w:rsidRDefault="007E2E5E" w:rsidP="007E2E5E">
      <w:pPr>
        <w:rPr>
          <w:color w:val="000000" w:themeColor="text1"/>
        </w:rPr>
      </w:pPr>
      <w:r w:rsidRPr="007E2E5E">
        <w:rPr>
          <w:color w:val="000000" w:themeColor="text1"/>
        </w:rPr>
        <w:t>Rural Department Nursing &amp; Midwifery</w:t>
      </w:r>
    </w:p>
    <w:p w14:paraId="065EF820" w14:textId="77777777" w:rsidR="007E2E5E" w:rsidRDefault="007E2E5E" w:rsidP="007E2E5E">
      <w:pPr>
        <w:rPr>
          <w:color w:val="000000" w:themeColor="text1"/>
        </w:rPr>
      </w:pPr>
      <w:r w:rsidRPr="007E2E5E">
        <w:rPr>
          <w:color w:val="000000" w:themeColor="text1"/>
        </w:rPr>
        <w:t>College of S</w:t>
      </w:r>
      <w:r>
        <w:rPr>
          <w:color w:val="000000" w:themeColor="text1"/>
        </w:rPr>
        <w:t xml:space="preserve">cience, Health and Engineering </w:t>
      </w:r>
    </w:p>
    <w:p w14:paraId="6BCE2775" w14:textId="510DB213" w:rsidR="007E2E5E" w:rsidRDefault="007E2E5E" w:rsidP="007E2E5E">
      <w:pPr>
        <w:rPr>
          <w:color w:val="000000" w:themeColor="text1"/>
        </w:rPr>
      </w:pPr>
      <w:r>
        <w:rPr>
          <w:color w:val="000000" w:themeColor="text1"/>
        </w:rPr>
        <w:t xml:space="preserve">La Trobe University Wodonga 3690 </w:t>
      </w:r>
    </w:p>
    <w:p w14:paraId="311F18E6" w14:textId="3E81D4F9" w:rsidR="007E2E5E" w:rsidRDefault="007E2E5E" w:rsidP="007E2E5E">
      <w:pPr>
        <w:autoSpaceDE w:val="0"/>
        <w:autoSpaceDN w:val="0"/>
        <w:rPr>
          <w:color w:val="1F497D"/>
          <w:sz w:val="22"/>
          <w:szCs w:val="22"/>
        </w:rPr>
      </w:pPr>
      <w:r w:rsidRPr="00CA442B">
        <w:rPr>
          <w:b/>
          <w:color w:val="000000" w:themeColor="text1"/>
        </w:rPr>
        <w:t>T</w:t>
      </w:r>
      <w:r w:rsidRPr="007E2E5E">
        <w:rPr>
          <w:color w:val="000000" w:themeColor="text1"/>
        </w:rPr>
        <w:t xml:space="preserve">: 02 60249725 I </w:t>
      </w:r>
      <w:r w:rsidRPr="00CA442B">
        <w:rPr>
          <w:b/>
          <w:color w:val="000000" w:themeColor="text1"/>
        </w:rPr>
        <w:t>F</w:t>
      </w:r>
      <w:r w:rsidRPr="007E2E5E">
        <w:rPr>
          <w:color w:val="000000" w:themeColor="text1"/>
        </w:rPr>
        <w:t>: 02 60249737</w:t>
      </w:r>
      <w:r w:rsidRPr="007E2E5E">
        <w:rPr>
          <w:color w:val="000000" w:themeColor="text1"/>
          <w:sz w:val="22"/>
          <w:szCs w:val="22"/>
        </w:rPr>
        <w:t xml:space="preserve"> </w:t>
      </w:r>
    </w:p>
    <w:p w14:paraId="378FCE3E" w14:textId="38813347" w:rsidR="007E2E5E" w:rsidRDefault="007E2E5E" w:rsidP="007E2E5E">
      <w:pPr>
        <w:autoSpaceDE w:val="0"/>
        <w:autoSpaceDN w:val="0"/>
        <w:rPr>
          <w:color w:val="1F497D"/>
          <w:sz w:val="22"/>
          <w:szCs w:val="22"/>
        </w:rPr>
      </w:pPr>
      <w:r w:rsidRPr="007E2E5E">
        <w:rPr>
          <w:b/>
          <w:color w:val="000000" w:themeColor="text1"/>
          <w:sz w:val="22"/>
          <w:szCs w:val="22"/>
        </w:rPr>
        <w:t>E</w:t>
      </w:r>
      <w:r>
        <w:rPr>
          <w:color w:val="1F497D"/>
          <w:sz w:val="22"/>
          <w:szCs w:val="22"/>
        </w:rPr>
        <w:t xml:space="preserve">: </w:t>
      </w:r>
      <w:hyperlink r:id="rId8" w:history="1">
        <w:r>
          <w:rPr>
            <w:rStyle w:val="Hyperlink"/>
            <w:sz w:val="22"/>
            <w:szCs w:val="22"/>
          </w:rPr>
          <w:t>a.mahoney@latrobe.edu.au</w:t>
        </w:r>
      </w:hyperlink>
      <w:r>
        <w:rPr>
          <w:color w:val="1F497D"/>
          <w:sz w:val="22"/>
          <w:szCs w:val="22"/>
        </w:rPr>
        <w:t xml:space="preserve"> </w:t>
      </w:r>
    </w:p>
    <w:p w14:paraId="4F98FCFE" w14:textId="3B2E70B8" w:rsidR="007E2E5E" w:rsidRPr="007E2E5E" w:rsidRDefault="007E2E5E" w:rsidP="007E2E5E">
      <w:pPr>
        <w:autoSpaceDE w:val="0"/>
        <w:autoSpaceDN w:val="0"/>
        <w:rPr>
          <w:b/>
          <w:color w:val="1F497D"/>
          <w:sz w:val="22"/>
          <w:szCs w:val="22"/>
        </w:rPr>
      </w:pPr>
    </w:p>
    <w:p w14:paraId="7FA71184" w14:textId="4332CDBE" w:rsidR="007E2E5E" w:rsidRPr="007E2E5E" w:rsidRDefault="007E2E5E" w:rsidP="007E2E5E">
      <w:pPr>
        <w:autoSpaceDE w:val="0"/>
        <w:autoSpaceDN w:val="0"/>
        <w:rPr>
          <w:color w:val="000000" w:themeColor="text1"/>
        </w:rPr>
      </w:pPr>
      <w:r w:rsidRPr="007E2E5E">
        <w:rPr>
          <w:b/>
          <w:color w:val="000000" w:themeColor="text1"/>
        </w:rPr>
        <w:t>Samantha Clune</w:t>
      </w:r>
      <w:r w:rsidRPr="007E2E5E">
        <w:rPr>
          <w:color w:val="000000" w:themeColor="text1"/>
        </w:rPr>
        <w:t xml:space="preserve"> (PhD)</w:t>
      </w:r>
    </w:p>
    <w:p w14:paraId="0F0BB9E2" w14:textId="4F47254C" w:rsidR="007E2E5E" w:rsidRPr="007E2E5E" w:rsidRDefault="007E2E5E" w:rsidP="007E2E5E">
      <w:pPr>
        <w:autoSpaceDE w:val="0"/>
        <w:autoSpaceDN w:val="0"/>
        <w:rPr>
          <w:color w:val="000000" w:themeColor="text1"/>
        </w:rPr>
      </w:pPr>
      <w:r>
        <w:rPr>
          <w:color w:val="000000" w:themeColor="text1"/>
        </w:rPr>
        <w:t>Research</w:t>
      </w:r>
      <w:r w:rsidRPr="007E2E5E">
        <w:rPr>
          <w:color w:val="000000" w:themeColor="text1"/>
        </w:rPr>
        <w:t xml:space="preserve"> Officer</w:t>
      </w:r>
    </w:p>
    <w:p w14:paraId="6E7EFC21" w14:textId="77777777" w:rsidR="007E2E5E" w:rsidRPr="007E2E5E" w:rsidRDefault="007E2E5E" w:rsidP="007E2E5E">
      <w:pPr>
        <w:autoSpaceDE w:val="0"/>
        <w:autoSpaceDN w:val="0"/>
      </w:pPr>
      <w:r w:rsidRPr="007E2E5E">
        <w:t xml:space="preserve">John Richards Centre for Rural Ageing Research, La Trobe Rural Health School </w:t>
      </w:r>
    </w:p>
    <w:p w14:paraId="189B64F1" w14:textId="77777777" w:rsidR="007E2E5E" w:rsidRPr="007E2E5E" w:rsidRDefault="007E2E5E" w:rsidP="007E2E5E">
      <w:r w:rsidRPr="007E2E5E">
        <w:t>La Trobe University.</w:t>
      </w:r>
    </w:p>
    <w:p w14:paraId="1C7C3B35" w14:textId="1575752C" w:rsidR="007E2E5E" w:rsidRDefault="007E2E5E" w:rsidP="007E2E5E">
      <w:pPr>
        <w:autoSpaceDE w:val="0"/>
        <w:autoSpaceDN w:val="0"/>
      </w:pPr>
      <w:r w:rsidRPr="007E2E5E">
        <w:t>PO Box 821 Wodonga VIC 3689 Australia</w:t>
      </w:r>
    </w:p>
    <w:p w14:paraId="60B187AC" w14:textId="0B9305CB" w:rsidR="007E2E5E" w:rsidRPr="007E2E5E" w:rsidRDefault="007E2E5E" w:rsidP="007E2E5E">
      <w:pPr>
        <w:autoSpaceDE w:val="0"/>
        <w:autoSpaceDN w:val="0"/>
        <w:rPr>
          <w:rFonts w:eastAsia="Times New Roman"/>
          <w:color w:val="000000"/>
          <w:sz w:val="22"/>
          <w:szCs w:val="22"/>
        </w:rPr>
      </w:pPr>
      <w:r w:rsidRPr="00CA442B">
        <w:rPr>
          <w:rFonts w:eastAsia="Times New Roman"/>
          <w:b/>
          <w:color w:val="000000"/>
          <w:sz w:val="22"/>
          <w:szCs w:val="22"/>
        </w:rPr>
        <w:t>T</w:t>
      </w:r>
      <w:r w:rsidRPr="007E2E5E">
        <w:rPr>
          <w:rFonts w:eastAsia="Times New Roman"/>
          <w:color w:val="000000"/>
          <w:sz w:val="22"/>
          <w:szCs w:val="22"/>
        </w:rPr>
        <w:t>: </w:t>
      </w:r>
      <w:r w:rsidR="00CA442B">
        <w:rPr>
          <w:rFonts w:eastAsia="Times New Roman"/>
          <w:color w:val="000000"/>
          <w:sz w:val="22"/>
          <w:szCs w:val="22"/>
        </w:rPr>
        <w:t>02 6024 9720 | F: 02 6024 9737</w:t>
      </w:r>
    </w:p>
    <w:p w14:paraId="561CCC89" w14:textId="0563296B" w:rsidR="007E2E5E" w:rsidRPr="007E2E5E" w:rsidRDefault="007E2E5E" w:rsidP="007E2E5E">
      <w:pPr>
        <w:autoSpaceDE w:val="0"/>
        <w:autoSpaceDN w:val="0"/>
      </w:pPr>
      <w:r w:rsidRPr="00CA442B">
        <w:rPr>
          <w:rFonts w:eastAsia="Times New Roman"/>
          <w:b/>
          <w:color w:val="000000"/>
          <w:sz w:val="22"/>
          <w:szCs w:val="22"/>
        </w:rPr>
        <w:t>E</w:t>
      </w:r>
      <w:r w:rsidRPr="007E2E5E">
        <w:rPr>
          <w:rFonts w:eastAsia="Times New Roman"/>
          <w:color w:val="000000"/>
          <w:sz w:val="22"/>
          <w:szCs w:val="22"/>
        </w:rPr>
        <w:t xml:space="preserve">: </w:t>
      </w:r>
      <w:hyperlink r:id="rId9" w:history="1">
        <w:r w:rsidRPr="007E2E5E">
          <w:rPr>
            <w:rStyle w:val="Hyperlink"/>
            <w:rFonts w:eastAsia="Times New Roman"/>
            <w:sz w:val="22"/>
            <w:szCs w:val="22"/>
          </w:rPr>
          <w:t>s.clune@latrobe.edu.au</w:t>
        </w:r>
      </w:hyperlink>
      <w:r w:rsidR="00CA442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w:t>
      </w:r>
    </w:p>
    <w:p w14:paraId="0765FBF1" w14:textId="77777777" w:rsidR="007E2E5E" w:rsidRDefault="007E2E5E" w:rsidP="007E2E5E">
      <w:pPr>
        <w:autoSpaceDE w:val="0"/>
        <w:autoSpaceDN w:val="0"/>
        <w:rPr>
          <w:color w:val="1F497D"/>
          <w:sz w:val="22"/>
          <w:szCs w:val="22"/>
        </w:rPr>
      </w:pPr>
    </w:p>
    <w:p w14:paraId="63C9D597" w14:textId="5113E429" w:rsidR="007E2E5E" w:rsidRDefault="007E2E5E" w:rsidP="007E2E5E">
      <w:pPr>
        <w:autoSpaceDE w:val="0"/>
        <w:autoSpaceDN w:val="0"/>
        <w:rPr>
          <w:color w:val="1F497D"/>
          <w:sz w:val="22"/>
          <w:szCs w:val="22"/>
        </w:rPr>
      </w:pPr>
    </w:p>
    <w:p w14:paraId="0324DEBA" w14:textId="77777777" w:rsidR="007E2E5E" w:rsidRDefault="007E2E5E" w:rsidP="007E2E5E">
      <w:pPr>
        <w:autoSpaceDE w:val="0"/>
        <w:autoSpaceDN w:val="0"/>
      </w:pPr>
    </w:p>
    <w:p w14:paraId="72FD3A98" w14:textId="77777777" w:rsidR="007E2E5E" w:rsidRDefault="007E2E5E" w:rsidP="007E2E5E">
      <w:pPr>
        <w:autoSpaceDE w:val="0"/>
        <w:autoSpaceDN w:val="0"/>
      </w:pPr>
    </w:p>
    <w:p w14:paraId="5CC12BDE" w14:textId="4E0717F2" w:rsidR="00766DD8" w:rsidRDefault="00766DD8" w:rsidP="00766DD8">
      <w:pPr>
        <w:rPr>
          <w:b/>
          <w:sz w:val="28"/>
          <w:szCs w:val="28"/>
        </w:rPr>
      </w:pPr>
    </w:p>
    <w:p w14:paraId="2EEC89CA" w14:textId="77777777" w:rsidR="00CA442B" w:rsidRDefault="00CA442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8"/>
          <w:szCs w:val="28"/>
        </w:rPr>
      </w:pPr>
      <w:r>
        <w:rPr>
          <w:b/>
          <w:sz w:val="28"/>
          <w:szCs w:val="28"/>
        </w:rPr>
        <w:br w:type="page"/>
      </w:r>
    </w:p>
    <w:p w14:paraId="79BCBC83" w14:textId="4BBD0EC5" w:rsidR="00766DD8" w:rsidRDefault="00766DD8" w:rsidP="00766DD8">
      <w:pPr>
        <w:rPr>
          <w:b/>
          <w:sz w:val="28"/>
          <w:szCs w:val="28"/>
        </w:rPr>
      </w:pPr>
      <w:r>
        <w:rPr>
          <w:b/>
          <w:sz w:val="28"/>
          <w:szCs w:val="28"/>
        </w:rPr>
        <w:lastRenderedPageBreak/>
        <w:t>ABSTRACT</w:t>
      </w:r>
    </w:p>
    <w:p w14:paraId="5898D7C3" w14:textId="77777777" w:rsidR="00766DD8" w:rsidRDefault="00766DD8" w:rsidP="00766DD8">
      <w:pPr>
        <w:jc w:val="center"/>
        <w:rPr>
          <w:b/>
          <w:sz w:val="28"/>
          <w:szCs w:val="28"/>
        </w:rPr>
      </w:pPr>
    </w:p>
    <w:p w14:paraId="7A9A3C83" w14:textId="77777777" w:rsidR="00766DD8" w:rsidRDefault="00766DD8" w:rsidP="00766DD8">
      <w:pPr>
        <w:spacing w:line="360" w:lineRule="auto"/>
        <w:rPr>
          <w:i/>
          <w:color w:val="222A35" w:themeColor="text2" w:themeShade="80"/>
          <w:bdr w:val="none" w:sz="0" w:space="0" w:color="auto" w:frame="1"/>
        </w:rPr>
      </w:pPr>
      <w:r>
        <w:rPr>
          <w:i/>
          <w:color w:val="222A35" w:themeColor="text2" w:themeShade="80"/>
          <w:bdr w:val="none" w:sz="0" w:space="0" w:color="auto" w:frame="1"/>
        </w:rPr>
        <w:t>Introduction:</w:t>
      </w:r>
    </w:p>
    <w:p w14:paraId="0A106448" w14:textId="77777777" w:rsidR="00766DD8" w:rsidRDefault="00766DD8" w:rsidP="00766DD8">
      <w:pPr>
        <w:spacing w:line="360" w:lineRule="auto"/>
        <w:rPr>
          <w:color w:val="222A35" w:themeColor="text2" w:themeShade="80"/>
          <w:bdr w:val="none" w:sz="0" w:space="0" w:color="auto" w:frame="1"/>
        </w:rPr>
      </w:pPr>
      <w:r>
        <w:rPr>
          <w:color w:val="222A35" w:themeColor="text2" w:themeShade="80"/>
          <w:bdr w:val="none" w:sz="0" w:space="0" w:color="auto" w:frame="1"/>
        </w:rPr>
        <w:t>Like other developed nations, Australia’s population is ageing. This presents both challenges and opportunities for health and aged care services.</w:t>
      </w:r>
      <w:r>
        <w:rPr>
          <w:color w:val="222A35" w:themeColor="text2" w:themeShade="80"/>
        </w:rPr>
        <w:t xml:space="preserve"> The care needs of a growing population of community-living elders are now more complex given the high prevalence of multiple and chronic physical and cognitive conditions among this group. One of the significant global challenges in the next three decades is ensuring a significant workforce is trained and skilled to meet these care needs.</w:t>
      </w:r>
      <w:r>
        <w:rPr>
          <w:color w:val="222A35" w:themeColor="text2" w:themeShade="80"/>
          <w:bdr w:val="none" w:sz="0" w:space="0" w:color="auto" w:frame="1"/>
        </w:rPr>
        <w:t xml:space="preserve"> In Australia, workforce estimates indicate a worsening of the current situation due to the ageing and imminent retirement of a large number of community aged care workers.  </w:t>
      </w:r>
      <w:r>
        <w:t xml:space="preserve">The profile of the community care workforce is ageing and highly gendered with a median age of 52 years. </w:t>
      </w:r>
      <w:r>
        <w:rPr>
          <w:color w:val="222A35" w:themeColor="text2" w:themeShade="80"/>
          <w:bdr w:val="none" w:sz="0" w:space="0" w:color="auto" w:frame="1"/>
        </w:rPr>
        <w:t xml:space="preserve">Community based care provision is reportedly more complex given the prevalence of chronic health conditions among this population. Industry and policy demands for high quality and cost effective care into the future correspond with current and projected workforce and skill shortfalls as well as reported dissatisfaction with current training courses. </w:t>
      </w:r>
    </w:p>
    <w:p w14:paraId="31E3C6D8" w14:textId="77777777" w:rsidR="00766DD8" w:rsidRDefault="00766DD8" w:rsidP="00766DD8">
      <w:pPr>
        <w:spacing w:line="360" w:lineRule="auto"/>
        <w:rPr>
          <w:color w:val="222A35" w:themeColor="text2" w:themeShade="80"/>
          <w:bdr w:val="none" w:sz="0" w:space="0" w:color="auto" w:frame="1"/>
        </w:rPr>
      </w:pPr>
    </w:p>
    <w:p w14:paraId="0A501826" w14:textId="7BE5E816" w:rsidR="00766DD8" w:rsidRDefault="00766DD8" w:rsidP="00766DD8">
      <w:pPr>
        <w:spacing w:line="360" w:lineRule="auto"/>
        <w:rPr>
          <w:bdr w:val="none" w:sz="0" w:space="0" w:color="auto"/>
        </w:rPr>
      </w:pPr>
      <w:r>
        <w:rPr>
          <w:color w:val="222A35" w:themeColor="text2" w:themeShade="80"/>
          <w:bdr w:val="none" w:sz="0" w:space="0" w:color="auto" w:frame="1"/>
        </w:rPr>
        <w:t>This is particularly problematic in rural areas.</w:t>
      </w:r>
      <w:r>
        <w:t xml:space="preserve"> Issues of complexity and challenge in providing community aged care are well documented, particularly providing suitably skilled, knowledgeable staff.  One of the challenges in smaller rural areas is the need for staff with broad skill sets to be able to provide the range of services that are needed.  Yet there are a number of barriers to recruitment including relative poor remuneration and limited career opportunities. Accordingly this study explores skills and training needs in community-aged care across five diverse rural locations in a southern state of Austral</w:t>
      </w:r>
      <w:r w:rsidR="00E0235E">
        <w:t>i</w:t>
      </w:r>
      <w:r>
        <w:t>a.</w:t>
      </w:r>
    </w:p>
    <w:p w14:paraId="3DBB2ED0" w14:textId="77777777" w:rsidR="00766DD8" w:rsidRDefault="00766DD8" w:rsidP="00766DD8">
      <w:pPr>
        <w:spacing w:line="360" w:lineRule="auto"/>
        <w:rPr>
          <w:i/>
        </w:rPr>
      </w:pPr>
    </w:p>
    <w:p w14:paraId="50FFC691" w14:textId="77777777" w:rsidR="00766DD8" w:rsidRDefault="00766DD8" w:rsidP="00766DD8">
      <w:pPr>
        <w:spacing w:line="360" w:lineRule="auto"/>
        <w:rPr>
          <w:i/>
        </w:rPr>
      </w:pPr>
      <w:r>
        <w:rPr>
          <w:i/>
        </w:rPr>
        <w:t>Methodology:</w:t>
      </w:r>
    </w:p>
    <w:p w14:paraId="7F717CD1" w14:textId="77777777" w:rsidR="00766DD8" w:rsidRDefault="00766DD8" w:rsidP="00766DD8">
      <w:pPr>
        <w:spacing w:line="360" w:lineRule="auto"/>
      </w:pPr>
      <w:r>
        <w:t xml:space="preserve">Drawing on a multi method design, this research collected both quantitative and qualitative to review current skills and future training needs. The study brought together a consortium of five Aged Care providers Initial data was collected identifying industry knowledge and key issues impacting skills and training. Survey data was collected from Community Care staff employed across the five case study sites, measuring perceived competencies against national training standards. In-depth interviews were conducted with Managers of community aged care services, Community Care Workers in the community aged sector, and on-site educators. </w:t>
      </w:r>
    </w:p>
    <w:p w14:paraId="3FAC83D7" w14:textId="77777777" w:rsidR="00CA442B" w:rsidRDefault="00CA442B" w:rsidP="00766DD8">
      <w:pPr>
        <w:spacing w:line="360" w:lineRule="auto"/>
        <w:rPr>
          <w:i/>
        </w:rPr>
      </w:pPr>
    </w:p>
    <w:p w14:paraId="3FCE5D74" w14:textId="4838A205" w:rsidR="00766DD8" w:rsidRDefault="00766DD8" w:rsidP="00766DD8">
      <w:pPr>
        <w:spacing w:line="360" w:lineRule="auto"/>
        <w:rPr>
          <w:i/>
        </w:rPr>
      </w:pPr>
      <w:r>
        <w:rPr>
          <w:i/>
        </w:rPr>
        <w:lastRenderedPageBreak/>
        <w:t>Results</w:t>
      </w:r>
    </w:p>
    <w:p w14:paraId="6AE40AF9" w14:textId="77777777" w:rsidR="00766DD8" w:rsidRDefault="00766DD8" w:rsidP="00766DD8">
      <w:pPr>
        <w:spacing w:line="360" w:lineRule="auto"/>
      </w:pPr>
      <w:r>
        <w:t xml:space="preserve">The combined data highlighted some challenges and gaps in current training models across key competency areas. This critical evidence ensures that training provided matches the needs of local rural contexts and allows aged care practitioners to work seamlessly between levels of community care settings. It enables rural aged care providers to determine where resources are placed in the provision of additional skills and training. In partnership with regional training </w:t>
      </w:r>
      <w:proofErr w:type="spellStart"/>
      <w:r>
        <w:t>organisations</w:t>
      </w:r>
      <w:proofErr w:type="spellEnd"/>
      <w:r>
        <w:t xml:space="preserve"> and tertiary educators, suggestions for new models of training will also be made that align with the current Australian Government’s agenda of keeping older people in their own homes for as long as possible. </w:t>
      </w:r>
    </w:p>
    <w:p w14:paraId="4985D882" w14:textId="77777777" w:rsidR="00766DD8" w:rsidRDefault="00766DD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2ECFDC5A" w14:textId="7A685289" w:rsidR="00F05114" w:rsidRPr="00317D89" w:rsidRDefault="00317D89" w:rsidP="00766DD8">
      <w:pPr>
        <w:spacing w:line="360" w:lineRule="auto"/>
        <w:rPr>
          <w:b/>
        </w:rPr>
      </w:pPr>
      <w:r w:rsidRPr="00317D89">
        <w:rPr>
          <w:b/>
        </w:rPr>
        <w:lastRenderedPageBreak/>
        <w:t>INTRODUCTION</w:t>
      </w:r>
    </w:p>
    <w:p w14:paraId="77453C76" w14:textId="77777777" w:rsidR="00F05114" w:rsidRPr="00766DD8" w:rsidRDefault="00F05114" w:rsidP="00766DD8">
      <w:pPr>
        <w:spacing w:line="360" w:lineRule="auto"/>
      </w:pPr>
    </w:p>
    <w:p w14:paraId="362D7DEB" w14:textId="77777777" w:rsidR="00E27C46" w:rsidRPr="00766DD8" w:rsidRDefault="00F05114" w:rsidP="00766DD8">
      <w:pPr>
        <w:spacing w:line="360" w:lineRule="auto"/>
        <w:rPr>
          <w:color w:val="222A35" w:themeColor="text2" w:themeShade="80"/>
        </w:rPr>
      </w:pPr>
      <w:r w:rsidRPr="00766DD8">
        <w:t xml:space="preserve">The implications of increased life expectancy in developed countries such as Australia are well noted. Projected, rapid increases in the number of Australians aged 65 and over indicate that this demographic group will constitute some 22% of the population by 2056. In other words, around 8.7 million older Australians will, to varying extents, require health and social forms of care and support to prolong their functional capacity for independent living </w:t>
      </w:r>
      <w:r w:rsidRPr="00766DD8">
        <w:rPr>
          <w:noProof/>
        </w:rPr>
        <w:t>(Australian Institute of Health and Welfare, 2017)</w:t>
      </w:r>
      <w:r w:rsidRPr="00766DD8">
        <w:t>.</w:t>
      </w:r>
      <w:r w:rsidRPr="00766DD8">
        <w:rPr>
          <w:color w:val="222A35" w:themeColor="text2" w:themeShade="80"/>
        </w:rPr>
        <w:t xml:space="preserve"> The care needs of a growing population of community-living elders are now more complex given the high prevalence of multiple and chronic physical and cognitive conditions among this group.</w:t>
      </w:r>
    </w:p>
    <w:p w14:paraId="0A446E60" w14:textId="77777777" w:rsidR="00766DD8" w:rsidRPr="00766DD8" w:rsidRDefault="00766DD8" w:rsidP="00766DD8">
      <w:pPr>
        <w:spacing w:line="360" w:lineRule="auto"/>
        <w:rPr>
          <w:color w:val="222A35" w:themeColor="text2" w:themeShade="80"/>
        </w:rPr>
      </w:pPr>
    </w:p>
    <w:p w14:paraId="7E4B0FB8" w14:textId="63CDE606" w:rsidR="00C20798" w:rsidRDefault="00766DD8" w:rsidP="00766DD8">
      <w:pPr>
        <w:spacing w:line="360" w:lineRule="auto"/>
      </w:pPr>
      <w:r w:rsidRPr="00766DD8">
        <w:t xml:space="preserve">Population ageing presents both challenges and opportunities for health and aged care services. A significant challenge in the next three decades concerns the recruitment and retention of an appropriately trained and skilled community care workforce. Estimates indicate a worsening shortfall of workers due to the ageing and imminent retirement of a large percentage of the current workforce. The 2011 Productivity Commission report commissioned by the Australian government, predicts that the paid care workforce in Australia will need to quadruple by 2050 to meet anticipated demand </w:t>
      </w:r>
      <w:r w:rsidRPr="00766DD8">
        <w:rPr>
          <w:noProof/>
        </w:rPr>
        <w:t>(Productivity Commission, 2011)</w:t>
      </w:r>
      <w:r w:rsidRPr="00766DD8">
        <w:t>.</w:t>
      </w:r>
    </w:p>
    <w:p w14:paraId="6CFE67A4" w14:textId="77777777" w:rsidR="00317D89" w:rsidRDefault="00317D89" w:rsidP="00766DD8">
      <w:pPr>
        <w:spacing w:line="360" w:lineRule="auto"/>
      </w:pPr>
    </w:p>
    <w:p w14:paraId="2E5DDFAC" w14:textId="06DAFF40" w:rsidR="003E2D0F" w:rsidRPr="003F1685" w:rsidRDefault="00317D89" w:rsidP="00766DD8">
      <w:pPr>
        <w:spacing w:line="360" w:lineRule="auto"/>
      </w:pPr>
      <w:r>
        <w:t xml:space="preserve">Australian regional and rural communities are particularly impacted by both service complexity and limitations, and by workforce and skill shortages. Equally, factors such as distance from service and training </w:t>
      </w:r>
      <w:proofErr w:type="spellStart"/>
      <w:r>
        <w:t>organisations</w:t>
      </w:r>
      <w:proofErr w:type="spellEnd"/>
      <w:r>
        <w:t xml:space="preserve">, smaller workforce pools, the diverse service mix and the relatively poor health status of rural </w:t>
      </w:r>
      <w:proofErr w:type="gramStart"/>
      <w:r>
        <w:t>elders</w:t>
      </w:r>
      <w:proofErr w:type="gramEnd"/>
      <w:r>
        <w:t xml:space="preserve"> impact on care delivery capacity and budgets (Neville, Napier, Adams, Wham, &amp; Jackson, 2016). The experiences of older people living independently in their homes are notably affected by these and other factors. Shortfalls in available workforce greatly limit the ability of older people to access the services they desire and require in order to remain living in their homes. This is of particular significance in rural and remote regions where poor access related to service complexity and limitations is exacerbated by workforce and skill sho</w:t>
      </w:r>
      <w:r w:rsidR="003F1685">
        <w:t>rtage (</w:t>
      </w:r>
      <w:proofErr w:type="spellStart"/>
      <w:r w:rsidR="003F1685">
        <w:t>Mavromaras</w:t>
      </w:r>
      <w:proofErr w:type="spellEnd"/>
      <w:r w:rsidR="003F1685">
        <w:t xml:space="preserve"> et al., 2017).</w:t>
      </w:r>
    </w:p>
    <w:p w14:paraId="49E5F668" w14:textId="77777777" w:rsidR="00317D89" w:rsidRDefault="00317D89" w:rsidP="00766DD8">
      <w:pPr>
        <w:spacing w:line="360" w:lineRule="auto"/>
      </w:pPr>
    </w:p>
    <w:p w14:paraId="502ABD02" w14:textId="12631182" w:rsidR="00317D89" w:rsidRPr="00317D89" w:rsidRDefault="001A3DC7" w:rsidP="00766DD8">
      <w:pPr>
        <w:spacing w:line="360" w:lineRule="auto"/>
        <w:rPr>
          <w:b/>
        </w:rPr>
      </w:pPr>
      <w:r>
        <w:rPr>
          <w:b/>
        </w:rPr>
        <w:t>CHANGING LANDSCAPE OF COMMUNITY CARE</w:t>
      </w:r>
    </w:p>
    <w:p w14:paraId="625A8F51" w14:textId="14DAEE17" w:rsidR="004D2BCD" w:rsidRDefault="00795391" w:rsidP="00766DD8">
      <w:pPr>
        <w:spacing w:line="360" w:lineRule="auto"/>
      </w:pPr>
      <w:r w:rsidRPr="00766DD8">
        <w:t xml:space="preserve">The </w:t>
      </w:r>
      <w:r w:rsidR="00307B5F">
        <w:t xml:space="preserve">Australian </w:t>
      </w:r>
      <w:r w:rsidRPr="00766DD8">
        <w:t xml:space="preserve">Aged Care sector has undergone considerable reform in the past </w:t>
      </w:r>
      <w:r w:rsidR="00307B5F">
        <w:t xml:space="preserve">decade. </w:t>
      </w:r>
      <w:r w:rsidRPr="00766DD8">
        <w:rPr>
          <w:noProof/>
        </w:rPr>
        <w:t xml:space="preserve">The expansion of the community aged care sector followed government </w:t>
      </w:r>
      <w:r w:rsidRPr="00766DD8">
        <w:t xml:space="preserve"> policy which espouses </w:t>
      </w:r>
      <w:r w:rsidRPr="00766DD8">
        <w:lastRenderedPageBreak/>
        <w:t xml:space="preserve">the value of supporting older adults to live independently in the community for as long as possible </w:t>
      </w:r>
      <w:r w:rsidRPr="00766DD8">
        <w:rPr>
          <w:noProof/>
        </w:rPr>
        <w:t>(Australian Government Aged Care Financing Authority, 2017)</w:t>
      </w:r>
      <w:r w:rsidRPr="00766DD8">
        <w:t xml:space="preserve">. Continued expansion of the Aged care workforce is dependent upon a range of recruitment and retention factors. The aged care sector faces competition for staff with similar skills, and recruitment is hampered by </w:t>
      </w:r>
      <w:r w:rsidRPr="00766DD8">
        <w:rPr>
          <w:rFonts w:eastAsia="Times New Roman"/>
          <w:bdr w:val="none" w:sz="0" w:space="0" w:color="auto" w:frame="1"/>
        </w:rPr>
        <w:t xml:space="preserve">its poor image. </w:t>
      </w:r>
      <w:r w:rsidR="004D2BCD">
        <w:t xml:space="preserve">The community care workforce comprises health care professionals including registered and enrolled nurses, physiotherapists, and occupational therapists, and minimally trained community care workers (CCWs), also referred to as home care workers. CCWs assist elderly consumers with tasks such as personal care, cleaning, shopping, social support, assisting with </w:t>
      </w:r>
      <w:proofErr w:type="spellStart"/>
      <w:r w:rsidR="004D2BCD">
        <w:t>mobilisation</w:t>
      </w:r>
      <w:proofErr w:type="spellEnd"/>
      <w:r w:rsidR="004D2BCD">
        <w:t xml:space="preserve">, attending medical appointments, administering medications and providing personal care </w:t>
      </w:r>
      <w:r w:rsidR="004D2BCD">
        <w:rPr>
          <w:noProof/>
        </w:rPr>
        <w:t>(Palesy, Jakimowicz, Saunders, &amp; Lewis, 2018)</w:t>
      </w:r>
      <w:r w:rsidR="004D2BCD">
        <w:t>.</w:t>
      </w:r>
      <w:r w:rsidR="004D2BCD" w:rsidRPr="004D2BCD">
        <w:rPr>
          <w:rFonts w:eastAsia="Times New Roman"/>
          <w:bdr w:val="none" w:sz="0" w:space="0" w:color="auto" w:frame="1"/>
        </w:rPr>
        <w:t xml:space="preserve"> </w:t>
      </w:r>
      <w:r w:rsidR="004D2BCD">
        <w:rPr>
          <w:rFonts w:eastAsia="Times New Roman"/>
          <w:bdr w:val="none" w:sz="0" w:space="0" w:color="auto" w:frame="1"/>
        </w:rPr>
        <w:t xml:space="preserve">The work is </w:t>
      </w:r>
      <w:proofErr w:type="spellStart"/>
      <w:r w:rsidR="004D2BCD">
        <w:rPr>
          <w:rFonts w:eastAsia="Times New Roman"/>
          <w:bdr w:val="none" w:sz="0" w:space="0" w:color="auto" w:frame="1"/>
        </w:rPr>
        <w:t>characterised</w:t>
      </w:r>
      <w:proofErr w:type="spellEnd"/>
      <w:r w:rsidR="004D2BCD">
        <w:rPr>
          <w:rFonts w:eastAsia="Times New Roman"/>
          <w:bdr w:val="none" w:sz="0" w:space="0" w:color="auto" w:frame="1"/>
        </w:rPr>
        <w:t xml:space="preserve"> as poorly paid, menial and lacking career advancement.</w:t>
      </w:r>
    </w:p>
    <w:p w14:paraId="4738FB5B" w14:textId="77777777" w:rsidR="004D2BCD" w:rsidRDefault="004D2BCD" w:rsidP="00766DD8">
      <w:pPr>
        <w:spacing w:line="360" w:lineRule="auto"/>
      </w:pPr>
    </w:p>
    <w:p w14:paraId="700F9F3B" w14:textId="31B43763" w:rsidR="00795391" w:rsidRPr="00307B5F" w:rsidRDefault="00795391" w:rsidP="00766DD8">
      <w:pPr>
        <w:spacing w:line="360" w:lineRule="auto"/>
      </w:pPr>
      <w:r w:rsidRPr="00766DD8">
        <w:t xml:space="preserve">Regional and rural aged care workforce issues across residential and community care settings have been examined in recent years </w:t>
      </w:r>
      <w:r w:rsidRPr="00766DD8">
        <w:rPr>
          <w:noProof/>
        </w:rPr>
        <w:t>(Hodgkin, Warburton, Savy, &amp; Moore, 2017; Savy, Warburton, &amp; Hodgkin, 2017)</w:t>
      </w:r>
      <w:r w:rsidRPr="00766DD8">
        <w:t xml:space="preserve">. This work demonstrates the difficulties in attracting and retaining younger and newly qualified workers and the reliance of service providers on an ageing pool of female workers </w:t>
      </w:r>
      <w:r w:rsidR="00C82BAA">
        <w:rPr>
          <w:noProof/>
        </w:rPr>
        <w:t>(Savy et al.,</w:t>
      </w:r>
      <w:r w:rsidRPr="00766DD8">
        <w:rPr>
          <w:noProof/>
        </w:rPr>
        <w:t xml:space="preserve"> 2017)</w:t>
      </w:r>
      <w:r w:rsidRPr="00766DD8">
        <w:t>. In rural contex</w:t>
      </w:r>
      <w:r w:rsidR="009E6495">
        <w:t xml:space="preserve">ts, </w:t>
      </w:r>
      <w:r w:rsidRPr="00766DD8">
        <w:t>services must find ways to meet needs associated with consumer isolation and health complexity.</w:t>
      </w:r>
    </w:p>
    <w:p w14:paraId="225C9E16" w14:textId="77777777" w:rsidR="00795391" w:rsidRPr="00766DD8" w:rsidRDefault="00795391" w:rsidP="00766DD8">
      <w:pPr>
        <w:spacing w:line="360" w:lineRule="auto"/>
      </w:pPr>
    </w:p>
    <w:p w14:paraId="56296B03" w14:textId="77777777" w:rsidR="00795391" w:rsidRPr="00766DD8" w:rsidRDefault="00795391" w:rsidP="00766DD8">
      <w:pPr>
        <w:spacing w:line="360" w:lineRule="auto"/>
      </w:pPr>
      <w:r w:rsidRPr="00766DD8">
        <w:t xml:space="preserve"> A</w:t>
      </w:r>
      <w:r w:rsidRPr="00766DD8">
        <w:rPr>
          <w:color w:val="5B9BD5" w:themeColor="accent1"/>
        </w:rPr>
        <w:t xml:space="preserve"> </w:t>
      </w:r>
      <w:r w:rsidRPr="00766DD8">
        <w:rPr>
          <w:color w:val="000000"/>
          <w:bdr w:val="none" w:sz="0" w:space="0" w:color="auto" w:frame="1"/>
        </w:rPr>
        <w:t>considerable body of research examines retention factors related to the aged care workforce</w:t>
      </w:r>
      <w:r w:rsidRPr="00766DD8">
        <w:t xml:space="preserve"> </w:t>
      </w:r>
      <w:r w:rsidRPr="00766DD8">
        <w:rPr>
          <w:noProof/>
        </w:rPr>
        <w:t>(Husso &amp; Hirvonen, 2012; Palmer &amp; Eveline, 2012; Stacey, 2005)</w:t>
      </w:r>
      <w:r w:rsidRPr="00766DD8">
        <w:t xml:space="preserve">. </w:t>
      </w:r>
      <w:r w:rsidRPr="00766DD8">
        <w:rPr>
          <w:color w:val="000000"/>
          <w:bdr w:val="none" w:sz="0" w:space="0" w:color="auto" w:frame="1"/>
        </w:rPr>
        <w:t xml:space="preserve">Typically, this work highlights </w:t>
      </w:r>
      <w:r w:rsidRPr="00766DD8">
        <w:t xml:space="preserve">aged care workers’ high levels of satisfaction with the kind of work they do, their relationships with consumers and the autonomy that they exercise as lone, community-based workers (intrinsic factors). However, extrinsic factors such as relatively poor pay rates, insecure hours of work, and the need for further training and career pathways, are causes of job dissatisfaction </w:t>
      </w:r>
      <w:r w:rsidRPr="00766DD8">
        <w:rPr>
          <w:noProof/>
        </w:rPr>
        <w:t>(Hodgkin et al., 2017)</w:t>
      </w:r>
      <w:r w:rsidRPr="00766DD8">
        <w:t xml:space="preserve">. In a recent survey commissioned by the Trustee of Health Employees Superannuation Trust Australia (HESTA), an estimated 23% of aged care staff noted their intention to seek positions outside of aged care due to poor remuneration and insecure work </w:t>
      </w:r>
      <w:r w:rsidRPr="00766DD8">
        <w:rPr>
          <w:noProof/>
        </w:rPr>
        <w:t>(Trustee of Health Employees Superannuation Trust Australia HESTA, 2018)</w:t>
      </w:r>
      <w:r w:rsidRPr="00766DD8">
        <w:t xml:space="preserve">. </w:t>
      </w:r>
    </w:p>
    <w:p w14:paraId="0DFB34B3" w14:textId="77777777" w:rsidR="00795391" w:rsidRPr="00766DD8" w:rsidRDefault="00795391" w:rsidP="00766DD8">
      <w:pPr>
        <w:spacing w:line="360" w:lineRule="auto"/>
      </w:pPr>
    </w:p>
    <w:p w14:paraId="79216C00" w14:textId="25045267" w:rsidR="009E6495" w:rsidRPr="004F6424" w:rsidRDefault="00795391" w:rsidP="009E6495">
      <w:pPr>
        <w:spacing w:line="360" w:lineRule="auto"/>
      </w:pPr>
      <w:r w:rsidRPr="00766DD8">
        <w:t>In recognition of the nation-wide, workforce challenge, the Austral</w:t>
      </w:r>
      <w:r w:rsidR="009E6495">
        <w:t xml:space="preserve">ian Government commissioned </w:t>
      </w:r>
      <w:r w:rsidRPr="00766DD8">
        <w:rPr>
          <w:bdr w:val="none" w:sz="0" w:space="0" w:color="auto" w:frame="1"/>
        </w:rPr>
        <w:t xml:space="preserve">an Aged Care Workforce Strategy Taskforce (ACWST) to develop future-oriented solutions </w:t>
      </w:r>
      <w:r w:rsidRPr="00766DD8">
        <w:rPr>
          <w:noProof/>
          <w:bdr w:val="none" w:sz="0" w:space="0" w:color="auto" w:frame="1"/>
        </w:rPr>
        <w:t>(Aged Care Workforce Strategy Taskforce, 2018)</w:t>
      </w:r>
      <w:r w:rsidR="009E6495">
        <w:rPr>
          <w:bdr w:val="none" w:sz="0" w:space="0" w:color="auto" w:frame="1"/>
        </w:rPr>
        <w:t xml:space="preserve">. </w:t>
      </w:r>
      <w:r w:rsidR="004F6424">
        <w:t xml:space="preserve">This report highlights </w:t>
      </w:r>
      <w:r w:rsidR="004F6424">
        <w:lastRenderedPageBreak/>
        <w:t xml:space="preserve">that the current workforce is highly feminized and one of the oldest in Australia. </w:t>
      </w:r>
      <w:r w:rsidR="004F6424">
        <w:rPr>
          <w:bdr w:val="none" w:sz="0" w:space="0" w:color="auto" w:frame="1"/>
        </w:rPr>
        <w:t xml:space="preserve">It also </w:t>
      </w:r>
      <w:r w:rsidR="009E6495">
        <w:rPr>
          <w:bdr w:val="none" w:sz="0" w:space="0" w:color="auto" w:frame="1"/>
        </w:rPr>
        <w:t>documents</w:t>
      </w:r>
      <w:r w:rsidRPr="00766DD8">
        <w:rPr>
          <w:bdr w:val="none" w:sz="0" w:space="0" w:color="auto" w:frame="1"/>
        </w:rPr>
        <w:t xml:space="preserve"> the complex and challenging </w:t>
      </w:r>
      <w:r w:rsidRPr="00766DD8">
        <w:t>issues inherent in providing commu</w:t>
      </w:r>
      <w:r w:rsidR="009E6495">
        <w:t>nity and residential aged care.</w:t>
      </w:r>
      <w:r w:rsidR="001A3DC7">
        <w:t xml:space="preserve"> C</w:t>
      </w:r>
      <w:r w:rsidRPr="00766DD8">
        <w:t xml:space="preserve">hallenges </w:t>
      </w:r>
      <w:r w:rsidR="009E6495">
        <w:t>for rural and remote provider</w:t>
      </w:r>
      <w:r w:rsidR="001A3DC7">
        <w:t xml:space="preserve">s are acknowledged including </w:t>
      </w:r>
      <w:r w:rsidRPr="00766DD8">
        <w:t xml:space="preserve">the specific issues that differentiate remote locations from metropolitan areas. Consequently, the authors of this report proposed a Remote Accord to address the unique geographic, demographic and social issues that challenge aged care service provision within remote areas of Australia. Although potentially valuable, this proposal lacks detail and substance and is limited to remote and very remote communities. </w:t>
      </w:r>
      <w:r w:rsidR="009E6495">
        <w:t>This paper seeks to address this limitation by examining how well equipped trained staff are to work with new developments in the delivery of community aged care including increased consumer complexity.</w:t>
      </w:r>
    </w:p>
    <w:p w14:paraId="123925F4" w14:textId="77777777" w:rsidR="00301D7B" w:rsidRDefault="00301D7B" w:rsidP="00301D7B">
      <w:pPr>
        <w:spacing w:line="360" w:lineRule="auto"/>
      </w:pPr>
    </w:p>
    <w:p w14:paraId="3571AF20" w14:textId="44687ED8" w:rsidR="00301D7B" w:rsidRPr="009E6495" w:rsidRDefault="003F1685" w:rsidP="00301D7B">
      <w:pPr>
        <w:spacing w:line="360" w:lineRule="auto"/>
        <w:rPr>
          <w:b/>
        </w:rPr>
      </w:pPr>
      <w:r w:rsidRPr="009E6495">
        <w:rPr>
          <w:b/>
        </w:rPr>
        <w:t>METHODOLOG</w:t>
      </w:r>
      <w:r>
        <w:rPr>
          <w:b/>
        </w:rPr>
        <w:t>Y</w:t>
      </w:r>
    </w:p>
    <w:p w14:paraId="65581BEA" w14:textId="77777777" w:rsidR="00301D7B" w:rsidRDefault="004F6424" w:rsidP="00766DD8">
      <w:pPr>
        <w:spacing w:line="360" w:lineRule="auto"/>
        <w:rPr>
          <w:color w:val="000000"/>
        </w:rPr>
      </w:pPr>
      <w:r>
        <w:t xml:space="preserve">This research brought together a consortium of five aged </w:t>
      </w:r>
      <w:r w:rsidR="004D2BCD">
        <w:t xml:space="preserve">care providers in a rural region in Victoria, a Southern State of </w:t>
      </w:r>
      <w:r>
        <w:t xml:space="preserve">Australia, who together service the majority of community aged care consumers in that region. </w:t>
      </w:r>
      <w:r w:rsidR="00795391" w:rsidRPr="00766DD8">
        <w:t xml:space="preserve">The study employed a mixed method </w:t>
      </w:r>
      <w:r w:rsidR="00307B5F">
        <w:t xml:space="preserve">exploratory sequential </w:t>
      </w:r>
      <w:r w:rsidR="00795391" w:rsidRPr="00766DD8">
        <w:t>research design to capture a variety of complementary qualitative and quantitative data.</w:t>
      </w:r>
      <w:r w:rsidR="00795391" w:rsidRPr="00766DD8">
        <w:rPr>
          <w:color w:val="000000"/>
        </w:rPr>
        <w:t xml:space="preserve"> </w:t>
      </w:r>
      <w:r w:rsidR="00301D7B">
        <w:rPr>
          <w:color w:val="000000"/>
        </w:rPr>
        <w:t xml:space="preserve">In stage one, </w:t>
      </w:r>
      <w:r w:rsidR="00301D7B">
        <w:t>a</w:t>
      </w:r>
      <w:r w:rsidR="00795391" w:rsidRPr="00766DD8">
        <w:t xml:space="preserve"> survey instr</w:t>
      </w:r>
      <w:r w:rsidR="00301D7B">
        <w:t>ument was drawn from</w:t>
      </w:r>
      <w:r w:rsidR="00795391" w:rsidRPr="00766DD8">
        <w:t xml:space="preserve"> the</w:t>
      </w:r>
      <w:r w:rsidR="00307B5F">
        <w:t xml:space="preserve"> Australian Government’s </w:t>
      </w:r>
      <w:r>
        <w:t xml:space="preserve">nationally </w:t>
      </w:r>
      <w:r w:rsidR="00307B5F">
        <w:t>commissioned study</w:t>
      </w:r>
      <w:r w:rsidR="00795391" w:rsidRPr="00766DD8">
        <w:t xml:space="preserve"> </w:t>
      </w:r>
      <w:r w:rsidR="00307B5F">
        <w:t xml:space="preserve">on workforce </w:t>
      </w:r>
      <w:r w:rsidR="00795391" w:rsidRPr="00766DD8">
        <w:rPr>
          <w:noProof/>
        </w:rPr>
        <w:t>(Mavromaras et al., 2017)</w:t>
      </w:r>
      <w:r w:rsidR="00307B5F">
        <w:t xml:space="preserve">. </w:t>
      </w:r>
      <w:r w:rsidR="00795391" w:rsidRPr="00766DD8">
        <w:t xml:space="preserve">Additional questions were included to assess the implications of rurality for workers in terms of proximity to their workplace and to their consumers. Questions relating to particular skill and training needs were included to gauge the potential and actual scope of practice and the responsibilities of community care workers. Significantly, this tailored instrument provided for comparison </w:t>
      </w:r>
      <w:r w:rsidR="00307B5F">
        <w:t xml:space="preserve">with the </w:t>
      </w:r>
      <w:r w:rsidR="00795391" w:rsidRPr="00766DD8">
        <w:t xml:space="preserve">national data. </w:t>
      </w:r>
      <w:r w:rsidR="00795391" w:rsidRPr="00766DD8">
        <w:rPr>
          <w:color w:val="000000"/>
        </w:rPr>
        <w:t>Fifty-five staff participated in the survey</w:t>
      </w:r>
      <w:r w:rsidR="00301D7B">
        <w:rPr>
          <w:color w:val="000000"/>
        </w:rPr>
        <w:t xml:space="preserve">. </w:t>
      </w:r>
    </w:p>
    <w:p w14:paraId="0033D02E" w14:textId="77777777" w:rsidR="00301D7B" w:rsidRDefault="00301D7B" w:rsidP="00766DD8">
      <w:pPr>
        <w:spacing w:line="360" w:lineRule="auto"/>
        <w:rPr>
          <w:color w:val="000000"/>
        </w:rPr>
      </w:pPr>
    </w:p>
    <w:p w14:paraId="5EC624F7" w14:textId="0E76A7E8" w:rsidR="00F91959" w:rsidRPr="00766DD8" w:rsidRDefault="00301D7B" w:rsidP="00766DD8">
      <w:pPr>
        <w:spacing w:line="360" w:lineRule="auto"/>
        <w:rPr>
          <w:lang w:eastAsia="en-AU"/>
        </w:rPr>
      </w:pPr>
      <w:r>
        <w:rPr>
          <w:color w:val="000000"/>
        </w:rPr>
        <w:t xml:space="preserve">Stage two consisted </w:t>
      </w:r>
      <w:r w:rsidR="001D04F0">
        <w:rPr>
          <w:color w:val="000000"/>
        </w:rPr>
        <w:t>of interviews with Co</w:t>
      </w:r>
      <w:r w:rsidR="003F1685">
        <w:rPr>
          <w:color w:val="000000"/>
        </w:rPr>
        <w:t>mmunity Care Managers (n=8) and</w:t>
      </w:r>
      <w:r w:rsidR="00307B5F">
        <w:rPr>
          <w:color w:val="000000"/>
        </w:rPr>
        <w:t xml:space="preserve"> participants from stage one who had agreed to participate in either an interview or focus group. </w:t>
      </w:r>
      <w:r>
        <w:rPr>
          <w:color w:val="000000"/>
        </w:rPr>
        <w:t xml:space="preserve"> </w:t>
      </w:r>
      <w:r w:rsidR="00795391" w:rsidRPr="00766DD8">
        <w:t>The interview schedule</w:t>
      </w:r>
      <w:r w:rsidR="001D04F0">
        <w:t>s</w:t>
      </w:r>
      <w:r w:rsidR="00795391" w:rsidRPr="00766DD8">
        <w:t xml:space="preserve"> included topics concerning: workforce training and qualifications; efficacy of training and qualifications; consumer care needs and practices; workforce roles and responsibilities; workforce satisfaction and workers’ recommendations. </w:t>
      </w:r>
    </w:p>
    <w:p w14:paraId="7284F0AB" w14:textId="77777777" w:rsidR="004F6424" w:rsidRDefault="004F6424" w:rsidP="00307B5F">
      <w:pPr>
        <w:pStyle w:val="Heading2"/>
      </w:pPr>
      <w:bookmarkStart w:id="1" w:name="_Toc4585962"/>
    </w:p>
    <w:p w14:paraId="7111CFA5" w14:textId="77777777" w:rsidR="00F91959" w:rsidRPr="00307B5F" w:rsidRDefault="00F91959" w:rsidP="00307B5F">
      <w:pPr>
        <w:pStyle w:val="Heading2"/>
      </w:pPr>
      <w:r w:rsidRPr="00307B5F">
        <w:t>Analysis</w:t>
      </w:r>
      <w:bookmarkEnd w:id="1"/>
    </w:p>
    <w:p w14:paraId="5357F323" w14:textId="77777777" w:rsidR="00F91959" w:rsidRPr="00766DD8" w:rsidRDefault="00F91959" w:rsidP="00766DD8">
      <w:pPr>
        <w:spacing w:line="360" w:lineRule="auto"/>
        <w:rPr>
          <w:color w:val="000000"/>
        </w:rPr>
      </w:pPr>
      <w:r w:rsidRPr="00766DD8">
        <w:t xml:space="preserve"> All survey data were entered into SPSS 24 for analysis, and checked for accuracy, missing values, and outliers.</w:t>
      </w:r>
      <w:r w:rsidRPr="00766DD8">
        <w:rPr>
          <w:color w:val="000000"/>
        </w:rPr>
        <w:t xml:space="preserve"> </w:t>
      </w:r>
      <w:r w:rsidRPr="00766DD8">
        <w:t xml:space="preserve"> To ensure rigorous analysis of the interview data, a number of steps </w:t>
      </w:r>
      <w:r w:rsidRPr="00766DD8">
        <w:lastRenderedPageBreak/>
        <w:t xml:space="preserve">were undertaken. All interview and focus group data were audio recorded and electronically transcribed and, along with detailed field notes, ensured an accurate record of interviews. The transcripts were examined by two research team members to identify themes and patterns to </w:t>
      </w:r>
      <w:proofErr w:type="spellStart"/>
      <w:r w:rsidRPr="00766DD8">
        <w:t>categorise</w:t>
      </w:r>
      <w:proofErr w:type="spellEnd"/>
      <w:r w:rsidRPr="00766DD8">
        <w:t xml:space="preserve"> and systematically </w:t>
      </w:r>
      <w:proofErr w:type="spellStart"/>
      <w:r w:rsidRPr="00766DD8">
        <w:t>analyse</w:t>
      </w:r>
      <w:proofErr w:type="spellEnd"/>
      <w:r w:rsidRPr="00766DD8">
        <w:t xml:space="preserve"> the themes within the framework of the interview schedule </w:t>
      </w:r>
      <w:r w:rsidRPr="00766DD8">
        <w:rPr>
          <w:noProof/>
        </w:rPr>
        <w:t>(Miles &amp; Huberman, 2002)</w:t>
      </w:r>
      <w:r w:rsidRPr="00766DD8">
        <w:t>.</w:t>
      </w:r>
    </w:p>
    <w:p w14:paraId="70176BD7" w14:textId="77777777" w:rsidR="004F0338" w:rsidRPr="00301D7B" w:rsidRDefault="004F0338" w:rsidP="00766DD8">
      <w:pPr>
        <w:spacing w:line="360" w:lineRule="auto"/>
        <w:rPr>
          <w:b/>
        </w:rPr>
      </w:pPr>
    </w:p>
    <w:p w14:paraId="4D91070C" w14:textId="18129549" w:rsidR="004F0338" w:rsidRDefault="003F1685" w:rsidP="00766DD8">
      <w:pPr>
        <w:spacing w:line="360" w:lineRule="auto"/>
        <w:rPr>
          <w:b/>
        </w:rPr>
      </w:pPr>
      <w:r w:rsidRPr="00301D7B">
        <w:rPr>
          <w:b/>
        </w:rPr>
        <w:t>FINDINGS</w:t>
      </w:r>
    </w:p>
    <w:p w14:paraId="4FC83F96" w14:textId="77777777" w:rsidR="00301D7B" w:rsidRPr="0096797F" w:rsidRDefault="00301D7B" w:rsidP="00766DD8">
      <w:pPr>
        <w:spacing w:line="360" w:lineRule="auto"/>
        <w:rPr>
          <w:b/>
          <w:i/>
        </w:rPr>
      </w:pPr>
      <w:r w:rsidRPr="0096797F">
        <w:rPr>
          <w:b/>
          <w:i/>
        </w:rPr>
        <w:t>Stage One</w:t>
      </w:r>
    </w:p>
    <w:p w14:paraId="503C2A5E" w14:textId="00B19D73" w:rsidR="004F0338" w:rsidRPr="00766DD8" w:rsidRDefault="003F1685" w:rsidP="00766DD8">
      <w:pPr>
        <w:spacing w:line="360" w:lineRule="auto"/>
      </w:pPr>
      <w:r>
        <w:t>As noted earlier in this paper</w:t>
      </w:r>
      <w:r w:rsidR="004F0338" w:rsidRPr="00766DD8">
        <w:t>, the community care workforce is one of the oldest workforces in Australia. In the present study, the average age of all the participant was 49.5 years (SD = 11.1), with the CCWs having an average age of 52. 6 years (SD = 9.7). This is directly comparable to the national average age of 52 years for CCWs. The average age at which staff began working in aged care was 38.8 years (SD = 12.3) and the respondents had worked in aged care for an average of 9 years (SD = 9.3).  For the CCWs, the average age at which staff commenced working in aged care was higher at 42.7 years (SD= 9.9) with an average 5.5 years of service (SD= 5.7). As per the national survey, the majority of participants were female (49 females, 5 males, and one undisclosed) with 90% of CCWs female. Again, this data closely reflects the national workforce data.</w:t>
      </w:r>
    </w:p>
    <w:p w14:paraId="2F323FED" w14:textId="77777777" w:rsidR="00301D7B" w:rsidRPr="00766DD8" w:rsidRDefault="00301D7B" w:rsidP="00766DD8">
      <w:pPr>
        <w:spacing w:line="360" w:lineRule="auto"/>
      </w:pPr>
    </w:p>
    <w:p w14:paraId="35CB3087" w14:textId="77777777" w:rsidR="003B7968" w:rsidRDefault="003B7968" w:rsidP="003B7968">
      <w:pPr>
        <w:spacing w:line="360" w:lineRule="auto"/>
      </w:pPr>
      <w:r>
        <w:t>As highlighted earlier in the paper, difficulties in recruiting and attracting younger people into community aged care have been attributed to remuneration issues, the perceived status of the work and the limited opportunities for advancement. Understanding the pathways into community care is therefore crucially important. In the present study, this was addressed by asking respondents about their previous paid work before first commencing work in aged care. They were also to state their age when they first commenced in an aged-care role. Table 1</w:t>
      </w:r>
      <w:r w:rsidR="004D2BCD">
        <w:t xml:space="preserve"> </w:t>
      </w:r>
      <w:r>
        <w:t xml:space="preserve">depicts these pathways. No-one in the sample had actually started their career as a CCW. This is a trend which has been observed at the national level with very few workers starting their career in aged care </w:t>
      </w:r>
      <w:r>
        <w:rPr>
          <w:noProof/>
        </w:rPr>
        <w:t>(Mavromaras et al., 2017)</w:t>
      </w:r>
      <w:r>
        <w:t>. There is also no identified path into community care work; the respondents have come from a wide range of occupations. For nursing and allied health, a somewhat different trend emerges given the overlap between positions in acute and other healthcare settings.</w:t>
      </w:r>
    </w:p>
    <w:p w14:paraId="4F11852E" w14:textId="77777777" w:rsidR="00555781" w:rsidRDefault="00555781" w:rsidP="003B7968">
      <w:pPr>
        <w:spacing w:line="360" w:lineRule="auto"/>
        <w:rPr>
          <w:bdr w:val="none" w:sz="0" w:space="0" w:color="auto" w:frame="1"/>
          <w:lang w:val="en-AU"/>
        </w:rPr>
      </w:pPr>
    </w:p>
    <w:p w14:paraId="6E2F2341" w14:textId="77777777" w:rsidR="00CC46EF" w:rsidRPr="00CA442B" w:rsidRDefault="00CC46EF" w:rsidP="00CC46EF">
      <w:pPr>
        <w:pStyle w:val="Caption"/>
        <w:keepNext/>
        <w:rPr>
          <w:rFonts w:ascii="Times New Roman" w:hAnsi="Times New Roman" w:cs="Times New Roman"/>
          <w:szCs w:val="24"/>
        </w:rPr>
      </w:pPr>
      <w:r w:rsidRPr="00CA442B">
        <w:rPr>
          <w:rFonts w:ascii="Times New Roman" w:hAnsi="Times New Roman" w:cs="Times New Roman"/>
          <w:szCs w:val="24"/>
        </w:rPr>
        <w:lastRenderedPageBreak/>
        <w:t>Table 1 Previous occupation of community care workers</w:t>
      </w:r>
    </w:p>
    <w:tbl>
      <w:tblPr>
        <w:tblStyle w:val="TableGrid"/>
        <w:tblW w:w="0" w:type="auto"/>
        <w:tblInd w:w="0" w:type="dxa"/>
        <w:tblLook w:val="04A0" w:firstRow="1" w:lastRow="0" w:firstColumn="1" w:lastColumn="0" w:noHBand="0" w:noVBand="1"/>
      </w:tblPr>
      <w:tblGrid>
        <w:gridCol w:w="3257"/>
        <w:gridCol w:w="1563"/>
        <w:gridCol w:w="1240"/>
        <w:gridCol w:w="1388"/>
        <w:gridCol w:w="1568"/>
      </w:tblGrid>
      <w:tr w:rsidR="00CC46EF" w:rsidRPr="00CA442B" w14:paraId="14415D02"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216863E2" w14:textId="77777777" w:rsidR="00CC46EF" w:rsidRPr="00CA442B" w:rsidRDefault="00CC46EF">
            <w:pPr>
              <w:rPr>
                <w:b/>
              </w:rPr>
            </w:pPr>
            <w:r w:rsidRPr="00CA442B">
              <w:rPr>
                <w:b/>
              </w:rPr>
              <w:t>Last occupation before first job in aged care</w:t>
            </w:r>
          </w:p>
        </w:tc>
        <w:tc>
          <w:tcPr>
            <w:tcW w:w="1563" w:type="dxa"/>
            <w:tcBorders>
              <w:top w:val="single" w:sz="4" w:space="0" w:color="auto"/>
              <w:left w:val="single" w:sz="4" w:space="0" w:color="auto"/>
              <w:bottom w:val="single" w:sz="4" w:space="0" w:color="auto"/>
              <w:right w:val="single" w:sz="4" w:space="0" w:color="auto"/>
            </w:tcBorders>
            <w:hideMark/>
          </w:tcPr>
          <w:p w14:paraId="3CCCA4E7" w14:textId="77777777" w:rsidR="00CC46EF" w:rsidRPr="00CA442B" w:rsidRDefault="00CC46EF">
            <w:pPr>
              <w:rPr>
                <w:b/>
              </w:rPr>
            </w:pPr>
            <w:r w:rsidRPr="00CA442B">
              <w:rPr>
                <w:b/>
              </w:rPr>
              <w:t>CCW in current project</w:t>
            </w:r>
          </w:p>
        </w:tc>
        <w:tc>
          <w:tcPr>
            <w:tcW w:w="1240" w:type="dxa"/>
            <w:tcBorders>
              <w:top w:val="single" w:sz="4" w:space="0" w:color="auto"/>
              <w:left w:val="single" w:sz="4" w:space="0" w:color="auto"/>
              <w:bottom w:val="single" w:sz="4" w:space="0" w:color="auto"/>
              <w:right w:val="single" w:sz="4" w:space="0" w:color="auto"/>
            </w:tcBorders>
            <w:hideMark/>
          </w:tcPr>
          <w:p w14:paraId="11DEF68E" w14:textId="77777777" w:rsidR="00CC46EF" w:rsidRPr="00CA442B" w:rsidRDefault="00CC46EF">
            <w:pPr>
              <w:rPr>
                <w:b/>
              </w:rPr>
            </w:pPr>
            <w:r w:rsidRPr="00CA442B">
              <w:rPr>
                <w:b/>
              </w:rPr>
              <w:t>Nursing and allied health worker</w:t>
            </w:r>
          </w:p>
        </w:tc>
        <w:tc>
          <w:tcPr>
            <w:tcW w:w="1388" w:type="dxa"/>
            <w:tcBorders>
              <w:top w:val="single" w:sz="4" w:space="0" w:color="auto"/>
              <w:left w:val="single" w:sz="4" w:space="0" w:color="auto"/>
              <w:bottom w:val="single" w:sz="4" w:space="0" w:color="auto"/>
              <w:right w:val="single" w:sz="4" w:space="0" w:color="auto"/>
            </w:tcBorders>
            <w:hideMark/>
          </w:tcPr>
          <w:p w14:paraId="31A567C0" w14:textId="77777777" w:rsidR="00CC46EF" w:rsidRPr="00CA442B" w:rsidRDefault="00CC46EF">
            <w:pPr>
              <w:rPr>
                <w:b/>
              </w:rPr>
            </w:pPr>
            <w:r w:rsidRPr="00CA442B">
              <w:rPr>
                <w:b/>
              </w:rPr>
              <w:t>Non-direct care worker</w:t>
            </w:r>
          </w:p>
        </w:tc>
        <w:tc>
          <w:tcPr>
            <w:tcW w:w="1568" w:type="dxa"/>
            <w:tcBorders>
              <w:top w:val="single" w:sz="4" w:space="0" w:color="auto"/>
              <w:left w:val="single" w:sz="4" w:space="0" w:color="auto"/>
              <w:bottom w:val="single" w:sz="4" w:space="0" w:color="auto"/>
              <w:right w:val="single" w:sz="4" w:space="0" w:color="auto"/>
            </w:tcBorders>
            <w:hideMark/>
          </w:tcPr>
          <w:p w14:paraId="3189F323" w14:textId="77777777" w:rsidR="00CC46EF" w:rsidRPr="00CA442B" w:rsidRDefault="00CC46EF">
            <w:pPr>
              <w:rPr>
                <w:b/>
              </w:rPr>
            </w:pPr>
            <w:r w:rsidRPr="00CA442B">
              <w:rPr>
                <w:b/>
              </w:rPr>
              <w:t>CCW in national census*</w:t>
            </w:r>
          </w:p>
        </w:tc>
      </w:tr>
      <w:tr w:rsidR="00CC46EF" w:rsidRPr="00CA442B" w14:paraId="146A0BA5"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2A99E0A8" w14:textId="77777777" w:rsidR="00CC46EF" w:rsidRPr="00CA442B" w:rsidRDefault="00CC46EF">
            <w:pPr>
              <w:rPr>
                <w:b/>
              </w:rPr>
            </w:pPr>
            <w:r w:rsidRPr="00CA442B">
              <w:rPr>
                <w:b/>
              </w:rPr>
              <w:t>No previous paid employment</w:t>
            </w:r>
          </w:p>
        </w:tc>
        <w:tc>
          <w:tcPr>
            <w:tcW w:w="1563" w:type="dxa"/>
            <w:tcBorders>
              <w:top w:val="single" w:sz="4" w:space="0" w:color="auto"/>
              <w:left w:val="single" w:sz="4" w:space="0" w:color="auto"/>
              <w:bottom w:val="single" w:sz="4" w:space="0" w:color="auto"/>
              <w:right w:val="single" w:sz="4" w:space="0" w:color="auto"/>
            </w:tcBorders>
            <w:hideMark/>
          </w:tcPr>
          <w:p w14:paraId="6C4C5915" w14:textId="77777777" w:rsidR="00CC46EF" w:rsidRPr="00CA442B" w:rsidRDefault="00CC46EF">
            <w:r w:rsidRPr="00CA442B">
              <w:t>0.0</w:t>
            </w:r>
          </w:p>
        </w:tc>
        <w:tc>
          <w:tcPr>
            <w:tcW w:w="1240" w:type="dxa"/>
            <w:tcBorders>
              <w:top w:val="single" w:sz="4" w:space="0" w:color="auto"/>
              <w:left w:val="single" w:sz="4" w:space="0" w:color="auto"/>
              <w:bottom w:val="single" w:sz="4" w:space="0" w:color="auto"/>
              <w:right w:val="single" w:sz="4" w:space="0" w:color="auto"/>
            </w:tcBorders>
            <w:hideMark/>
          </w:tcPr>
          <w:p w14:paraId="4802627B" w14:textId="77777777" w:rsidR="00CC46EF" w:rsidRPr="00CA442B" w:rsidRDefault="00CC46EF">
            <w:r w:rsidRPr="00CA442B">
              <w:t>9.1</w:t>
            </w:r>
          </w:p>
        </w:tc>
        <w:tc>
          <w:tcPr>
            <w:tcW w:w="1388" w:type="dxa"/>
            <w:tcBorders>
              <w:top w:val="single" w:sz="4" w:space="0" w:color="auto"/>
              <w:left w:val="single" w:sz="4" w:space="0" w:color="auto"/>
              <w:bottom w:val="single" w:sz="4" w:space="0" w:color="auto"/>
              <w:right w:val="single" w:sz="4" w:space="0" w:color="auto"/>
            </w:tcBorders>
            <w:hideMark/>
          </w:tcPr>
          <w:p w14:paraId="1E88D93C" w14:textId="77777777" w:rsidR="00CC46EF" w:rsidRPr="00CA442B" w:rsidRDefault="00CC46EF">
            <w:r w:rsidRPr="00CA442B">
              <w:t>7.1</w:t>
            </w:r>
          </w:p>
        </w:tc>
        <w:tc>
          <w:tcPr>
            <w:tcW w:w="1568" w:type="dxa"/>
            <w:tcBorders>
              <w:top w:val="single" w:sz="4" w:space="0" w:color="auto"/>
              <w:left w:val="single" w:sz="4" w:space="0" w:color="auto"/>
              <w:bottom w:val="single" w:sz="4" w:space="0" w:color="auto"/>
              <w:right w:val="single" w:sz="4" w:space="0" w:color="auto"/>
            </w:tcBorders>
            <w:hideMark/>
          </w:tcPr>
          <w:p w14:paraId="03029064" w14:textId="77777777" w:rsidR="00CC46EF" w:rsidRPr="00CA442B" w:rsidRDefault="00CC46EF">
            <w:r w:rsidRPr="00CA442B">
              <w:t>6.8</w:t>
            </w:r>
          </w:p>
        </w:tc>
      </w:tr>
      <w:tr w:rsidR="00CC46EF" w:rsidRPr="00CA442B" w14:paraId="41BB4220"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434D7F14" w14:textId="77777777" w:rsidR="00CC46EF" w:rsidRPr="00CA442B" w:rsidRDefault="00CC46EF">
            <w:pPr>
              <w:rPr>
                <w:b/>
              </w:rPr>
            </w:pPr>
            <w:r w:rsidRPr="00CA442B">
              <w:rPr>
                <w:b/>
              </w:rPr>
              <w:t>Nurse, acute care</w:t>
            </w:r>
          </w:p>
        </w:tc>
        <w:tc>
          <w:tcPr>
            <w:tcW w:w="1563" w:type="dxa"/>
            <w:tcBorders>
              <w:top w:val="single" w:sz="4" w:space="0" w:color="auto"/>
              <w:left w:val="single" w:sz="4" w:space="0" w:color="auto"/>
              <w:bottom w:val="single" w:sz="4" w:space="0" w:color="auto"/>
              <w:right w:val="single" w:sz="4" w:space="0" w:color="auto"/>
            </w:tcBorders>
            <w:hideMark/>
          </w:tcPr>
          <w:p w14:paraId="0F10ED59" w14:textId="77777777" w:rsidR="00CC46EF" w:rsidRPr="00CA442B" w:rsidRDefault="00CC46EF">
            <w:r w:rsidRPr="00CA442B">
              <w:t>3.3</w:t>
            </w:r>
          </w:p>
        </w:tc>
        <w:tc>
          <w:tcPr>
            <w:tcW w:w="1240" w:type="dxa"/>
            <w:tcBorders>
              <w:top w:val="single" w:sz="4" w:space="0" w:color="auto"/>
              <w:left w:val="single" w:sz="4" w:space="0" w:color="auto"/>
              <w:bottom w:val="single" w:sz="4" w:space="0" w:color="auto"/>
              <w:right w:val="single" w:sz="4" w:space="0" w:color="auto"/>
            </w:tcBorders>
            <w:hideMark/>
          </w:tcPr>
          <w:p w14:paraId="176E22F6" w14:textId="77777777" w:rsidR="00CC46EF" w:rsidRPr="00CA442B" w:rsidRDefault="00CC46EF">
            <w:r w:rsidRPr="00CA442B">
              <w:t>27.3</w:t>
            </w:r>
          </w:p>
        </w:tc>
        <w:tc>
          <w:tcPr>
            <w:tcW w:w="1388" w:type="dxa"/>
            <w:tcBorders>
              <w:top w:val="single" w:sz="4" w:space="0" w:color="auto"/>
              <w:left w:val="single" w:sz="4" w:space="0" w:color="auto"/>
              <w:bottom w:val="single" w:sz="4" w:space="0" w:color="auto"/>
              <w:right w:val="single" w:sz="4" w:space="0" w:color="auto"/>
            </w:tcBorders>
            <w:hideMark/>
          </w:tcPr>
          <w:p w14:paraId="773FF09C"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6AFE882E" w14:textId="77777777" w:rsidR="00CC46EF" w:rsidRPr="00CA442B" w:rsidRDefault="00CC46EF">
            <w:r w:rsidRPr="00CA442B">
              <w:t>1.7</w:t>
            </w:r>
          </w:p>
        </w:tc>
      </w:tr>
      <w:tr w:rsidR="00CC46EF" w:rsidRPr="00CA442B" w14:paraId="3FE7D7D6"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47E49161" w14:textId="77777777" w:rsidR="00CC46EF" w:rsidRPr="00CA442B" w:rsidRDefault="00CC46EF">
            <w:pPr>
              <w:rPr>
                <w:b/>
              </w:rPr>
            </w:pPr>
            <w:r w:rsidRPr="00CA442B">
              <w:rPr>
                <w:b/>
              </w:rPr>
              <w:t>Nurse, community care</w:t>
            </w:r>
          </w:p>
        </w:tc>
        <w:tc>
          <w:tcPr>
            <w:tcW w:w="1563" w:type="dxa"/>
            <w:tcBorders>
              <w:top w:val="single" w:sz="4" w:space="0" w:color="auto"/>
              <w:left w:val="single" w:sz="4" w:space="0" w:color="auto"/>
              <w:bottom w:val="single" w:sz="4" w:space="0" w:color="auto"/>
              <w:right w:val="single" w:sz="4" w:space="0" w:color="auto"/>
            </w:tcBorders>
            <w:hideMark/>
          </w:tcPr>
          <w:p w14:paraId="26AA0238" w14:textId="77777777" w:rsidR="00CC46EF" w:rsidRPr="00CA442B" w:rsidRDefault="00CC46EF">
            <w:r w:rsidRPr="00CA442B">
              <w:t>0.0</w:t>
            </w:r>
          </w:p>
        </w:tc>
        <w:tc>
          <w:tcPr>
            <w:tcW w:w="1240" w:type="dxa"/>
            <w:tcBorders>
              <w:top w:val="single" w:sz="4" w:space="0" w:color="auto"/>
              <w:left w:val="single" w:sz="4" w:space="0" w:color="auto"/>
              <w:bottom w:val="single" w:sz="4" w:space="0" w:color="auto"/>
              <w:right w:val="single" w:sz="4" w:space="0" w:color="auto"/>
            </w:tcBorders>
            <w:hideMark/>
          </w:tcPr>
          <w:p w14:paraId="6323D8DC"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71436ACD"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4265367B" w14:textId="77777777" w:rsidR="00CC46EF" w:rsidRPr="00CA442B" w:rsidRDefault="00CC46EF">
            <w:r w:rsidRPr="00CA442B">
              <w:t>1.2</w:t>
            </w:r>
          </w:p>
        </w:tc>
      </w:tr>
      <w:tr w:rsidR="00CC46EF" w:rsidRPr="00CA442B" w14:paraId="24804D0F"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3C500DB3" w14:textId="77777777" w:rsidR="00CC46EF" w:rsidRPr="00CA442B" w:rsidRDefault="00CC46EF">
            <w:pPr>
              <w:rPr>
                <w:b/>
              </w:rPr>
            </w:pPr>
            <w:r w:rsidRPr="00CA442B">
              <w:rPr>
                <w:b/>
              </w:rPr>
              <w:t>Other healthcare</w:t>
            </w:r>
          </w:p>
        </w:tc>
        <w:tc>
          <w:tcPr>
            <w:tcW w:w="1563" w:type="dxa"/>
            <w:tcBorders>
              <w:top w:val="single" w:sz="4" w:space="0" w:color="auto"/>
              <w:left w:val="single" w:sz="4" w:space="0" w:color="auto"/>
              <w:bottom w:val="single" w:sz="4" w:space="0" w:color="auto"/>
              <w:right w:val="single" w:sz="4" w:space="0" w:color="auto"/>
            </w:tcBorders>
            <w:hideMark/>
          </w:tcPr>
          <w:p w14:paraId="662A6783" w14:textId="77777777" w:rsidR="00CC46EF" w:rsidRPr="00CA442B" w:rsidRDefault="00CC46EF">
            <w:r w:rsidRPr="00CA442B">
              <w:t>10.0</w:t>
            </w:r>
          </w:p>
        </w:tc>
        <w:tc>
          <w:tcPr>
            <w:tcW w:w="1240" w:type="dxa"/>
            <w:tcBorders>
              <w:top w:val="single" w:sz="4" w:space="0" w:color="auto"/>
              <w:left w:val="single" w:sz="4" w:space="0" w:color="auto"/>
              <w:bottom w:val="single" w:sz="4" w:space="0" w:color="auto"/>
              <w:right w:val="single" w:sz="4" w:space="0" w:color="auto"/>
            </w:tcBorders>
            <w:hideMark/>
          </w:tcPr>
          <w:p w14:paraId="03D2047B" w14:textId="77777777" w:rsidR="00CC46EF" w:rsidRPr="00CA442B" w:rsidRDefault="00CC46EF">
            <w:r w:rsidRPr="00CA442B">
              <w:t>9.1</w:t>
            </w:r>
          </w:p>
        </w:tc>
        <w:tc>
          <w:tcPr>
            <w:tcW w:w="1388" w:type="dxa"/>
            <w:tcBorders>
              <w:top w:val="single" w:sz="4" w:space="0" w:color="auto"/>
              <w:left w:val="single" w:sz="4" w:space="0" w:color="auto"/>
              <w:bottom w:val="single" w:sz="4" w:space="0" w:color="auto"/>
              <w:right w:val="single" w:sz="4" w:space="0" w:color="auto"/>
            </w:tcBorders>
            <w:hideMark/>
          </w:tcPr>
          <w:p w14:paraId="2B0287C6" w14:textId="77777777" w:rsidR="00CC46EF" w:rsidRPr="00CA442B" w:rsidRDefault="00CC46EF">
            <w:r w:rsidRPr="00CA442B">
              <w:t>14.3</w:t>
            </w:r>
          </w:p>
        </w:tc>
        <w:tc>
          <w:tcPr>
            <w:tcW w:w="1568" w:type="dxa"/>
            <w:tcBorders>
              <w:top w:val="single" w:sz="4" w:space="0" w:color="auto"/>
              <w:left w:val="single" w:sz="4" w:space="0" w:color="auto"/>
              <w:bottom w:val="single" w:sz="4" w:space="0" w:color="auto"/>
              <w:right w:val="single" w:sz="4" w:space="0" w:color="auto"/>
            </w:tcBorders>
            <w:hideMark/>
          </w:tcPr>
          <w:p w14:paraId="1B1F8D66" w14:textId="77777777" w:rsidR="00CC46EF" w:rsidRPr="00CA442B" w:rsidRDefault="00CC46EF">
            <w:r w:rsidRPr="00CA442B">
              <w:t>4.0</w:t>
            </w:r>
          </w:p>
        </w:tc>
      </w:tr>
      <w:tr w:rsidR="00CC46EF" w:rsidRPr="00CA442B" w14:paraId="10AA3F3E"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69190B78" w14:textId="77777777" w:rsidR="00CC46EF" w:rsidRPr="00CA442B" w:rsidRDefault="00CC46EF">
            <w:pPr>
              <w:rPr>
                <w:b/>
              </w:rPr>
            </w:pPr>
            <w:proofErr w:type="spellStart"/>
            <w:r w:rsidRPr="00CA442B">
              <w:rPr>
                <w:b/>
              </w:rPr>
              <w:t>Carer</w:t>
            </w:r>
            <w:proofErr w:type="spellEnd"/>
            <w:r w:rsidRPr="00CA442B">
              <w:rPr>
                <w:b/>
              </w:rPr>
              <w:t xml:space="preserve"> in other setting</w:t>
            </w:r>
          </w:p>
        </w:tc>
        <w:tc>
          <w:tcPr>
            <w:tcW w:w="1563" w:type="dxa"/>
            <w:tcBorders>
              <w:top w:val="single" w:sz="4" w:space="0" w:color="auto"/>
              <w:left w:val="single" w:sz="4" w:space="0" w:color="auto"/>
              <w:bottom w:val="single" w:sz="4" w:space="0" w:color="auto"/>
              <w:right w:val="single" w:sz="4" w:space="0" w:color="auto"/>
            </w:tcBorders>
            <w:hideMark/>
          </w:tcPr>
          <w:p w14:paraId="00D9DE54" w14:textId="77777777" w:rsidR="00CC46EF" w:rsidRPr="00CA442B" w:rsidRDefault="00CC46EF">
            <w:r w:rsidRPr="00CA442B">
              <w:t>10.0</w:t>
            </w:r>
          </w:p>
        </w:tc>
        <w:tc>
          <w:tcPr>
            <w:tcW w:w="1240" w:type="dxa"/>
            <w:tcBorders>
              <w:top w:val="single" w:sz="4" w:space="0" w:color="auto"/>
              <w:left w:val="single" w:sz="4" w:space="0" w:color="auto"/>
              <w:bottom w:val="single" w:sz="4" w:space="0" w:color="auto"/>
              <w:right w:val="single" w:sz="4" w:space="0" w:color="auto"/>
            </w:tcBorders>
            <w:hideMark/>
          </w:tcPr>
          <w:p w14:paraId="4132E6ED" w14:textId="77777777" w:rsidR="00CC46EF" w:rsidRPr="00CA442B" w:rsidRDefault="00CC46EF">
            <w:r w:rsidRPr="00CA442B">
              <w:t>9.1</w:t>
            </w:r>
          </w:p>
        </w:tc>
        <w:tc>
          <w:tcPr>
            <w:tcW w:w="1388" w:type="dxa"/>
            <w:tcBorders>
              <w:top w:val="single" w:sz="4" w:space="0" w:color="auto"/>
              <w:left w:val="single" w:sz="4" w:space="0" w:color="auto"/>
              <w:bottom w:val="single" w:sz="4" w:space="0" w:color="auto"/>
              <w:right w:val="single" w:sz="4" w:space="0" w:color="auto"/>
            </w:tcBorders>
            <w:hideMark/>
          </w:tcPr>
          <w:p w14:paraId="58D1E498"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073B8000" w14:textId="77777777" w:rsidR="00CC46EF" w:rsidRPr="00CA442B" w:rsidRDefault="00CC46EF">
            <w:r w:rsidRPr="00CA442B">
              <w:t>5.0</w:t>
            </w:r>
          </w:p>
        </w:tc>
      </w:tr>
      <w:tr w:rsidR="00CC46EF" w:rsidRPr="00CA442B" w14:paraId="7D4011B4"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6E48ECAF" w14:textId="77777777" w:rsidR="00CC46EF" w:rsidRPr="00CA442B" w:rsidRDefault="00CC46EF">
            <w:pPr>
              <w:rPr>
                <w:b/>
              </w:rPr>
            </w:pPr>
            <w:r w:rsidRPr="00CA442B">
              <w:rPr>
                <w:b/>
              </w:rPr>
              <w:t>Disability care</w:t>
            </w:r>
          </w:p>
        </w:tc>
        <w:tc>
          <w:tcPr>
            <w:tcW w:w="1563" w:type="dxa"/>
            <w:tcBorders>
              <w:top w:val="single" w:sz="4" w:space="0" w:color="auto"/>
              <w:left w:val="single" w:sz="4" w:space="0" w:color="auto"/>
              <w:bottom w:val="single" w:sz="4" w:space="0" w:color="auto"/>
              <w:right w:val="single" w:sz="4" w:space="0" w:color="auto"/>
            </w:tcBorders>
            <w:hideMark/>
          </w:tcPr>
          <w:p w14:paraId="7EACFA7E" w14:textId="77777777" w:rsidR="00CC46EF" w:rsidRPr="00CA442B" w:rsidRDefault="00CC46EF">
            <w:r w:rsidRPr="00CA442B">
              <w:t>3.3</w:t>
            </w:r>
          </w:p>
        </w:tc>
        <w:tc>
          <w:tcPr>
            <w:tcW w:w="1240" w:type="dxa"/>
            <w:tcBorders>
              <w:top w:val="single" w:sz="4" w:space="0" w:color="auto"/>
              <w:left w:val="single" w:sz="4" w:space="0" w:color="auto"/>
              <w:bottom w:val="single" w:sz="4" w:space="0" w:color="auto"/>
              <w:right w:val="single" w:sz="4" w:space="0" w:color="auto"/>
            </w:tcBorders>
            <w:hideMark/>
          </w:tcPr>
          <w:p w14:paraId="4D12BCF7"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62E8400C" w14:textId="77777777" w:rsidR="00CC46EF" w:rsidRPr="00CA442B" w:rsidRDefault="00CC46EF">
            <w:r w:rsidRPr="00CA442B">
              <w:t>7.1</w:t>
            </w:r>
          </w:p>
        </w:tc>
        <w:tc>
          <w:tcPr>
            <w:tcW w:w="1568" w:type="dxa"/>
            <w:tcBorders>
              <w:top w:val="single" w:sz="4" w:space="0" w:color="auto"/>
              <w:left w:val="single" w:sz="4" w:space="0" w:color="auto"/>
              <w:bottom w:val="single" w:sz="4" w:space="0" w:color="auto"/>
              <w:right w:val="single" w:sz="4" w:space="0" w:color="auto"/>
            </w:tcBorders>
            <w:hideMark/>
          </w:tcPr>
          <w:p w14:paraId="02EDF0EB" w14:textId="77777777" w:rsidR="00CC46EF" w:rsidRPr="00CA442B" w:rsidRDefault="00CC46EF">
            <w:r w:rsidRPr="00CA442B">
              <w:t>4.5</w:t>
            </w:r>
          </w:p>
        </w:tc>
      </w:tr>
      <w:tr w:rsidR="00CC46EF" w:rsidRPr="00CA442B" w14:paraId="2D42823F"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1DF41849" w14:textId="77777777" w:rsidR="00CC46EF" w:rsidRPr="00CA442B" w:rsidRDefault="00CC46EF">
            <w:pPr>
              <w:rPr>
                <w:b/>
              </w:rPr>
            </w:pPr>
            <w:r w:rsidRPr="00CA442B">
              <w:rPr>
                <w:b/>
              </w:rPr>
              <w:t>Salesperson</w:t>
            </w:r>
          </w:p>
        </w:tc>
        <w:tc>
          <w:tcPr>
            <w:tcW w:w="1563" w:type="dxa"/>
            <w:tcBorders>
              <w:top w:val="single" w:sz="4" w:space="0" w:color="auto"/>
              <w:left w:val="single" w:sz="4" w:space="0" w:color="auto"/>
              <w:bottom w:val="single" w:sz="4" w:space="0" w:color="auto"/>
              <w:right w:val="single" w:sz="4" w:space="0" w:color="auto"/>
            </w:tcBorders>
            <w:hideMark/>
          </w:tcPr>
          <w:p w14:paraId="385476AC" w14:textId="77777777" w:rsidR="00CC46EF" w:rsidRPr="00CA442B" w:rsidRDefault="00CC46EF">
            <w:r w:rsidRPr="00CA442B">
              <w:t>0.0</w:t>
            </w:r>
          </w:p>
        </w:tc>
        <w:tc>
          <w:tcPr>
            <w:tcW w:w="1240" w:type="dxa"/>
            <w:tcBorders>
              <w:top w:val="single" w:sz="4" w:space="0" w:color="auto"/>
              <w:left w:val="single" w:sz="4" w:space="0" w:color="auto"/>
              <w:bottom w:val="single" w:sz="4" w:space="0" w:color="auto"/>
              <w:right w:val="single" w:sz="4" w:space="0" w:color="auto"/>
            </w:tcBorders>
            <w:hideMark/>
          </w:tcPr>
          <w:p w14:paraId="1B596945" w14:textId="77777777" w:rsidR="00CC46EF" w:rsidRPr="00CA442B" w:rsidRDefault="00CC46EF">
            <w:r w:rsidRPr="00CA442B">
              <w:t>9.1</w:t>
            </w:r>
          </w:p>
        </w:tc>
        <w:tc>
          <w:tcPr>
            <w:tcW w:w="1388" w:type="dxa"/>
            <w:tcBorders>
              <w:top w:val="single" w:sz="4" w:space="0" w:color="auto"/>
              <w:left w:val="single" w:sz="4" w:space="0" w:color="auto"/>
              <w:bottom w:val="single" w:sz="4" w:space="0" w:color="auto"/>
              <w:right w:val="single" w:sz="4" w:space="0" w:color="auto"/>
            </w:tcBorders>
            <w:hideMark/>
          </w:tcPr>
          <w:p w14:paraId="50284C2A" w14:textId="77777777" w:rsidR="00CC46EF" w:rsidRPr="00CA442B" w:rsidRDefault="00CC46EF">
            <w:r w:rsidRPr="00CA442B">
              <w:t>14.3</w:t>
            </w:r>
          </w:p>
        </w:tc>
        <w:tc>
          <w:tcPr>
            <w:tcW w:w="1568" w:type="dxa"/>
            <w:tcBorders>
              <w:top w:val="single" w:sz="4" w:space="0" w:color="auto"/>
              <w:left w:val="single" w:sz="4" w:space="0" w:color="auto"/>
              <w:bottom w:val="single" w:sz="4" w:space="0" w:color="auto"/>
              <w:right w:val="single" w:sz="4" w:space="0" w:color="auto"/>
            </w:tcBorders>
            <w:hideMark/>
          </w:tcPr>
          <w:p w14:paraId="34FEC7C4" w14:textId="77777777" w:rsidR="00CC46EF" w:rsidRPr="00CA442B" w:rsidRDefault="00CC46EF">
            <w:r w:rsidRPr="00CA442B">
              <w:t>9.7</w:t>
            </w:r>
          </w:p>
        </w:tc>
      </w:tr>
      <w:tr w:rsidR="00CC46EF" w:rsidRPr="00CA442B" w14:paraId="79AC29D0"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6B8B6EC5" w14:textId="77777777" w:rsidR="00CC46EF" w:rsidRPr="00CA442B" w:rsidRDefault="00CC46EF">
            <w:pPr>
              <w:rPr>
                <w:b/>
              </w:rPr>
            </w:pPr>
            <w:r w:rsidRPr="00CA442B">
              <w:rPr>
                <w:b/>
              </w:rPr>
              <w:t>Clerical worker</w:t>
            </w:r>
          </w:p>
        </w:tc>
        <w:tc>
          <w:tcPr>
            <w:tcW w:w="1563" w:type="dxa"/>
            <w:tcBorders>
              <w:top w:val="single" w:sz="4" w:space="0" w:color="auto"/>
              <w:left w:val="single" w:sz="4" w:space="0" w:color="auto"/>
              <w:bottom w:val="single" w:sz="4" w:space="0" w:color="auto"/>
              <w:right w:val="single" w:sz="4" w:space="0" w:color="auto"/>
            </w:tcBorders>
            <w:hideMark/>
          </w:tcPr>
          <w:p w14:paraId="5F256B22" w14:textId="77777777" w:rsidR="00CC46EF" w:rsidRPr="00CA442B" w:rsidRDefault="00CC46EF">
            <w:r w:rsidRPr="00CA442B">
              <w:t>13.3</w:t>
            </w:r>
          </w:p>
        </w:tc>
        <w:tc>
          <w:tcPr>
            <w:tcW w:w="1240" w:type="dxa"/>
            <w:tcBorders>
              <w:top w:val="single" w:sz="4" w:space="0" w:color="auto"/>
              <w:left w:val="single" w:sz="4" w:space="0" w:color="auto"/>
              <w:bottom w:val="single" w:sz="4" w:space="0" w:color="auto"/>
              <w:right w:val="single" w:sz="4" w:space="0" w:color="auto"/>
            </w:tcBorders>
            <w:hideMark/>
          </w:tcPr>
          <w:p w14:paraId="398BE306"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469137B1" w14:textId="77777777" w:rsidR="00CC46EF" w:rsidRPr="00CA442B" w:rsidRDefault="00CC46EF">
            <w:r w:rsidRPr="00CA442B">
              <w:t>21.4</w:t>
            </w:r>
          </w:p>
        </w:tc>
        <w:tc>
          <w:tcPr>
            <w:tcW w:w="1568" w:type="dxa"/>
            <w:tcBorders>
              <w:top w:val="single" w:sz="4" w:space="0" w:color="auto"/>
              <w:left w:val="single" w:sz="4" w:space="0" w:color="auto"/>
              <w:bottom w:val="single" w:sz="4" w:space="0" w:color="auto"/>
              <w:right w:val="single" w:sz="4" w:space="0" w:color="auto"/>
            </w:tcBorders>
            <w:hideMark/>
          </w:tcPr>
          <w:p w14:paraId="4C126B53" w14:textId="77777777" w:rsidR="00CC46EF" w:rsidRPr="00CA442B" w:rsidRDefault="00CC46EF">
            <w:r w:rsidRPr="00CA442B">
              <w:t>11.2</w:t>
            </w:r>
          </w:p>
        </w:tc>
      </w:tr>
      <w:tr w:rsidR="00CC46EF" w:rsidRPr="00CA442B" w14:paraId="736C821E"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5CCD0885" w14:textId="77777777" w:rsidR="00CC46EF" w:rsidRPr="00CA442B" w:rsidRDefault="00CC46EF">
            <w:pPr>
              <w:rPr>
                <w:b/>
              </w:rPr>
            </w:pPr>
            <w:r w:rsidRPr="00CA442B">
              <w:rPr>
                <w:b/>
              </w:rPr>
              <w:t>Hospitality worker</w:t>
            </w:r>
          </w:p>
        </w:tc>
        <w:tc>
          <w:tcPr>
            <w:tcW w:w="1563" w:type="dxa"/>
            <w:tcBorders>
              <w:top w:val="single" w:sz="4" w:space="0" w:color="auto"/>
              <w:left w:val="single" w:sz="4" w:space="0" w:color="auto"/>
              <w:bottom w:val="single" w:sz="4" w:space="0" w:color="auto"/>
              <w:right w:val="single" w:sz="4" w:space="0" w:color="auto"/>
            </w:tcBorders>
            <w:hideMark/>
          </w:tcPr>
          <w:p w14:paraId="40CCCF2D" w14:textId="77777777" w:rsidR="00CC46EF" w:rsidRPr="00CA442B" w:rsidRDefault="00CC46EF">
            <w:r w:rsidRPr="00CA442B">
              <w:t>13.3</w:t>
            </w:r>
          </w:p>
        </w:tc>
        <w:tc>
          <w:tcPr>
            <w:tcW w:w="1240" w:type="dxa"/>
            <w:tcBorders>
              <w:top w:val="single" w:sz="4" w:space="0" w:color="auto"/>
              <w:left w:val="single" w:sz="4" w:space="0" w:color="auto"/>
              <w:bottom w:val="single" w:sz="4" w:space="0" w:color="auto"/>
              <w:right w:val="single" w:sz="4" w:space="0" w:color="auto"/>
            </w:tcBorders>
            <w:hideMark/>
          </w:tcPr>
          <w:p w14:paraId="0C34CAAA"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604FA303"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6A2DA053" w14:textId="77777777" w:rsidR="00CC46EF" w:rsidRPr="00CA442B" w:rsidRDefault="00CC46EF">
            <w:r w:rsidRPr="00CA442B">
              <w:t>7.2</w:t>
            </w:r>
          </w:p>
        </w:tc>
      </w:tr>
      <w:tr w:rsidR="00CC46EF" w:rsidRPr="00CA442B" w14:paraId="509773C9"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24C89D4E" w14:textId="77777777" w:rsidR="00CC46EF" w:rsidRPr="00CA442B" w:rsidRDefault="00CC46EF">
            <w:pPr>
              <w:rPr>
                <w:b/>
              </w:rPr>
            </w:pPr>
            <w:r w:rsidRPr="00CA442B">
              <w:rPr>
                <w:b/>
              </w:rPr>
              <w:t>Cleaner</w:t>
            </w:r>
          </w:p>
        </w:tc>
        <w:tc>
          <w:tcPr>
            <w:tcW w:w="1563" w:type="dxa"/>
            <w:tcBorders>
              <w:top w:val="single" w:sz="4" w:space="0" w:color="auto"/>
              <w:left w:val="single" w:sz="4" w:space="0" w:color="auto"/>
              <w:bottom w:val="single" w:sz="4" w:space="0" w:color="auto"/>
              <w:right w:val="single" w:sz="4" w:space="0" w:color="auto"/>
            </w:tcBorders>
            <w:hideMark/>
          </w:tcPr>
          <w:p w14:paraId="3F477C19" w14:textId="77777777" w:rsidR="00CC46EF" w:rsidRPr="00CA442B" w:rsidRDefault="00CC46EF">
            <w:r w:rsidRPr="00CA442B">
              <w:t>6.7</w:t>
            </w:r>
          </w:p>
        </w:tc>
        <w:tc>
          <w:tcPr>
            <w:tcW w:w="1240" w:type="dxa"/>
            <w:tcBorders>
              <w:top w:val="single" w:sz="4" w:space="0" w:color="auto"/>
              <w:left w:val="single" w:sz="4" w:space="0" w:color="auto"/>
              <w:bottom w:val="single" w:sz="4" w:space="0" w:color="auto"/>
              <w:right w:val="single" w:sz="4" w:space="0" w:color="auto"/>
            </w:tcBorders>
            <w:hideMark/>
          </w:tcPr>
          <w:p w14:paraId="34709EDA"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5F8AEDE1"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6FD4C506" w14:textId="77777777" w:rsidR="00CC46EF" w:rsidRPr="00CA442B" w:rsidRDefault="00CC46EF">
            <w:r w:rsidRPr="00CA442B">
              <w:t>7.9</w:t>
            </w:r>
          </w:p>
        </w:tc>
      </w:tr>
      <w:tr w:rsidR="00CC46EF" w:rsidRPr="00CA442B" w14:paraId="6E098C61"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5D41C28E" w14:textId="77777777" w:rsidR="00CC46EF" w:rsidRPr="00CA442B" w:rsidRDefault="00CC46EF">
            <w:pPr>
              <w:rPr>
                <w:b/>
              </w:rPr>
            </w:pPr>
            <w:r w:rsidRPr="00CA442B">
              <w:rPr>
                <w:b/>
              </w:rPr>
              <w:t>Professional (other than nurse)</w:t>
            </w:r>
          </w:p>
        </w:tc>
        <w:tc>
          <w:tcPr>
            <w:tcW w:w="1563" w:type="dxa"/>
            <w:tcBorders>
              <w:top w:val="single" w:sz="4" w:space="0" w:color="auto"/>
              <w:left w:val="single" w:sz="4" w:space="0" w:color="auto"/>
              <w:bottom w:val="single" w:sz="4" w:space="0" w:color="auto"/>
              <w:right w:val="single" w:sz="4" w:space="0" w:color="auto"/>
            </w:tcBorders>
            <w:hideMark/>
          </w:tcPr>
          <w:p w14:paraId="3ED1A7F0" w14:textId="77777777" w:rsidR="00CC46EF" w:rsidRPr="00CA442B" w:rsidRDefault="00CC46EF">
            <w:r w:rsidRPr="00CA442B">
              <w:t>0.0</w:t>
            </w:r>
          </w:p>
        </w:tc>
        <w:tc>
          <w:tcPr>
            <w:tcW w:w="1240" w:type="dxa"/>
            <w:tcBorders>
              <w:top w:val="single" w:sz="4" w:space="0" w:color="auto"/>
              <w:left w:val="single" w:sz="4" w:space="0" w:color="auto"/>
              <w:bottom w:val="single" w:sz="4" w:space="0" w:color="auto"/>
              <w:right w:val="single" w:sz="4" w:space="0" w:color="auto"/>
            </w:tcBorders>
            <w:hideMark/>
          </w:tcPr>
          <w:p w14:paraId="0C2480AD" w14:textId="77777777" w:rsidR="00CC46EF" w:rsidRPr="00CA442B" w:rsidRDefault="00CC46EF">
            <w:r w:rsidRPr="00CA442B">
              <w:t>9.1</w:t>
            </w:r>
          </w:p>
        </w:tc>
        <w:tc>
          <w:tcPr>
            <w:tcW w:w="1388" w:type="dxa"/>
            <w:tcBorders>
              <w:top w:val="single" w:sz="4" w:space="0" w:color="auto"/>
              <w:left w:val="single" w:sz="4" w:space="0" w:color="auto"/>
              <w:bottom w:val="single" w:sz="4" w:space="0" w:color="auto"/>
              <w:right w:val="single" w:sz="4" w:space="0" w:color="auto"/>
            </w:tcBorders>
            <w:hideMark/>
          </w:tcPr>
          <w:p w14:paraId="6F692232" w14:textId="77777777" w:rsidR="00CC46EF" w:rsidRPr="00CA442B" w:rsidRDefault="00CC46EF">
            <w:r w:rsidRPr="00CA442B">
              <w:t>0.0</w:t>
            </w:r>
          </w:p>
        </w:tc>
        <w:tc>
          <w:tcPr>
            <w:tcW w:w="1568" w:type="dxa"/>
            <w:tcBorders>
              <w:top w:val="single" w:sz="4" w:space="0" w:color="auto"/>
              <w:left w:val="single" w:sz="4" w:space="0" w:color="auto"/>
              <w:bottom w:val="single" w:sz="4" w:space="0" w:color="auto"/>
              <w:right w:val="single" w:sz="4" w:space="0" w:color="auto"/>
            </w:tcBorders>
            <w:hideMark/>
          </w:tcPr>
          <w:p w14:paraId="2F51BE98" w14:textId="77777777" w:rsidR="00CC46EF" w:rsidRPr="00CA442B" w:rsidRDefault="00CC46EF">
            <w:r w:rsidRPr="00CA442B">
              <w:t>4.5</w:t>
            </w:r>
          </w:p>
        </w:tc>
      </w:tr>
      <w:tr w:rsidR="00CC46EF" w:rsidRPr="00CA442B" w14:paraId="5744BA8E"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7F5B6A28" w14:textId="77777777" w:rsidR="00CC46EF" w:rsidRPr="00CA442B" w:rsidRDefault="00CC46EF">
            <w:pPr>
              <w:rPr>
                <w:b/>
              </w:rPr>
            </w:pPr>
            <w:r w:rsidRPr="00CA442B">
              <w:rPr>
                <w:b/>
              </w:rPr>
              <w:t>Manager</w:t>
            </w:r>
          </w:p>
        </w:tc>
        <w:tc>
          <w:tcPr>
            <w:tcW w:w="1563" w:type="dxa"/>
            <w:tcBorders>
              <w:top w:val="single" w:sz="4" w:space="0" w:color="auto"/>
              <w:left w:val="single" w:sz="4" w:space="0" w:color="auto"/>
              <w:bottom w:val="single" w:sz="4" w:space="0" w:color="auto"/>
              <w:right w:val="single" w:sz="4" w:space="0" w:color="auto"/>
            </w:tcBorders>
            <w:hideMark/>
          </w:tcPr>
          <w:p w14:paraId="710489B9" w14:textId="77777777" w:rsidR="00CC46EF" w:rsidRPr="00CA442B" w:rsidRDefault="00CC46EF">
            <w:r w:rsidRPr="00CA442B">
              <w:t>6.7</w:t>
            </w:r>
          </w:p>
        </w:tc>
        <w:tc>
          <w:tcPr>
            <w:tcW w:w="1240" w:type="dxa"/>
            <w:tcBorders>
              <w:top w:val="single" w:sz="4" w:space="0" w:color="auto"/>
              <w:left w:val="single" w:sz="4" w:space="0" w:color="auto"/>
              <w:bottom w:val="single" w:sz="4" w:space="0" w:color="auto"/>
              <w:right w:val="single" w:sz="4" w:space="0" w:color="auto"/>
            </w:tcBorders>
            <w:hideMark/>
          </w:tcPr>
          <w:p w14:paraId="56246E86" w14:textId="77777777" w:rsidR="00CC46EF" w:rsidRPr="00CA442B" w:rsidRDefault="00CC46EF">
            <w:r w:rsidRPr="00CA442B">
              <w:t>0.0</w:t>
            </w:r>
          </w:p>
        </w:tc>
        <w:tc>
          <w:tcPr>
            <w:tcW w:w="1388" w:type="dxa"/>
            <w:tcBorders>
              <w:top w:val="single" w:sz="4" w:space="0" w:color="auto"/>
              <w:left w:val="single" w:sz="4" w:space="0" w:color="auto"/>
              <w:bottom w:val="single" w:sz="4" w:space="0" w:color="auto"/>
              <w:right w:val="single" w:sz="4" w:space="0" w:color="auto"/>
            </w:tcBorders>
            <w:hideMark/>
          </w:tcPr>
          <w:p w14:paraId="4EB0EF4F" w14:textId="77777777" w:rsidR="00CC46EF" w:rsidRPr="00CA442B" w:rsidRDefault="00CC46EF">
            <w:r w:rsidRPr="00CA442B">
              <w:t>7.1</w:t>
            </w:r>
          </w:p>
        </w:tc>
        <w:tc>
          <w:tcPr>
            <w:tcW w:w="1568" w:type="dxa"/>
            <w:tcBorders>
              <w:top w:val="single" w:sz="4" w:space="0" w:color="auto"/>
              <w:left w:val="single" w:sz="4" w:space="0" w:color="auto"/>
              <w:bottom w:val="single" w:sz="4" w:space="0" w:color="auto"/>
              <w:right w:val="single" w:sz="4" w:space="0" w:color="auto"/>
            </w:tcBorders>
            <w:hideMark/>
          </w:tcPr>
          <w:p w14:paraId="74D9815D" w14:textId="77777777" w:rsidR="00CC46EF" w:rsidRPr="00CA442B" w:rsidRDefault="00CC46EF">
            <w:r w:rsidRPr="00CA442B">
              <w:t>4.3</w:t>
            </w:r>
          </w:p>
        </w:tc>
      </w:tr>
      <w:tr w:rsidR="00CC46EF" w:rsidRPr="00CA442B" w14:paraId="7470364B" w14:textId="77777777" w:rsidTr="00CC46EF">
        <w:tc>
          <w:tcPr>
            <w:tcW w:w="3257" w:type="dxa"/>
            <w:tcBorders>
              <w:top w:val="single" w:sz="4" w:space="0" w:color="auto"/>
              <w:left w:val="single" w:sz="4" w:space="0" w:color="auto"/>
              <w:bottom w:val="single" w:sz="4" w:space="0" w:color="auto"/>
              <w:right w:val="single" w:sz="4" w:space="0" w:color="auto"/>
            </w:tcBorders>
            <w:hideMark/>
          </w:tcPr>
          <w:p w14:paraId="02B5B77A" w14:textId="77777777" w:rsidR="00CC46EF" w:rsidRPr="00CA442B" w:rsidRDefault="00CC46EF">
            <w:pPr>
              <w:rPr>
                <w:b/>
              </w:rPr>
            </w:pPr>
            <w:r w:rsidRPr="00CA442B">
              <w:rPr>
                <w:b/>
              </w:rPr>
              <w:t>Other paid employment</w:t>
            </w:r>
          </w:p>
        </w:tc>
        <w:tc>
          <w:tcPr>
            <w:tcW w:w="1563" w:type="dxa"/>
            <w:tcBorders>
              <w:top w:val="single" w:sz="4" w:space="0" w:color="auto"/>
              <w:left w:val="single" w:sz="4" w:space="0" w:color="auto"/>
              <w:bottom w:val="single" w:sz="4" w:space="0" w:color="auto"/>
              <w:right w:val="single" w:sz="4" w:space="0" w:color="auto"/>
            </w:tcBorders>
            <w:hideMark/>
          </w:tcPr>
          <w:p w14:paraId="104C674A" w14:textId="77777777" w:rsidR="00CC46EF" w:rsidRPr="00CA442B" w:rsidRDefault="00CC46EF">
            <w:r w:rsidRPr="00CA442B">
              <w:t>33.3</w:t>
            </w:r>
          </w:p>
        </w:tc>
        <w:tc>
          <w:tcPr>
            <w:tcW w:w="1240" w:type="dxa"/>
            <w:tcBorders>
              <w:top w:val="single" w:sz="4" w:space="0" w:color="auto"/>
              <w:left w:val="single" w:sz="4" w:space="0" w:color="auto"/>
              <w:bottom w:val="single" w:sz="4" w:space="0" w:color="auto"/>
              <w:right w:val="single" w:sz="4" w:space="0" w:color="auto"/>
            </w:tcBorders>
            <w:hideMark/>
          </w:tcPr>
          <w:p w14:paraId="5E233C8D" w14:textId="77777777" w:rsidR="00CC46EF" w:rsidRPr="00CA442B" w:rsidRDefault="00CC46EF">
            <w:r w:rsidRPr="00CA442B">
              <w:t>27.3</w:t>
            </w:r>
          </w:p>
        </w:tc>
        <w:tc>
          <w:tcPr>
            <w:tcW w:w="1388" w:type="dxa"/>
            <w:tcBorders>
              <w:top w:val="single" w:sz="4" w:space="0" w:color="auto"/>
              <w:left w:val="single" w:sz="4" w:space="0" w:color="auto"/>
              <w:bottom w:val="single" w:sz="4" w:space="0" w:color="auto"/>
              <w:right w:val="single" w:sz="4" w:space="0" w:color="auto"/>
            </w:tcBorders>
            <w:hideMark/>
          </w:tcPr>
          <w:p w14:paraId="08D6E6AF" w14:textId="77777777" w:rsidR="00CC46EF" w:rsidRPr="00CA442B" w:rsidRDefault="00CC46EF">
            <w:r w:rsidRPr="00CA442B">
              <w:t>28.6</w:t>
            </w:r>
          </w:p>
        </w:tc>
        <w:tc>
          <w:tcPr>
            <w:tcW w:w="1568" w:type="dxa"/>
            <w:tcBorders>
              <w:top w:val="single" w:sz="4" w:space="0" w:color="auto"/>
              <w:left w:val="single" w:sz="4" w:space="0" w:color="auto"/>
              <w:bottom w:val="single" w:sz="4" w:space="0" w:color="auto"/>
              <w:right w:val="single" w:sz="4" w:space="0" w:color="auto"/>
            </w:tcBorders>
            <w:hideMark/>
          </w:tcPr>
          <w:p w14:paraId="375C8BE9" w14:textId="77777777" w:rsidR="00CC46EF" w:rsidRPr="00CA442B" w:rsidRDefault="00CC46EF">
            <w:r w:rsidRPr="00CA442B">
              <w:t>32.0</w:t>
            </w:r>
          </w:p>
        </w:tc>
      </w:tr>
    </w:tbl>
    <w:p w14:paraId="0FDFD47C" w14:textId="77777777" w:rsidR="00CC46EF" w:rsidRPr="00CA442B" w:rsidRDefault="00CC46EF" w:rsidP="00CC46EF">
      <w:r w:rsidRPr="00CA442B">
        <w:t>*</w:t>
      </w:r>
      <w:r w:rsidRPr="00CA442B">
        <w:rPr>
          <w:i/>
        </w:rPr>
        <w:t>Source.</w:t>
      </w:r>
      <w:r w:rsidRPr="00CA442B">
        <w:t xml:space="preserve"> The Aged Care Workforce, 2016 survey</w:t>
      </w:r>
    </w:p>
    <w:p w14:paraId="18E748A1" w14:textId="77777777" w:rsidR="00CC46EF" w:rsidRPr="00CA442B" w:rsidRDefault="00CC46EF" w:rsidP="00766DD8">
      <w:pPr>
        <w:spacing w:line="360" w:lineRule="auto"/>
      </w:pPr>
    </w:p>
    <w:p w14:paraId="7BDA0913" w14:textId="77777777" w:rsidR="004D2BCD" w:rsidRDefault="004D2BCD" w:rsidP="004D2BCD">
      <w:pPr>
        <w:spacing w:line="360" w:lineRule="auto"/>
        <w:rPr>
          <w:bdr w:val="none" w:sz="0" w:space="0" w:color="auto"/>
        </w:rPr>
      </w:pPr>
      <w:r>
        <w:t xml:space="preserve">In order to gain an understanding of the respondents’ employment arrangements, they were asked a range of questions. Table 2 lists these arrangements by occupation. As shown in the national census, few CCWs (6.7%) and a higher rate of nursing and allied health workers (18.2%) are employed on a permanent full-time basis. The percentages employed on a permanent-part-time contact (CCWs 50% and Nursing &amp; Allied Health 54.5%) are somewhat higher, however these are significantly less than at the national level where there was an increase in permanent part-time employment from 63% in 2012 to 79% in 2016. In comparison to the 2016 national average, a far greater proportion of CCWs (43.3%) are employed on a casual basis than the 2016 national average (15.3%). This suggests a highly </w:t>
      </w:r>
      <w:proofErr w:type="spellStart"/>
      <w:r>
        <w:t>casualised</w:t>
      </w:r>
      <w:proofErr w:type="spellEnd"/>
      <w:r>
        <w:t xml:space="preserve"> workforce.</w:t>
      </w:r>
    </w:p>
    <w:p w14:paraId="769B0DC4" w14:textId="77777777" w:rsidR="004D2BCD" w:rsidRDefault="004D2BCD" w:rsidP="004D2BCD">
      <w:pPr>
        <w:spacing w:line="360" w:lineRule="auto"/>
      </w:pPr>
    </w:p>
    <w:p w14:paraId="356C1FC0" w14:textId="77777777" w:rsidR="004D2BCD" w:rsidRPr="00CA442B" w:rsidRDefault="004D2BCD" w:rsidP="004D2B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bookmarkStart w:id="2" w:name="_Toc4585933"/>
      <w:r>
        <w:br w:type="page"/>
      </w:r>
      <w:r w:rsidRPr="00CA442B">
        <w:rPr>
          <w:b/>
        </w:rPr>
        <w:lastRenderedPageBreak/>
        <w:t>Table2: Form of employment and work schedule of staff</w:t>
      </w:r>
      <w:bookmarkEnd w:id="2"/>
    </w:p>
    <w:tbl>
      <w:tblPr>
        <w:tblStyle w:val="TableGrid"/>
        <w:tblW w:w="0" w:type="auto"/>
        <w:tblInd w:w="5" w:type="dxa"/>
        <w:tblLook w:val="04A0" w:firstRow="1" w:lastRow="0" w:firstColumn="1" w:lastColumn="0" w:noHBand="0" w:noVBand="1"/>
      </w:tblPr>
      <w:tblGrid>
        <w:gridCol w:w="3429"/>
        <w:gridCol w:w="1525"/>
        <w:gridCol w:w="1185"/>
        <w:gridCol w:w="1339"/>
        <w:gridCol w:w="1533"/>
      </w:tblGrid>
      <w:tr w:rsidR="004D2BCD" w:rsidRPr="00CA442B" w14:paraId="2B95BC72" w14:textId="77777777" w:rsidTr="004D2BCD">
        <w:tc>
          <w:tcPr>
            <w:tcW w:w="3431" w:type="dxa"/>
            <w:tcBorders>
              <w:top w:val="single" w:sz="4" w:space="0" w:color="auto"/>
              <w:left w:val="single" w:sz="4" w:space="0" w:color="auto"/>
              <w:bottom w:val="single" w:sz="4" w:space="0" w:color="auto"/>
              <w:right w:val="single" w:sz="4" w:space="0" w:color="auto"/>
            </w:tcBorders>
          </w:tcPr>
          <w:p w14:paraId="100AD2DB" w14:textId="77777777" w:rsidR="004D2BCD" w:rsidRPr="00CA442B" w:rsidRDefault="004D2BCD">
            <w:pPr>
              <w:jc w:val="both"/>
              <w:rPr>
                <w:b/>
                <w:bdr w:val="none" w:sz="0" w:space="0" w:color="auto"/>
              </w:rPr>
            </w:pPr>
          </w:p>
        </w:tc>
        <w:tc>
          <w:tcPr>
            <w:tcW w:w="1526" w:type="dxa"/>
            <w:tcBorders>
              <w:top w:val="single" w:sz="4" w:space="0" w:color="auto"/>
              <w:left w:val="single" w:sz="4" w:space="0" w:color="auto"/>
              <w:bottom w:val="single" w:sz="4" w:space="0" w:color="auto"/>
              <w:right w:val="single" w:sz="4" w:space="0" w:color="auto"/>
            </w:tcBorders>
            <w:hideMark/>
          </w:tcPr>
          <w:p w14:paraId="0A47E7B0" w14:textId="77777777" w:rsidR="004D2BCD" w:rsidRPr="00CA442B" w:rsidRDefault="004D2BCD">
            <w:pPr>
              <w:rPr>
                <w:b/>
              </w:rPr>
            </w:pPr>
            <w:r w:rsidRPr="00CA442B">
              <w:rPr>
                <w:b/>
              </w:rPr>
              <w:t>CCW in current project</w:t>
            </w:r>
          </w:p>
        </w:tc>
        <w:tc>
          <w:tcPr>
            <w:tcW w:w="1185" w:type="dxa"/>
            <w:tcBorders>
              <w:top w:val="single" w:sz="4" w:space="0" w:color="auto"/>
              <w:left w:val="single" w:sz="4" w:space="0" w:color="auto"/>
              <w:bottom w:val="single" w:sz="4" w:space="0" w:color="auto"/>
              <w:right w:val="single" w:sz="4" w:space="0" w:color="auto"/>
            </w:tcBorders>
            <w:hideMark/>
          </w:tcPr>
          <w:p w14:paraId="03901366" w14:textId="77777777" w:rsidR="004D2BCD" w:rsidRPr="00CA442B" w:rsidRDefault="004D2BCD">
            <w:pPr>
              <w:rPr>
                <w:b/>
              </w:rPr>
            </w:pPr>
            <w:r w:rsidRPr="00CA442B">
              <w:rPr>
                <w:b/>
              </w:rPr>
              <w:t>Nursing and Allied Health Worker</w:t>
            </w:r>
          </w:p>
        </w:tc>
        <w:tc>
          <w:tcPr>
            <w:tcW w:w="1340" w:type="dxa"/>
            <w:tcBorders>
              <w:top w:val="single" w:sz="4" w:space="0" w:color="auto"/>
              <w:left w:val="single" w:sz="4" w:space="0" w:color="auto"/>
              <w:bottom w:val="single" w:sz="4" w:space="0" w:color="auto"/>
              <w:right w:val="single" w:sz="4" w:space="0" w:color="auto"/>
            </w:tcBorders>
            <w:hideMark/>
          </w:tcPr>
          <w:p w14:paraId="4944D5F8" w14:textId="77777777" w:rsidR="004D2BCD" w:rsidRPr="00CA442B" w:rsidRDefault="004D2BCD">
            <w:pPr>
              <w:rPr>
                <w:b/>
              </w:rPr>
            </w:pPr>
            <w:r w:rsidRPr="00CA442B">
              <w:rPr>
                <w:b/>
              </w:rPr>
              <w:t>Non-direct care worker</w:t>
            </w:r>
          </w:p>
        </w:tc>
        <w:tc>
          <w:tcPr>
            <w:tcW w:w="1534" w:type="dxa"/>
            <w:tcBorders>
              <w:top w:val="single" w:sz="4" w:space="0" w:color="auto"/>
              <w:left w:val="single" w:sz="4" w:space="0" w:color="auto"/>
              <w:bottom w:val="single" w:sz="4" w:space="0" w:color="auto"/>
              <w:right w:val="single" w:sz="4" w:space="0" w:color="auto"/>
            </w:tcBorders>
            <w:hideMark/>
          </w:tcPr>
          <w:p w14:paraId="70D1617C" w14:textId="77777777" w:rsidR="004D2BCD" w:rsidRPr="00CA442B" w:rsidRDefault="004D2BCD">
            <w:pPr>
              <w:rPr>
                <w:b/>
              </w:rPr>
            </w:pPr>
            <w:r w:rsidRPr="00CA442B">
              <w:rPr>
                <w:b/>
              </w:rPr>
              <w:t>CCW in national census*</w:t>
            </w:r>
          </w:p>
        </w:tc>
      </w:tr>
      <w:tr w:rsidR="004D2BCD" w:rsidRPr="00CA442B" w14:paraId="69388D70"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2A6B388F" w14:textId="77777777" w:rsidR="004D2BCD" w:rsidRPr="00CA442B" w:rsidRDefault="004D2BCD">
            <w:pPr>
              <w:rPr>
                <w:b/>
              </w:rPr>
            </w:pPr>
            <w:r w:rsidRPr="00CA442B">
              <w:rPr>
                <w:b/>
              </w:rPr>
              <w:t>Form of employment</w:t>
            </w:r>
          </w:p>
        </w:tc>
        <w:tc>
          <w:tcPr>
            <w:tcW w:w="1526" w:type="dxa"/>
            <w:tcBorders>
              <w:top w:val="single" w:sz="4" w:space="0" w:color="auto"/>
              <w:left w:val="single" w:sz="4" w:space="0" w:color="auto"/>
              <w:bottom w:val="single" w:sz="4" w:space="0" w:color="auto"/>
              <w:right w:val="single" w:sz="4" w:space="0" w:color="auto"/>
            </w:tcBorders>
          </w:tcPr>
          <w:p w14:paraId="6E6582F0" w14:textId="77777777" w:rsidR="004D2BCD" w:rsidRPr="00CA442B" w:rsidRDefault="004D2BCD">
            <w:pPr>
              <w:jc w:val="both"/>
            </w:pPr>
          </w:p>
        </w:tc>
        <w:tc>
          <w:tcPr>
            <w:tcW w:w="1185" w:type="dxa"/>
            <w:tcBorders>
              <w:top w:val="single" w:sz="4" w:space="0" w:color="auto"/>
              <w:left w:val="single" w:sz="4" w:space="0" w:color="auto"/>
              <w:bottom w:val="single" w:sz="4" w:space="0" w:color="auto"/>
              <w:right w:val="single" w:sz="4" w:space="0" w:color="auto"/>
            </w:tcBorders>
          </w:tcPr>
          <w:p w14:paraId="475D2BD8" w14:textId="77777777" w:rsidR="004D2BCD" w:rsidRPr="00CA442B" w:rsidRDefault="004D2BCD">
            <w:pPr>
              <w:jc w:val="both"/>
            </w:pPr>
          </w:p>
        </w:tc>
        <w:tc>
          <w:tcPr>
            <w:tcW w:w="1340" w:type="dxa"/>
            <w:tcBorders>
              <w:top w:val="single" w:sz="4" w:space="0" w:color="auto"/>
              <w:left w:val="single" w:sz="4" w:space="0" w:color="auto"/>
              <w:bottom w:val="single" w:sz="4" w:space="0" w:color="auto"/>
              <w:right w:val="single" w:sz="4" w:space="0" w:color="auto"/>
            </w:tcBorders>
          </w:tcPr>
          <w:p w14:paraId="5C67E4A5" w14:textId="77777777" w:rsidR="004D2BCD" w:rsidRPr="00CA442B" w:rsidRDefault="004D2BCD">
            <w:pPr>
              <w:jc w:val="both"/>
            </w:pPr>
          </w:p>
        </w:tc>
        <w:tc>
          <w:tcPr>
            <w:tcW w:w="1534" w:type="dxa"/>
            <w:tcBorders>
              <w:top w:val="single" w:sz="4" w:space="0" w:color="auto"/>
              <w:left w:val="single" w:sz="4" w:space="0" w:color="auto"/>
              <w:bottom w:val="single" w:sz="4" w:space="0" w:color="auto"/>
              <w:right w:val="single" w:sz="4" w:space="0" w:color="auto"/>
            </w:tcBorders>
          </w:tcPr>
          <w:p w14:paraId="18BB6C5B" w14:textId="77777777" w:rsidR="004D2BCD" w:rsidRPr="00CA442B" w:rsidRDefault="004D2BCD">
            <w:pPr>
              <w:jc w:val="both"/>
            </w:pPr>
          </w:p>
        </w:tc>
      </w:tr>
      <w:tr w:rsidR="004D2BCD" w:rsidRPr="00CA442B" w14:paraId="05129D46"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3996EC3C" w14:textId="77777777" w:rsidR="004D2BCD" w:rsidRPr="00CA442B" w:rsidRDefault="004D2BCD">
            <w:pPr>
              <w:rPr>
                <w:b/>
              </w:rPr>
            </w:pPr>
            <w:r w:rsidRPr="00CA442B">
              <w:rPr>
                <w:b/>
              </w:rPr>
              <w:t>Permanent full time</w:t>
            </w:r>
          </w:p>
        </w:tc>
        <w:tc>
          <w:tcPr>
            <w:tcW w:w="1526" w:type="dxa"/>
            <w:tcBorders>
              <w:top w:val="single" w:sz="4" w:space="0" w:color="auto"/>
              <w:left w:val="single" w:sz="4" w:space="0" w:color="auto"/>
              <w:bottom w:val="single" w:sz="4" w:space="0" w:color="auto"/>
              <w:right w:val="single" w:sz="4" w:space="0" w:color="auto"/>
            </w:tcBorders>
            <w:hideMark/>
          </w:tcPr>
          <w:p w14:paraId="6DF19EDF" w14:textId="77777777" w:rsidR="004D2BCD" w:rsidRPr="00CA442B" w:rsidRDefault="004D2BCD">
            <w:r w:rsidRPr="00CA442B">
              <w:t>6.7</w:t>
            </w:r>
          </w:p>
        </w:tc>
        <w:tc>
          <w:tcPr>
            <w:tcW w:w="1185" w:type="dxa"/>
            <w:tcBorders>
              <w:top w:val="single" w:sz="4" w:space="0" w:color="auto"/>
              <w:left w:val="single" w:sz="4" w:space="0" w:color="auto"/>
              <w:bottom w:val="single" w:sz="4" w:space="0" w:color="auto"/>
              <w:right w:val="single" w:sz="4" w:space="0" w:color="auto"/>
            </w:tcBorders>
            <w:hideMark/>
          </w:tcPr>
          <w:p w14:paraId="6968D27C" w14:textId="77777777" w:rsidR="004D2BCD" w:rsidRPr="00CA442B" w:rsidRDefault="004D2BCD">
            <w:r w:rsidRPr="00CA442B">
              <w:t>18.2</w:t>
            </w:r>
          </w:p>
        </w:tc>
        <w:tc>
          <w:tcPr>
            <w:tcW w:w="1340" w:type="dxa"/>
            <w:tcBorders>
              <w:top w:val="single" w:sz="4" w:space="0" w:color="auto"/>
              <w:left w:val="single" w:sz="4" w:space="0" w:color="auto"/>
              <w:bottom w:val="single" w:sz="4" w:space="0" w:color="auto"/>
              <w:right w:val="single" w:sz="4" w:space="0" w:color="auto"/>
            </w:tcBorders>
            <w:hideMark/>
          </w:tcPr>
          <w:p w14:paraId="755FDA73" w14:textId="77777777" w:rsidR="004D2BCD" w:rsidRPr="00CA442B" w:rsidRDefault="004D2BCD">
            <w:r w:rsidRPr="00CA442B">
              <w:t>35.7</w:t>
            </w:r>
          </w:p>
        </w:tc>
        <w:tc>
          <w:tcPr>
            <w:tcW w:w="1534" w:type="dxa"/>
            <w:tcBorders>
              <w:top w:val="single" w:sz="4" w:space="0" w:color="auto"/>
              <w:left w:val="single" w:sz="4" w:space="0" w:color="auto"/>
              <w:bottom w:val="single" w:sz="4" w:space="0" w:color="auto"/>
              <w:right w:val="single" w:sz="4" w:space="0" w:color="auto"/>
            </w:tcBorders>
            <w:hideMark/>
          </w:tcPr>
          <w:p w14:paraId="794C7432" w14:textId="77777777" w:rsidR="004D2BCD" w:rsidRPr="00CA442B" w:rsidRDefault="004D2BCD">
            <w:r w:rsidRPr="00CA442B">
              <w:t>5.7</w:t>
            </w:r>
          </w:p>
        </w:tc>
      </w:tr>
      <w:tr w:rsidR="004D2BCD" w:rsidRPr="00CA442B" w14:paraId="284A7BD5"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36284AB1" w14:textId="77777777" w:rsidR="004D2BCD" w:rsidRPr="00CA442B" w:rsidRDefault="004D2BCD">
            <w:pPr>
              <w:rPr>
                <w:b/>
              </w:rPr>
            </w:pPr>
            <w:r w:rsidRPr="00CA442B">
              <w:rPr>
                <w:b/>
              </w:rPr>
              <w:t>Permanent part-time</w:t>
            </w:r>
          </w:p>
        </w:tc>
        <w:tc>
          <w:tcPr>
            <w:tcW w:w="1526" w:type="dxa"/>
            <w:tcBorders>
              <w:top w:val="single" w:sz="4" w:space="0" w:color="auto"/>
              <w:left w:val="single" w:sz="4" w:space="0" w:color="auto"/>
              <w:bottom w:val="single" w:sz="4" w:space="0" w:color="auto"/>
              <w:right w:val="single" w:sz="4" w:space="0" w:color="auto"/>
            </w:tcBorders>
            <w:hideMark/>
          </w:tcPr>
          <w:p w14:paraId="42C62DFC" w14:textId="77777777" w:rsidR="004D2BCD" w:rsidRPr="00CA442B" w:rsidRDefault="004D2BCD">
            <w:r w:rsidRPr="00CA442B">
              <w:t>50.0</w:t>
            </w:r>
          </w:p>
        </w:tc>
        <w:tc>
          <w:tcPr>
            <w:tcW w:w="1185" w:type="dxa"/>
            <w:tcBorders>
              <w:top w:val="single" w:sz="4" w:space="0" w:color="auto"/>
              <w:left w:val="single" w:sz="4" w:space="0" w:color="auto"/>
              <w:bottom w:val="single" w:sz="4" w:space="0" w:color="auto"/>
              <w:right w:val="single" w:sz="4" w:space="0" w:color="auto"/>
            </w:tcBorders>
            <w:hideMark/>
          </w:tcPr>
          <w:p w14:paraId="47DEF38A" w14:textId="77777777" w:rsidR="004D2BCD" w:rsidRPr="00CA442B" w:rsidRDefault="004D2BCD">
            <w:r w:rsidRPr="00CA442B">
              <w:t>54.5</w:t>
            </w:r>
          </w:p>
        </w:tc>
        <w:tc>
          <w:tcPr>
            <w:tcW w:w="1340" w:type="dxa"/>
            <w:tcBorders>
              <w:top w:val="single" w:sz="4" w:space="0" w:color="auto"/>
              <w:left w:val="single" w:sz="4" w:space="0" w:color="auto"/>
              <w:bottom w:val="single" w:sz="4" w:space="0" w:color="auto"/>
              <w:right w:val="single" w:sz="4" w:space="0" w:color="auto"/>
            </w:tcBorders>
            <w:hideMark/>
          </w:tcPr>
          <w:p w14:paraId="4F31CA8D" w14:textId="77777777" w:rsidR="004D2BCD" w:rsidRPr="00CA442B" w:rsidRDefault="004D2BCD">
            <w:r w:rsidRPr="00CA442B">
              <w:t>42.9</w:t>
            </w:r>
          </w:p>
        </w:tc>
        <w:tc>
          <w:tcPr>
            <w:tcW w:w="1534" w:type="dxa"/>
            <w:tcBorders>
              <w:top w:val="single" w:sz="4" w:space="0" w:color="auto"/>
              <w:left w:val="single" w:sz="4" w:space="0" w:color="auto"/>
              <w:bottom w:val="single" w:sz="4" w:space="0" w:color="auto"/>
              <w:right w:val="single" w:sz="4" w:space="0" w:color="auto"/>
            </w:tcBorders>
            <w:hideMark/>
          </w:tcPr>
          <w:p w14:paraId="44345FC2" w14:textId="77777777" w:rsidR="004D2BCD" w:rsidRPr="00CA442B" w:rsidRDefault="004D2BCD">
            <w:r w:rsidRPr="00CA442B">
              <w:t>79.0</w:t>
            </w:r>
          </w:p>
        </w:tc>
      </w:tr>
      <w:tr w:rsidR="004D2BCD" w:rsidRPr="00CA442B" w14:paraId="2F715ACA"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4C7D5280" w14:textId="77777777" w:rsidR="004D2BCD" w:rsidRPr="00CA442B" w:rsidRDefault="004D2BCD">
            <w:pPr>
              <w:rPr>
                <w:b/>
              </w:rPr>
            </w:pPr>
            <w:r w:rsidRPr="00CA442B">
              <w:rPr>
                <w:b/>
              </w:rPr>
              <w:t>Casual or contract</w:t>
            </w:r>
          </w:p>
        </w:tc>
        <w:tc>
          <w:tcPr>
            <w:tcW w:w="1526" w:type="dxa"/>
            <w:tcBorders>
              <w:top w:val="single" w:sz="4" w:space="0" w:color="auto"/>
              <w:left w:val="single" w:sz="4" w:space="0" w:color="auto"/>
              <w:bottom w:val="single" w:sz="4" w:space="0" w:color="auto"/>
              <w:right w:val="single" w:sz="4" w:space="0" w:color="auto"/>
            </w:tcBorders>
            <w:hideMark/>
          </w:tcPr>
          <w:p w14:paraId="7ED2D435" w14:textId="77777777" w:rsidR="004D2BCD" w:rsidRPr="00CA442B" w:rsidRDefault="004D2BCD">
            <w:r w:rsidRPr="00CA442B">
              <w:t>43.3</w:t>
            </w:r>
          </w:p>
        </w:tc>
        <w:tc>
          <w:tcPr>
            <w:tcW w:w="1185" w:type="dxa"/>
            <w:tcBorders>
              <w:top w:val="single" w:sz="4" w:space="0" w:color="auto"/>
              <w:left w:val="single" w:sz="4" w:space="0" w:color="auto"/>
              <w:bottom w:val="single" w:sz="4" w:space="0" w:color="auto"/>
              <w:right w:val="single" w:sz="4" w:space="0" w:color="auto"/>
            </w:tcBorders>
            <w:hideMark/>
          </w:tcPr>
          <w:p w14:paraId="7924020A" w14:textId="77777777" w:rsidR="004D2BCD" w:rsidRPr="00CA442B" w:rsidRDefault="004D2BCD">
            <w:r w:rsidRPr="00CA442B">
              <w:t>9.1</w:t>
            </w:r>
          </w:p>
        </w:tc>
        <w:tc>
          <w:tcPr>
            <w:tcW w:w="1340" w:type="dxa"/>
            <w:tcBorders>
              <w:top w:val="single" w:sz="4" w:space="0" w:color="auto"/>
              <w:left w:val="single" w:sz="4" w:space="0" w:color="auto"/>
              <w:bottom w:val="single" w:sz="4" w:space="0" w:color="auto"/>
              <w:right w:val="single" w:sz="4" w:space="0" w:color="auto"/>
            </w:tcBorders>
            <w:hideMark/>
          </w:tcPr>
          <w:p w14:paraId="756F4585" w14:textId="77777777" w:rsidR="004D2BCD" w:rsidRPr="00CA442B" w:rsidRDefault="004D2BCD">
            <w:r w:rsidRPr="00CA442B">
              <w:t>7.1</w:t>
            </w:r>
          </w:p>
        </w:tc>
        <w:tc>
          <w:tcPr>
            <w:tcW w:w="1534" w:type="dxa"/>
            <w:tcBorders>
              <w:top w:val="single" w:sz="4" w:space="0" w:color="auto"/>
              <w:left w:val="single" w:sz="4" w:space="0" w:color="auto"/>
              <w:bottom w:val="single" w:sz="4" w:space="0" w:color="auto"/>
              <w:right w:val="single" w:sz="4" w:space="0" w:color="auto"/>
            </w:tcBorders>
            <w:hideMark/>
          </w:tcPr>
          <w:p w14:paraId="48CB0450" w14:textId="77777777" w:rsidR="004D2BCD" w:rsidRPr="00CA442B" w:rsidRDefault="004D2BCD">
            <w:r w:rsidRPr="00CA442B">
              <w:t>15.3</w:t>
            </w:r>
          </w:p>
        </w:tc>
      </w:tr>
      <w:tr w:rsidR="004D2BCD" w:rsidRPr="00CA442B" w14:paraId="45F1298D"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2AB4B62D" w14:textId="77777777" w:rsidR="004D2BCD" w:rsidRPr="00CA442B" w:rsidRDefault="004D2BCD">
            <w:pPr>
              <w:rPr>
                <w:b/>
              </w:rPr>
            </w:pPr>
            <w:r w:rsidRPr="00CA442B">
              <w:rPr>
                <w:b/>
              </w:rPr>
              <w:t>Work Schedule</w:t>
            </w:r>
          </w:p>
        </w:tc>
        <w:tc>
          <w:tcPr>
            <w:tcW w:w="1526" w:type="dxa"/>
            <w:tcBorders>
              <w:top w:val="single" w:sz="4" w:space="0" w:color="auto"/>
              <w:left w:val="single" w:sz="4" w:space="0" w:color="auto"/>
              <w:bottom w:val="single" w:sz="4" w:space="0" w:color="auto"/>
              <w:right w:val="single" w:sz="4" w:space="0" w:color="auto"/>
            </w:tcBorders>
          </w:tcPr>
          <w:p w14:paraId="71BD9810" w14:textId="77777777" w:rsidR="004D2BCD" w:rsidRPr="00CA442B" w:rsidRDefault="004D2BCD">
            <w:pPr>
              <w:jc w:val="both"/>
            </w:pPr>
          </w:p>
        </w:tc>
        <w:tc>
          <w:tcPr>
            <w:tcW w:w="1185" w:type="dxa"/>
            <w:tcBorders>
              <w:top w:val="single" w:sz="4" w:space="0" w:color="auto"/>
              <w:left w:val="single" w:sz="4" w:space="0" w:color="auto"/>
              <w:bottom w:val="single" w:sz="4" w:space="0" w:color="auto"/>
              <w:right w:val="single" w:sz="4" w:space="0" w:color="auto"/>
            </w:tcBorders>
          </w:tcPr>
          <w:p w14:paraId="117F951A" w14:textId="77777777" w:rsidR="004D2BCD" w:rsidRPr="00CA442B" w:rsidRDefault="004D2BCD">
            <w:pPr>
              <w:jc w:val="both"/>
            </w:pPr>
          </w:p>
        </w:tc>
        <w:tc>
          <w:tcPr>
            <w:tcW w:w="1340" w:type="dxa"/>
            <w:tcBorders>
              <w:top w:val="single" w:sz="4" w:space="0" w:color="auto"/>
              <w:left w:val="single" w:sz="4" w:space="0" w:color="auto"/>
              <w:bottom w:val="single" w:sz="4" w:space="0" w:color="auto"/>
              <w:right w:val="single" w:sz="4" w:space="0" w:color="auto"/>
            </w:tcBorders>
          </w:tcPr>
          <w:p w14:paraId="6687C083" w14:textId="77777777" w:rsidR="004D2BCD" w:rsidRPr="00CA442B" w:rsidRDefault="004D2BCD">
            <w:pPr>
              <w:jc w:val="both"/>
            </w:pPr>
          </w:p>
        </w:tc>
        <w:tc>
          <w:tcPr>
            <w:tcW w:w="1534" w:type="dxa"/>
            <w:tcBorders>
              <w:top w:val="single" w:sz="4" w:space="0" w:color="auto"/>
              <w:left w:val="single" w:sz="4" w:space="0" w:color="auto"/>
              <w:bottom w:val="single" w:sz="4" w:space="0" w:color="auto"/>
              <w:right w:val="single" w:sz="4" w:space="0" w:color="auto"/>
            </w:tcBorders>
          </w:tcPr>
          <w:p w14:paraId="00F15908" w14:textId="77777777" w:rsidR="004D2BCD" w:rsidRPr="00CA442B" w:rsidRDefault="004D2BCD">
            <w:pPr>
              <w:jc w:val="both"/>
            </w:pPr>
          </w:p>
        </w:tc>
      </w:tr>
      <w:tr w:rsidR="004D2BCD" w:rsidRPr="00CA442B" w14:paraId="7B618782"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4FD3CF0E" w14:textId="77777777" w:rsidR="004D2BCD" w:rsidRPr="00CA442B" w:rsidRDefault="004D2BCD">
            <w:pPr>
              <w:rPr>
                <w:b/>
              </w:rPr>
            </w:pPr>
            <w:r w:rsidRPr="00CA442B">
              <w:rPr>
                <w:b/>
              </w:rPr>
              <w:t>A regular day shift</w:t>
            </w:r>
          </w:p>
        </w:tc>
        <w:tc>
          <w:tcPr>
            <w:tcW w:w="1526" w:type="dxa"/>
            <w:tcBorders>
              <w:top w:val="single" w:sz="4" w:space="0" w:color="auto"/>
              <w:left w:val="single" w:sz="4" w:space="0" w:color="auto"/>
              <w:bottom w:val="single" w:sz="4" w:space="0" w:color="auto"/>
              <w:right w:val="single" w:sz="4" w:space="0" w:color="auto"/>
            </w:tcBorders>
            <w:hideMark/>
          </w:tcPr>
          <w:p w14:paraId="0BBB204F" w14:textId="77777777" w:rsidR="004D2BCD" w:rsidRPr="00CA442B" w:rsidRDefault="004D2BCD">
            <w:r w:rsidRPr="00CA442B">
              <w:t>69.0</w:t>
            </w:r>
          </w:p>
        </w:tc>
        <w:tc>
          <w:tcPr>
            <w:tcW w:w="1185" w:type="dxa"/>
            <w:tcBorders>
              <w:top w:val="single" w:sz="4" w:space="0" w:color="auto"/>
              <w:left w:val="single" w:sz="4" w:space="0" w:color="auto"/>
              <w:bottom w:val="single" w:sz="4" w:space="0" w:color="auto"/>
              <w:right w:val="single" w:sz="4" w:space="0" w:color="auto"/>
            </w:tcBorders>
            <w:hideMark/>
          </w:tcPr>
          <w:p w14:paraId="24D33079" w14:textId="77777777" w:rsidR="004D2BCD" w:rsidRPr="00CA442B" w:rsidRDefault="004D2BCD">
            <w:r w:rsidRPr="00CA442B">
              <w:t>100</w:t>
            </w:r>
          </w:p>
        </w:tc>
        <w:tc>
          <w:tcPr>
            <w:tcW w:w="1340" w:type="dxa"/>
            <w:tcBorders>
              <w:top w:val="single" w:sz="4" w:space="0" w:color="auto"/>
              <w:left w:val="single" w:sz="4" w:space="0" w:color="auto"/>
              <w:bottom w:val="single" w:sz="4" w:space="0" w:color="auto"/>
              <w:right w:val="single" w:sz="4" w:space="0" w:color="auto"/>
            </w:tcBorders>
            <w:hideMark/>
          </w:tcPr>
          <w:p w14:paraId="54F74728" w14:textId="77777777" w:rsidR="004D2BCD" w:rsidRPr="00CA442B" w:rsidRDefault="004D2BCD">
            <w:r w:rsidRPr="00CA442B">
              <w:t>92.9</w:t>
            </w:r>
          </w:p>
        </w:tc>
        <w:tc>
          <w:tcPr>
            <w:tcW w:w="1534" w:type="dxa"/>
            <w:tcBorders>
              <w:top w:val="single" w:sz="4" w:space="0" w:color="auto"/>
              <w:left w:val="single" w:sz="4" w:space="0" w:color="auto"/>
              <w:bottom w:val="single" w:sz="4" w:space="0" w:color="auto"/>
              <w:right w:val="single" w:sz="4" w:space="0" w:color="auto"/>
            </w:tcBorders>
            <w:hideMark/>
          </w:tcPr>
          <w:p w14:paraId="2D71A206" w14:textId="77777777" w:rsidR="004D2BCD" w:rsidRPr="00CA442B" w:rsidRDefault="004D2BCD">
            <w:r w:rsidRPr="00CA442B">
              <w:t>76.2</w:t>
            </w:r>
          </w:p>
        </w:tc>
      </w:tr>
      <w:tr w:rsidR="004D2BCD" w:rsidRPr="00CA442B" w14:paraId="4BB673D2"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6798836E" w14:textId="77777777" w:rsidR="004D2BCD" w:rsidRPr="00CA442B" w:rsidRDefault="004D2BCD">
            <w:pPr>
              <w:rPr>
                <w:b/>
              </w:rPr>
            </w:pPr>
            <w:r w:rsidRPr="00CA442B">
              <w:rPr>
                <w:b/>
              </w:rPr>
              <w:t>A regular evening shift</w:t>
            </w:r>
          </w:p>
        </w:tc>
        <w:tc>
          <w:tcPr>
            <w:tcW w:w="1526" w:type="dxa"/>
            <w:tcBorders>
              <w:top w:val="single" w:sz="4" w:space="0" w:color="auto"/>
              <w:left w:val="single" w:sz="4" w:space="0" w:color="auto"/>
              <w:bottom w:val="single" w:sz="4" w:space="0" w:color="auto"/>
              <w:right w:val="single" w:sz="4" w:space="0" w:color="auto"/>
            </w:tcBorders>
            <w:hideMark/>
          </w:tcPr>
          <w:p w14:paraId="60F700E1" w14:textId="77777777" w:rsidR="004D2BCD" w:rsidRPr="00CA442B" w:rsidRDefault="004D2BCD">
            <w:r w:rsidRPr="00CA442B">
              <w:t>3.4</w:t>
            </w:r>
          </w:p>
        </w:tc>
        <w:tc>
          <w:tcPr>
            <w:tcW w:w="1185" w:type="dxa"/>
            <w:tcBorders>
              <w:top w:val="single" w:sz="4" w:space="0" w:color="auto"/>
              <w:left w:val="single" w:sz="4" w:space="0" w:color="auto"/>
              <w:bottom w:val="single" w:sz="4" w:space="0" w:color="auto"/>
              <w:right w:val="single" w:sz="4" w:space="0" w:color="auto"/>
            </w:tcBorders>
            <w:hideMark/>
          </w:tcPr>
          <w:p w14:paraId="7EE9A37B"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6431AD87"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60DAFA05" w14:textId="77777777" w:rsidR="004D2BCD" w:rsidRPr="00CA442B" w:rsidRDefault="004D2BCD">
            <w:r w:rsidRPr="00CA442B">
              <w:t>1.0</w:t>
            </w:r>
          </w:p>
        </w:tc>
      </w:tr>
      <w:tr w:rsidR="004D2BCD" w:rsidRPr="00CA442B" w14:paraId="7E39DC7C"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31862F9C" w14:textId="77777777" w:rsidR="004D2BCD" w:rsidRPr="00CA442B" w:rsidRDefault="004D2BCD">
            <w:pPr>
              <w:rPr>
                <w:b/>
              </w:rPr>
            </w:pPr>
            <w:r w:rsidRPr="00CA442B">
              <w:rPr>
                <w:b/>
              </w:rPr>
              <w:t>A regular night shift</w:t>
            </w:r>
          </w:p>
        </w:tc>
        <w:tc>
          <w:tcPr>
            <w:tcW w:w="1526" w:type="dxa"/>
            <w:tcBorders>
              <w:top w:val="single" w:sz="4" w:space="0" w:color="auto"/>
              <w:left w:val="single" w:sz="4" w:space="0" w:color="auto"/>
              <w:bottom w:val="single" w:sz="4" w:space="0" w:color="auto"/>
              <w:right w:val="single" w:sz="4" w:space="0" w:color="auto"/>
            </w:tcBorders>
            <w:hideMark/>
          </w:tcPr>
          <w:p w14:paraId="03DD31DE" w14:textId="77777777" w:rsidR="004D2BCD" w:rsidRPr="00CA442B" w:rsidRDefault="004D2BCD">
            <w:r w:rsidRPr="00CA442B">
              <w:t>0.0</w:t>
            </w:r>
          </w:p>
        </w:tc>
        <w:tc>
          <w:tcPr>
            <w:tcW w:w="1185" w:type="dxa"/>
            <w:tcBorders>
              <w:top w:val="single" w:sz="4" w:space="0" w:color="auto"/>
              <w:left w:val="single" w:sz="4" w:space="0" w:color="auto"/>
              <w:bottom w:val="single" w:sz="4" w:space="0" w:color="auto"/>
              <w:right w:val="single" w:sz="4" w:space="0" w:color="auto"/>
            </w:tcBorders>
            <w:hideMark/>
          </w:tcPr>
          <w:p w14:paraId="57CEBBFB"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310E7E13"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14077C57" w14:textId="77777777" w:rsidR="004D2BCD" w:rsidRPr="00CA442B" w:rsidRDefault="004D2BCD">
            <w:r w:rsidRPr="00CA442B">
              <w:t>0.2</w:t>
            </w:r>
          </w:p>
        </w:tc>
      </w:tr>
      <w:tr w:rsidR="004D2BCD" w:rsidRPr="00CA442B" w14:paraId="33610623"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0CCC7ACF" w14:textId="77777777" w:rsidR="004D2BCD" w:rsidRPr="00CA442B" w:rsidRDefault="004D2BCD">
            <w:pPr>
              <w:rPr>
                <w:b/>
              </w:rPr>
            </w:pPr>
            <w:r w:rsidRPr="00CA442B">
              <w:rPr>
                <w:b/>
              </w:rPr>
              <w:t>A rotating shift</w:t>
            </w:r>
          </w:p>
        </w:tc>
        <w:tc>
          <w:tcPr>
            <w:tcW w:w="1526" w:type="dxa"/>
            <w:tcBorders>
              <w:top w:val="single" w:sz="4" w:space="0" w:color="auto"/>
              <w:left w:val="single" w:sz="4" w:space="0" w:color="auto"/>
              <w:bottom w:val="single" w:sz="4" w:space="0" w:color="auto"/>
              <w:right w:val="single" w:sz="4" w:space="0" w:color="auto"/>
            </w:tcBorders>
            <w:hideMark/>
          </w:tcPr>
          <w:p w14:paraId="1B90111F" w14:textId="77777777" w:rsidR="004D2BCD" w:rsidRPr="00CA442B" w:rsidRDefault="004D2BCD">
            <w:r w:rsidRPr="00CA442B">
              <w:t>3.4</w:t>
            </w:r>
          </w:p>
        </w:tc>
        <w:tc>
          <w:tcPr>
            <w:tcW w:w="1185" w:type="dxa"/>
            <w:tcBorders>
              <w:top w:val="single" w:sz="4" w:space="0" w:color="auto"/>
              <w:left w:val="single" w:sz="4" w:space="0" w:color="auto"/>
              <w:bottom w:val="single" w:sz="4" w:space="0" w:color="auto"/>
              <w:right w:val="single" w:sz="4" w:space="0" w:color="auto"/>
            </w:tcBorders>
            <w:hideMark/>
          </w:tcPr>
          <w:p w14:paraId="00ED9567"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35893A4E"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6C8E8A6A" w14:textId="77777777" w:rsidR="004D2BCD" w:rsidRPr="00CA442B" w:rsidRDefault="004D2BCD">
            <w:r w:rsidRPr="00CA442B">
              <w:t>3.0</w:t>
            </w:r>
          </w:p>
        </w:tc>
      </w:tr>
      <w:tr w:rsidR="004D2BCD" w:rsidRPr="00CA442B" w14:paraId="320526C5"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2C35297C" w14:textId="77777777" w:rsidR="004D2BCD" w:rsidRPr="00CA442B" w:rsidRDefault="004D2BCD">
            <w:pPr>
              <w:rPr>
                <w:b/>
              </w:rPr>
            </w:pPr>
            <w:r w:rsidRPr="00CA442B">
              <w:rPr>
                <w:b/>
              </w:rPr>
              <w:t>Split shift</w:t>
            </w:r>
          </w:p>
        </w:tc>
        <w:tc>
          <w:tcPr>
            <w:tcW w:w="1526" w:type="dxa"/>
            <w:tcBorders>
              <w:top w:val="single" w:sz="4" w:space="0" w:color="auto"/>
              <w:left w:val="single" w:sz="4" w:space="0" w:color="auto"/>
              <w:bottom w:val="single" w:sz="4" w:space="0" w:color="auto"/>
              <w:right w:val="single" w:sz="4" w:space="0" w:color="auto"/>
            </w:tcBorders>
            <w:hideMark/>
          </w:tcPr>
          <w:p w14:paraId="0E853971" w14:textId="77777777" w:rsidR="004D2BCD" w:rsidRPr="00CA442B" w:rsidRDefault="004D2BCD">
            <w:r w:rsidRPr="00CA442B">
              <w:t>0.0</w:t>
            </w:r>
          </w:p>
        </w:tc>
        <w:tc>
          <w:tcPr>
            <w:tcW w:w="1185" w:type="dxa"/>
            <w:tcBorders>
              <w:top w:val="single" w:sz="4" w:space="0" w:color="auto"/>
              <w:left w:val="single" w:sz="4" w:space="0" w:color="auto"/>
              <w:bottom w:val="single" w:sz="4" w:space="0" w:color="auto"/>
              <w:right w:val="single" w:sz="4" w:space="0" w:color="auto"/>
            </w:tcBorders>
            <w:hideMark/>
          </w:tcPr>
          <w:p w14:paraId="27F94ACA"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21B6FDB4"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042F9F76" w14:textId="77777777" w:rsidR="004D2BCD" w:rsidRPr="00CA442B" w:rsidRDefault="004D2BCD">
            <w:r w:rsidRPr="00CA442B">
              <w:t>2.9</w:t>
            </w:r>
          </w:p>
        </w:tc>
      </w:tr>
      <w:tr w:rsidR="004D2BCD" w:rsidRPr="00CA442B" w14:paraId="65F33083"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0AAD1030" w14:textId="77777777" w:rsidR="004D2BCD" w:rsidRPr="00CA442B" w:rsidRDefault="004D2BCD">
            <w:pPr>
              <w:rPr>
                <w:b/>
              </w:rPr>
            </w:pPr>
            <w:r w:rsidRPr="00CA442B">
              <w:rPr>
                <w:b/>
              </w:rPr>
              <w:t>On call</w:t>
            </w:r>
          </w:p>
        </w:tc>
        <w:tc>
          <w:tcPr>
            <w:tcW w:w="1526" w:type="dxa"/>
            <w:tcBorders>
              <w:top w:val="single" w:sz="4" w:space="0" w:color="auto"/>
              <w:left w:val="single" w:sz="4" w:space="0" w:color="auto"/>
              <w:bottom w:val="single" w:sz="4" w:space="0" w:color="auto"/>
              <w:right w:val="single" w:sz="4" w:space="0" w:color="auto"/>
            </w:tcBorders>
            <w:hideMark/>
          </w:tcPr>
          <w:p w14:paraId="2C52B2E4" w14:textId="77777777" w:rsidR="004D2BCD" w:rsidRPr="00CA442B" w:rsidRDefault="004D2BCD">
            <w:r w:rsidRPr="00CA442B">
              <w:t>6.9</w:t>
            </w:r>
          </w:p>
        </w:tc>
        <w:tc>
          <w:tcPr>
            <w:tcW w:w="1185" w:type="dxa"/>
            <w:tcBorders>
              <w:top w:val="single" w:sz="4" w:space="0" w:color="auto"/>
              <w:left w:val="single" w:sz="4" w:space="0" w:color="auto"/>
              <w:bottom w:val="single" w:sz="4" w:space="0" w:color="auto"/>
              <w:right w:val="single" w:sz="4" w:space="0" w:color="auto"/>
            </w:tcBorders>
            <w:hideMark/>
          </w:tcPr>
          <w:p w14:paraId="7BA5AA2B"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1D7E2F8E"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0CF31ED9" w14:textId="77777777" w:rsidR="004D2BCD" w:rsidRPr="00CA442B" w:rsidRDefault="004D2BCD">
            <w:r w:rsidRPr="00CA442B">
              <w:t>0.8</w:t>
            </w:r>
          </w:p>
        </w:tc>
      </w:tr>
      <w:tr w:rsidR="004D2BCD" w:rsidRPr="00CA442B" w14:paraId="30EE937F"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3D990EF2" w14:textId="77777777" w:rsidR="004D2BCD" w:rsidRPr="00CA442B" w:rsidRDefault="004D2BCD">
            <w:pPr>
              <w:rPr>
                <w:b/>
              </w:rPr>
            </w:pPr>
            <w:r w:rsidRPr="00CA442B">
              <w:rPr>
                <w:b/>
              </w:rPr>
              <w:t>Irregular hours</w:t>
            </w:r>
          </w:p>
        </w:tc>
        <w:tc>
          <w:tcPr>
            <w:tcW w:w="1526" w:type="dxa"/>
            <w:tcBorders>
              <w:top w:val="single" w:sz="4" w:space="0" w:color="auto"/>
              <w:left w:val="single" w:sz="4" w:space="0" w:color="auto"/>
              <w:bottom w:val="single" w:sz="4" w:space="0" w:color="auto"/>
              <w:right w:val="single" w:sz="4" w:space="0" w:color="auto"/>
            </w:tcBorders>
            <w:hideMark/>
          </w:tcPr>
          <w:p w14:paraId="33DF2F55" w14:textId="77777777" w:rsidR="004D2BCD" w:rsidRPr="00CA442B" w:rsidRDefault="004D2BCD">
            <w:r w:rsidRPr="00CA442B">
              <w:t>17.2</w:t>
            </w:r>
          </w:p>
        </w:tc>
        <w:tc>
          <w:tcPr>
            <w:tcW w:w="1185" w:type="dxa"/>
            <w:tcBorders>
              <w:top w:val="single" w:sz="4" w:space="0" w:color="auto"/>
              <w:left w:val="single" w:sz="4" w:space="0" w:color="auto"/>
              <w:bottom w:val="single" w:sz="4" w:space="0" w:color="auto"/>
              <w:right w:val="single" w:sz="4" w:space="0" w:color="auto"/>
            </w:tcBorders>
            <w:hideMark/>
          </w:tcPr>
          <w:p w14:paraId="1427AC6B"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510E44DC" w14:textId="77777777" w:rsidR="004D2BCD" w:rsidRPr="00CA442B" w:rsidRDefault="004D2BCD">
            <w:r w:rsidRPr="00CA442B">
              <w:t>0.0</w:t>
            </w:r>
          </w:p>
        </w:tc>
        <w:tc>
          <w:tcPr>
            <w:tcW w:w="1534" w:type="dxa"/>
            <w:tcBorders>
              <w:top w:val="single" w:sz="4" w:space="0" w:color="auto"/>
              <w:left w:val="single" w:sz="4" w:space="0" w:color="auto"/>
              <w:bottom w:val="single" w:sz="4" w:space="0" w:color="auto"/>
              <w:right w:val="single" w:sz="4" w:space="0" w:color="auto"/>
            </w:tcBorders>
            <w:hideMark/>
          </w:tcPr>
          <w:p w14:paraId="2B748A68" w14:textId="77777777" w:rsidR="004D2BCD" w:rsidRPr="00CA442B" w:rsidRDefault="004D2BCD">
            <w:r w:rsidRPr="00CA442B">
              <w:t>13.8</w:t>
            </w:r>
          </w:p>
        </w:tc>
      </w:tr>
      <w:tr w:rsidR="004D2BCD" w:rsidRPr="00CA442B" w14:paraId="2A1234A3" w14:textId="77777777" w:rsidTr="004D2BCD">
        <w:tc>
          <w:tcPr>
            <w:tcW w:w="3431" w:type="dxa"/>
            <w:tcBorders>
              <w:top w:val="single" w:sz="4" w:space="0" w:color="auto"/>
              <w:left w:val="single" w:sz="4" w:space="0" w:color="auto"/>
              <w:bottom w:val="single" w:sz="4" w:space="0" w:color="auto"/>
              <w:right w:val="single" w:sz="4" w:space="0" w:color="auto"/>
            </w:tcBorders>
            <w:hideMark/>
          </w:tcPr>
          <w:p w14:paraId="4B9D2F33" w14:textId="77777777" w:rsidR="004D2BCD" w:rsidRPr="00CA442B" w:rsidRDefault="004D2BCD">
            <w:pPr>
              <w:rPr>
                <w:b/>
              </w:rPr>
            </w:pPr>
            <w:r w:rsidRPr="00CA442B">
              <w:rPr>
                <w:b/>
              </w:rPr>
              <w:t>Other</w:t>
            </w:r>
          </w:p>
        </w:tc>
        <w:tc>
          <w:tcPr>
            <w:tcW w:w="1526" w:type="dxa"/>
            <w:tcBorders>
              <w:top w:val="single" w:sz="4" w:space="0" w:color="auto"/>
              <w:left w:val="single" w:sz="4" w:space="0" w:color="auto"/>
              <w:bottom w:val="single" w:sz="4" w:space="0" w:color="auto"/>
              <w:right w:val="single" w:sz="4" w:space="0" w:color="auto"/>
            </w:tcBorders>
            <w:hideMark/>
          </w:tcPr>
          <w:p w14:paraId="68289CFA" w14:textId="77777777" w:rsidR="004D2BCD" w:rsidRPr="00CA442B" w:rsidRDefault="004D2BCD">
            <w:r w:rsidRPr="00CA442B">
              <w:t>0.0</w:t>
            </w:r>
          </w:p>
        </w:tc>
        <w:tc>
          <w:tcPr>
            <w:tcW w:w="1185" w:type="dxa"/>
            <w:tcBorders>
              <w:top w:val="single" w:sz="4" w:space="0" w:color="auto"/>
              <w:left w:val="single" w:sz="4" w:space="0" w:color="auto"/>
              <w:bottom w:val="single" w:sz="4" w:space="0" w:color="auto"/>
              <w:right w:val="single" w:sz="4" w:space="0" w:color="auto"/>
            </w:tcBorders>
            <w:hideMark/>
          </w:tcPr>
          <w:p w14:paraId="791B20C6" w14:textId="77777777" w:rsidR="004D2BCD" w:rsidRPr="00CA442B" w:rsidRDefault="004D2BCD">
            <w:r w:rsidRPr="00CA442B">
              <w:t>0.0</w:t>
            </w:r>
          </w:p>
        </w:tc>
        <w:tc>
          <w:tcPr>
            <w:tcW w:w="1340" w:type="dxa"/>
            <w:tcBorders>
              <w:top w:val="single" w:sz="4" w:space="0" w:color="auto"/>
              <w:left w:val="single" w:sz="4" w:space="0" w:color="auto"/>
              <w:bottom w:val="single" w:sz="4" w:space="0" w:color="auto"/>
              <w:right w:val="single" w:sz="4" w:space="0" w:color="auto"/>
            </w:tcBorders>
            <w:hideMark/>
          </w:tcPr>
          <w:p w14:paraId="20C532BC" w14:textId="77777777" w:rsidR="004D2BCD" w:rsidRPr="00CA442B" w:rsidRDefault="004D2BCD">
            <w:r w:rsidRPr="00CA442B">
              <w:t>7.1</w:t>
            </w:r>
          </w:p>
        </w:tc>
        <w:tc>
          <w:tcPr>
            <w:tcW w:w="1534" w:type="dxa"/>
            <w:tcBorders>
              <w:top w:val="single" w:sz="4" w:space="0" w:color="auto"/>
              <w:left w:val="single" w:sz="4" w:space="0" w:color="auto"/>
              <w:bottom w:val="single" w:sz="4" w:space="0" w:color="auto"/>
              <w:right w:val="single" w:sz="4" w:space="0" w:color="auto"/>
            </w:tcBorders>
            <w:hideMark/>
          </w:tcPr>
          <w:p w14:paraId="483811DD" w14:textId="77777777" w:rsidR="004D2BCD" w:rsidRPr="00CA442B" w:rsidRDefault="004D2BCD">
            <w:r w:rsidRPr="00CA442B">
              <w:t>2.1</w:t>
            </w:r>
          </w:p>
        </w:tc>
      </w:tr>
    </w:tbl>
    <w:p w14:paraId="177A1387" w14:textId="77777777" w:rsidR="004D2BCD" w:rsidRPr="00CA442B" w:rsidRDefault="004D2BCD" w:rsidP="004D2BCD">
      <w:r w:rsidRPr="00CA442B">
        <w:t>*</w:t>
      </w:r>
      <w:r w:rsidRPr="00CA442B">
        <w:rPr>
          <w:i/>
        </w:rPr>
        <w:t>Source.</w:t>
      </w:r>
      <w:r w:rsidRPr="00CA442B">
        <w:t xml:space="preserve"> The Aged Care Workforce, 2016 survey</w:t>
      </w:r>
    </w:p>
    <w:p w14:paraId="414BF25E" w14:textId="77777777" w:rsidR="004D2BCD" w:rsidRDefault="004D2BCD" w:rsidP="004D2BCD">
      <w:pPr>
        <w:rPr>
          <w:szCs w:val="22"/>
        </w:rPr>
      </w:pPr>
    </w:p>
    <w:p w14:paraId="199DCF33" w14:textId="77777777" w:rsidR="004D2BCD" w:rsidRDefault="004D2BCD" w:rsidP="004D2BCD">
      <w:pPr>
        <w:spacing w:line="360" w:lineRule="auto"/>
      </w:pPr>
      <w:r>
        <w:t>The respondents were asked to provide information about their weekly, rostered hours. The responses show occupational differences in the number of hours worked with the average number of weekly hours for CCWs being 23.7 (SD = 7.1), for nursing and allied health staff the weekly hours worked were 31.7 (SD = 9.9), and for non-direct care staff, the weekly hours were reported to be 34.5 (SD = 8.7). The respondents were also asked to nominate the number of hours per week that they would ideally like to work. Their preferred working hours are listed in Table 3, which suggests that the majority of community care workers would prefer greater hours.</w:t>
      </w:r>
    </w:p>
    <w:p w14:paraId="332465F0" w14:textId="77777777" w:rsidR="003F1685" w:rsidRDefault="003F1685" w:rsidP="004D2BCD">
      <w:pPr>
        <w:pStyle w:val="Caption"/>
        <w:keepNext/>
      </w:pPr>
      <w:bookmarkStart w:id="3" w:name="_Toc4585934"/>
    </w:p>
    <w:p w14:paraId="5622A334" w14:textId="38F1E67F" w:rsidR="004D2BCD" w:rsidRPr="00CA442B" w:rsidRDefault="004D2BCD" w:rsidP="004D2BCD">
      <w:pPr>
        <w:pStyle w:val="Caption"/>
        <w:keepNext/>
        <w:rPr>
          <w:rFonts w:ascii="Times New Roman" w:hAnsi="Times New Roman" w:cs="Times New Roman"/>
        </w:rPr>
      </w:pPr>
      <w:r w:rsidRPr="00CA442B">
        <w:rPr>
          <w:rFonts w:ascii="Times New Roman" w:hAnsi="Times New Roman" w:cs="Times New Roman"/>
        </w:rPr>
        <w:t>Table</w:t>
      </w:r>
      <w:r w:rsidR="00555781" w:rsidRPr="00CA442B">
        <w:rPr>
          <w:rFonts w:ascii="Times New Roman" w:hAnsi="Times New Roman" w:cs="Times New Roman"/>
        </w:rPr>
        <w:t>3</w:t>
      </w:r>
      <w:r w:rsidRPr="00CA442B">
        <w:rPr>
          <w:rFonts w:ascii="Times New Roman" w:hAnsi="Times New Roman" w:cs="Times New Roman"/>
        </w:rPr>
        <w:t>: Preferred hours of work</w:t>
      </w:r>
      <w:bookmarkEnd w:id="3"/>
    </w:p>
    <w:tbl>
      <w:tblPr>
        <w:tblStyle w:val="TableGrid"/>
        <w:tblW w:w="4994" w:type="pct"/>
        <w:tblInd w:w="5" w:type="dxa"/>
        <w:tblLook w:val="04A0" w:firstRow="1" w:lastRow="0" w:firstColumn="1" w:lastColumn="0" w:noHBand="0" w:noVBand="1"/>
      </w:tblPr>
      <w:tblGrid>
        <w:gridCol w:w="2252"/>
        <w:gridCol w:w="2251"/>
        <w:gridCol w:w="2251"/>
        <w:gridCol w:w="2251"/>
      </w:tblGrid>
      <w:tr w:rsidR="004D2BCD" w:rsidRPr="00CA442B" w14:paraId="0E1FCBB7" w14:textId="77777777" w:rsidTr="004D2BCD">
        <w:tc>
          <w:tcPr>
            <w:tcW w:w="1250" w:type="pct"/>
            <w:tcBorders>
              <w:top w:val="single" w:sz="4" w:space="0" w:color="auto"/>
              <w:left w:val="single" w:sz="4" w:space="0" w:color="auto"/>
              <w:bottom w:val="single" w:sz="4" w:space="0" w:color="auto"/>
              <w:right w:val="single" w:sz="4" w:space="0" w:color="auto"/>
            </w:tcBorders>
            <w:hideMark/>
          </w:tcPr>
          <w:p w14:paraId="09DBED44" w14:textId="77777777" w:rsidR="004D2BCD" w:rsidRPr="00CA442B" w:rsidRDefault="004D2BCD">
            <w:pPr>
              <w:rPr>
                <w:b/>
                <w:lang w:val="en-GB"/>
              </w:rPr>
            </w:pPr>
            <w:r w:rsidRPr="00CA442B">
              <w:rPr>
                <w:b/>
                <w:lang w:val="en-GB"/>
              </w:rPr>
              <w:t>Occupation</w:t>
            </w:r>
          </w:p>
        </w:tc>
        <w:tc>
          <w:tcPr>
            <w:tcW w:w="1250" w:type="pct"/>
            <w:tcBorders>
              <w:top w:val="single" w:sz="4" w:space="0" w:color="auto"/>
              <w:left w:val="single" w:sz="4" w:space="0" w:color="auto"/>
              <w:bottom w:val="single" w:sz="4" w:space="0" w:color="auto"/>
              <w:right w:val="single" w:sz="4" w:space="0" w:color="auto"/>
            </w:tcBorders>
            <w:hideMark/>
          </w:tcPr>
          <w:p w14:paraId="552A0858" w14:textId="77777777" w:rsidR="004D2BCD" w:rsidRPr="00CA442B" w:rsidRDefault="004D2BCD">
            <w:pPr>
              <w:rPr>
                <w:b/>
                <w:lang w:val="en-GB"/>
              </w:rPr>
            </w:pPr>
            <w:r w:rsidRPr="00CA442B">
              <w:rPr>
                <w:b/>
                <w:lang w:val="en-GB"/>
              </w:rPr>
              <w:t>Less hours than currently working</w:t>
            </w:r>
          </w:p>
        </w:tc>
        <w:tc>
          <w:tcPr>
            <w:tcW w:w="1250" w:type="pct"/>
            <w:tcBorders>
              <w:top w:val="single" w:sz="4" w:space="0" w:color="auto"/>
              <w:left w:val="single" w:sz="4" w:space="0" w:color="auto"/>
              <w:bottom w:val="single" w:sz="4" w:space="0" w:color="auto"/>
              <w:right w:val="single" w:sz="4" w:space="0" w:color="auto"/>
            </w:tcBorders>
            <w:hideMark/>
          </w:tcPr>
          <w:p w14:paraId="488EEC1D" w14:textId="77777777" w:rsidR="004D2BCD" w:rsidRPr="00CA442B" w:rsidRDefault="004D2BCD">
            <w:pPr>
              <w:rPr>
                <w:b/>
                <w:lang w:val="en-GB"/>
              </w:rPr>
            </w:pPr>
            <w:r w:rsidRPr="00CA442B">
              <w:rPr>
                <w:b/>
                <w:lang w:val="en-GB"/>
              </w:rPr>
              <w:t>The same hours as currently working</w:t>
            </w:r>
          </w:p>
        </w:tc>
        <w:tc>
          <w:tcPr>
            <w:tcW w:w="1250" w:type="pct"/>
            <w:tcBorders>
              <w:top w:val="single" w:sz="4" w:space="0" w:color="auto"/>
              <w:left w:val="single" w:sz="4" w:space="0" w:color="auto"/>
              <w:bottom w:val="single" w:sz="4" w:space="0" w:color="auto"/>
              <w:right w:val="single" w:sz="4" w:space="0" w:color="auto"/>
            </w:tcBorders>
            <w:hideMark/>
          </w:tcPr>
          <w:p w14:paraId="2E04EDB4" w14:textId="77777777" w:rsidR="004D2BCD" w:rsidRPr="00CA442B" w:rsidRDefault="004D2BCD">
            <w:pPr>
              <w:rPr>
                <w:b/>
                <w:lang w:val="en-GB"/>
              </w:rPr>
            </w:pPr>
            <w:r w:rsidRPr="00CA442B">
              <w:rPr>
                <w:b/>
                <w:lang w:val="en-GB"/>
              </w:rPr>
              <w:t>More hours than currently working</w:t>
            </w:r>
          </w:p>
        </w:tc>
      </w:tr>
      <w:tr w:rsidR="004D2BCD" w:rsidRPr="00CA442B" w14:paraId="1E6AD812" w14:textId="77777777" w:rsidTr="004D2BCD">
        <w:tc>
          <w:tcPr>
            <w:tcW w:w="1250" w:type="pct"/>
            <w:tcBorders>
              <w:top w:val="single" w:sz="4" w:space="0" w:color="auto"/>
              <w:left w:val="single" w:sz="4" w:space="0" w:color="auto"/>
              <w:bottom w:val="single" w:sz="4" w:space="0" w:color="auto"/>
              <w:right w:val="single" w:sz="4" w:space="0" w:color="auto"/>
            </w:tcBorders>
            <w:hideMark/>
          </w:tcPr>
          <w:p w14:paraId="74D6DD3B" w14:textId="77777777" w:rsidR="004D2BCD" w:rsidRPr="00CA442B" w:rsidRDefault="004D2BCD">
            <w:pPr>
              <w:rPr>
                <w:b/>
                <w:lang w:val="en-GB"/>
              </w:rPr>
            </w:pPr>
            <w:r w:rsidRPr="00CA442B">
              <w:rPr>
                <w:b/>
                <w:lang w:val="en-GB"/>
              </w:rPr>
              <w:t>Community care worker</w:t>
            </w:r>
          </w:p>
        </w:tc>
        <w:tc>
          <w:tcPr>
            <w:tcW w:w="1250" w:type="pct"/>
            <w:tcBorders>
              <w:top w:val="single" w:sz="4" w:space="0" w:color="auto"/>
              <w:left w:val="single" w:sz="4" w:space="0" w:color="auto"/>
              <w:bottom w:val="single" w:sz="4" w:space="0" w:color="auto"/>
              <w:right w:val="single" w:sz="4" w:space="0" w:color="auto"/>
            </w:tcBorders>
            <w:hideMark/>
          </w:tcPr>
          <w:p w14:paraId="71F211A6" w14:textId="77777777" w:rsidR="004D2BCD" w:rsidRPr="00CA442B" w:rsidRDefault="004D2BCD">
            <w:pPr>
              <w:rPr>
                <w:lang w:val="en-GB"/>
              </w:rPr>
            </w:pPr>
            <w:r w:rsidRPr="00CA442B">
              <w:rPr>
                <w:lang w:val="en-GB"/>
              </w:rPr>
              <w:t>3.6</w:t>
            </w:r>
          </w:p>
        </w:tc>
        <w:tc>
          <w:tcPr>
            <w:tcW w:w="1250" w:type="pct"/>
            <w:tcBorders>
              <w:top w:val="single" w:sz="4" w:space="0" w:color="auto"/>
              <w:left w:val="single" w:sz="4" w:space="0" w:color="auto"/>
              <w:bottom w:val="single" w:sz="4" w:space="0" w:color="auto"/>
              <w:right w:val="single" w:sz="4" w:space="0" w:color="auto"/>
            </w:tcBorders>
            <w:hideMark/>
          </w:tcPr>
          <w:p w14:paraId="6E9BF8D3" w14:textId="77777777" w:rsidR="004D2BCD" w:rsidRPr="00CA442B" w:rsidRDefault="004D2BCD">
            <w:pPr>
              <w:rPr>
                <w:lang w:val="en-GB"/>
              </w:rPr>
            </w:pPr>
            <w:r w:rsidRPr="00CA442B">
              <w:rPr>
                <w:lang w:val="en-GB"/>
              </w:rPr>
              <w:t>42.9</w:t>
            </w:r>
          </w:p>
        </w:tc>
        <w:tc>
          <w:tcPr>
            <w:tcW w:w="1250" w:type="pct"/>
            <w:tcBorders>
              <w:top w:val="single" w:sz="4" w:space="0" w:color="auto"/>
              <w:left w:val="single" w:sz="4" w:space="0" w:color="auto"/>
              <w:bottom w:val="single" w:sz="4" w:space="0" w:color="auto"/>
              <w:right w:val="single" w:sz="4" w:space="0" w:color="auto"/>
            </w:tcBorders>
            <w:hideMark/>
          </w:tcPr>
          <w:p w14:paraId="70A5A9AA" w14:textId="77777777" w:rsidR="004D2BCD" w:rsidRPr="00CA442B" w:rsidRDefault="004D2BCD">
            <w:pPr>
              <w:rPr>
                <w:lang w:val="en-GB"/>
              </w:rPr>
            </w:pPr>
            <w:r w:rsidRPr="00CA442B">
              <w:rPr>
                <w:lang w:val="en-GB"/>
              </w:rPr>
              <w:t>53.6</w:t>
            </w:r>
          </w:p>
        </w:tc>
      </w:tr>
      <w:tr w:rsidR="004D2BCD" w:rsidRPr="00CA442B" w14:paraId="051DD2BA" w14:textId="77777777" w:rsidTr="004D2BCD">
        <w:tc>
          <w:tcPr>
            <w:tcW w:w="1250" w:type="pct"/>
            <w:tcBorders>
              <w:top w:val="single" w:sz="4" w:space="0" w:color="auto"/>
              <w:left w:val="single" w:sz="4" w:space="0" w:color="auto"/>
              <w:bottom w:val="single" w:sz="4" w:space="0" w:color="auto"/>
              <w:right w:val="single" w:sz="4" w:space="0" w:color="auto"/>
            </w:tcBorders>
            <w:hideMark/>
          </w:tcPr>
          <w:p w14:paraId="03EFE104" w14:textId="77777777" w:rsidR="004D2BCD" w:rsidRPr="00CA442B" w:rsidRDefault="004D2BCD">
            <w:pPr>
              <w:rPr>
                <w:b/>
                <w:lang w:val="en-GB"/>
              </w:rPr>
            </w:pPr>
            <w:r w:rsidRPr="00CA442B">
              <w:rPr>
                <w:b/>
                <w:lang w:val="en-GB"/>
              </w:rPr>
              <w:t>Nursing and allied health worker</w:t>
            </w:r>
          </w:p>
        </w:tc>
        <w:tc>
          <w:tcPr>
            <w:tcW w:w="1250" w:type="pct"/>
            <w:tcBorders>
              <w:top w:val="single" w:sz="4" w:space="0" w:color="auto"/>
              <w:left w:val="single" w:sz="4" w:space="0" w:color="auto"/>
              <w:bottom w:val="single" w:sz="4" w:space="0" w:color="auto"/>
              <w:right w:val="single" w:sz="4" w:space="0" w:color="auto"/>
            </w:tcBorders>
            <w:hideMark/>
          </w:tcPr>
          <w:p w14:paraId="24980BF4" w14:textId="77777777" w:rsidR="004D2BCD" w:rsidRPr="00CA442B" w:rsidRDefault="004D2BCD">
            <w:pPr>
              <w:rPr>
                <w:lang w:val="en-GB"/>
              </w:rPr>
            </w:pPr>
            <w:r w:rsidRPr="00CA442B">
              <w:rPr>
                <w:lang w:val="en-GB"/>
              </w:rPr>
              <w:t>36.4</w:t>
            </w:r>
          </w:p>
        </w:tc>
        <w:tc>
          <w:tcPr>
            <w:tcW w:w="1250" w:type="pct"/>
            <w:tcBorders>
              <w:top w:val="single" w:sz="4" w:space="0" w:color="auto"/>
              <w:left w:val="single" w:sz="4" w:space="0" w:color="auto"/>
              <w:bottom w:val="single" w:sz="4" w:space="0" w:color="auto"/>
              <w:right w:val="single" w:sz="4" w:space="0" w:color="auto"/>
            </w:tcBorders>
            <w:hideMark/>
          </w:tcPr>
          <w:p w14:paraId="780F5DA3" w14:textId="77777777" w:rsidR="004D2BCD" w:rsidRPr="00CA442B" w:rsidRDefault="004D2BCD">
            <w:pPr>
              <w:rPr>
                <w:lang w:val="en-GB"/>
              </w:rPr>
            </w:pPr>
            <w:r w:rsidRPr="00CA442B">
              <w:rPr>
                <w:lang w:val="en-GB"/>
              </w:rPr>
              <w:t>36.4</w:t>
            </w:r>
          </w:p>
        </w:tc>
        <w:tc>
          <w:tcPr>
            <w:tcW w:w="1250" w:type="pct"/>
            <w:tcBorders>
              <w:top w:val="single" w:sz="4" w:space="0" w:color="auto"/>
              <w:left w:val="single" w:sz="4" w:space="0" w:color="auto"/>
              <w:bottom w:val="single" w:sz="4" w:space="0" w:color="auto"/>
              <w:right w:val="single" w:sz="4" w:space="0" w:color="auto"/>
            </w:tcBorders>
            <w:hideMark/>
          </w:tcPr>
          <w:p w14:paraId="008839CB" w14:textId="77777777" w:rsidR="004D2BCD" w:rsidRPr="00CA442B" w:rsidRDefault="004D2BCD">
            <w:pPr>
              <w:rPr>
                <w:lang w:val="en-GB"/>
              </w:rPr>
            </w:pPr>
            <w:r w:rsidRPr="00CA442B">
              <w:rPr>
                <w:lang w:val="en-GB"/>
              </w:rPr>
              <w:t>27.3</w:t>
            </w:r>
          </w:p>
        </w:tc>
      </w:tr>
      <w:tr w:rsidR="004D2BCD" w:rsidRPr="00CA442B" w14:paraId="061762DA" w14:textId="77777777" w:rsidTr="004D2BCD">
        <w:tc>
          <w:tcPr>
            <w:tcW w:w="1250" w:type="pct"/>
            <w:tcBorders>
              <w:top w:val="single" w:sz="4" w:space="0" w:color="auto"/>
              <w:left w:val="single" w:sz="4" w:space="0" w:color="auto"/>
              <w:bottom w:val="single" w:sz="4" w:space="0" w:color="auto"/>
              <w:right w:val="single" w:sz="4" w:space="0" w:color="auto"/>
            </w:tcBorders>
            <w:hideMark/>
          </w:tcPr>
          <w:p w14:paraId="6429E2F7" w14:textId="77777777" w:rsidR="004D2BCD" w:rsidRPr="00CA442B" w:rsidRDefault="004D2BCD">
            <w:pPr>
              <w:rPr>
                <w:b/>
                <w:lang w:val="en-GB"/>
              </w:rPr>
            </w:pPr>
            <w:r w:rsidRPr="00CA442B">
              <w:rPr>
                <w:b/>
                <w:lang w:val="en-GB"/>
              </w:rPr>
              <w:t>Non-direct care worker</w:t>
            </w:r>
          </w:p>
        </w:tc>
        <w:tc>
          <w:tcPr>
            <w:tcW w:w="1250" w:type="pct"/>
            <w:tcBorders>
              <w:top w:val="single" w:sz="4" w:space="0" w:color="auto"/>
              <w:left w:val="single" w:sz="4" w:space="0" w:color="auto"/>
              <w:bottom w:val="single" w:sz="4" w:space="0" w:color="auto"/>
              <w:right w:val="single" w:sz="4" w:space="0" w:color="auto"/>
            </w:tcBorders>
            <w:hideMark/>
          </w:tcPr>
          <w:p w14:paraId="35F50850" w14:textId="77777777" w:rsidR="004D2BCD" w:rsidRPr="00CA442B" w:rsidRDefault="004D2BCD">
            <w:pPr>
              <w:rPr>
                <w:lang w:val="en-GB"/>
              </w:rPr>
            </w:pPr>
            <w:r w:rsidRPr="00CA442B">
              <w:rPr>
                <w:lang w:val="en-GB"/>
              </w:rPr>
              <w:t>23.1</w:t>
            </w:r>
          </w:p>
        </w:tc>
        <w:tc>
          <w:tcPr>
            <w:tcW w:w="1250" w:type="pct"/>
            <w:tcBorders>
              <w:top w:val="single" w:sz="4" w:space="0" w:color="auto"/>
              <w:left w:val="single" w:sz="4" w:space="0" w:color="auto"/>
              <w:bottom w:val="single" w:sz="4" w:space="0" w:color="auto"/>
              <w:right w:val="single" w:sz="4" w:space="0" w:color="auto"/>
            </w:tcBorders>
            <w:hideMark/>
          </w:tcPr>
          <w:p w14:paraId="144CB2D7" w14:textId="77777777" w:rsidR="004D2BCD" w:rsidRPr="00CA442B" w:rsidRDefault="004D2BCD">
            <w:pPr>
              <w:rPr>
                <w:lang w:val="en-GB"/>
              </w:rPr>
            </w:pPr>
            <w:r w:rsidRPr="00CA442B">
              <w:rPr>
                <w:lang w:val="en-GB"/>
              </w:rPr>
              <w:t>76.9</w:t>
            </w:r>
          </w:p>
        </w:tc>
        <w:tc>
          <w:tcPr>
            <w:tcW w:w="1250" w:type="pct"/>
            <w:tcBorders>
              <w:top w:val="single" w:sz="4" w:space="0" w:color="auto"/>
              <w:left w:val="single" w:sz="4" w:space="0" w:color="auto"/>
              <w:bottom w:val="single" w:sz="4" w:space="0" w:color="auto"/>
              <w:right w:val="single" w:sz="4" w:space="0" w:color="auto"/>
            </w:tcBorders>
            <w:hideMark/>
          </w:tcPr>
          <w:p w14:paraId="5D75AA69" w14:textId="77777777" w:rsidR="004D2BCD" w:rsidRPr="00CA442B" w:rsidRDefault="004D2BCD">
            <w:pPr>
              <w:rPr>
                <w:lang w:val="en-GB"/>
              </w:rPr>
            </w:pPr>
            <w:r w:rsidRPr="00CA442B">
              <w:rPr>
                <w:lang w:val="en-GB"/>
              </w:rPr>
              <w:t>0.0</w:t>
            </w:r>
          </w:p>
        </w:tc>
      </w:tr>
    </w:tbl>
    <w:p w14:paraId="4A37FD77" w14:textId="77777777" w:rsidR="004D2BCD" w:rsidRPr="00CA442B" w:rsidRDefault="004D2BCD" w:rsidP="004D2BCD">
      <w:pPr>
        <w:rPr>
          <w:szCs w:val="22"/>
          <w:lang w:val="en-AU"/>
        </w:rPr>
      </w:pPr>
    </w:p>
    <w:p w14:paraId="6103A7E1" w14:textId="77777777" w:rsidR="004D2BCD" w:rsidRDefault="004D2BCD" w:rsidP="004D2BCD">
      <w:pPr>
        <w:spacing w:line="360" w:lineRule="auto"/>
      </w:pPr>
      <w:r>
        <w:lastRenderedPageBreak/>
        <w:t>The main finding from these two tables is that more than 50% of CCWs would like to increase their hours of work. This finding suggests that there are significant areas of under-employment in the current workforce</w:t>
      </w:r>
    </w:p>
    <w:p w14:paraId="644C40EC" w14:textId="77777777" w:rsidR="004D2BCD" w:rsidRDefault="004D2BCD" w:rsidP="004D2BCD">
      <w:pPr>
        <w:spacing w:line="360" w:lineRule="auto"/>
      </w:pPr>
    </w:p>
    <w:p w14:paraId="5C6383EF" w14:textId="733D8A80" w:rsidR="00555781" w:rsidRPr="00CA442B" w:rsidRDefault="004D2BCD" w:rsidP="00555781">
      <w:pPr>
        <w:spacing w:line="360" w:lineRule="auto"/>
        <w:rPr>
          <w:bdr w:val="none" w:sz="0" w:space="0" w:color="auto"/>
          <w:lang w:val="en-AU"/>
        </w:rPr>
      </w:pPr>
      <w:r>
        <w:t xml:space="preserve">In relation to </w:t>
      </w:r>
      <w:r w:rsidR="00555781">
        <w:t>qualifications to undertake the work, respondents were asked to indicate which post-school qualifications that they had completed, as seen in Table 4. The types of qualifications undertaken are reflective of the occupational roles undertaken.  For CCW staff the most common qualifications were aged care or related qualifications such as Cert 111 in Aged Care (55.2 %), Cert 111 in Home and Community Care (51.7%) and Cert 111 in Individual Support (17.2%). Over 13% had undertaken a Cert 1V in aged care. Compared to the national data, CCWs in the present study were, on the whole, more qualified. In addition, more than 10% had a Cert 111 in Disability Work.</w:t>
      </w:r>
      <w:r w:rsidR="00555781">
        <w:br w:type="page"/>
      </w:r>
      <w:bookmarkStart w:id="4" w:name="_Toc4585925"/>
      <w:r w:rsidR="00555781" w:rsidRPr="00CA442B">
        <w:rPr>
          <w:b/>
        </w:rPr>
        <w:lastRenderedPageBreak/>
        <w:t>Table 4: Post-school qualifications completed by staff</w:t>
      </w:r>
      <w:bookmarkEnd w:id="4"/>
    </w:p>
    <w:tbl>
      <w:tblPr>
        <w:tblStyle w:val="TableGrid"/>
        <w:tblW w:w="5000" w:type="pct"/>
        <w:tblInd w:w="0" w:type="dxa"/>
        <w:tblLook w:val="04A0" w:firstRow="1" w:lastRow="0" w:firstColumn="1" w:lastColumn="0" w:noHBand="0" w:noVBand="1"/>
      </w:tblPr>
      <w:tblGrid>
        <w:gridCol w:w="2789"/>
        <w:gridCol w:w="1646"/>
        <w:gridCol w:w="1381"/>
        <w:gridCol w:w="1509"/>
        <w:gridCol w:w="1691"/>
      </w:tblGrid>
      <w:tr w:rsidR="00555781" w:rsidRPr="00CA442B" w14:paraId="0F51E942"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70C95EBC" w14:textId="77777777" w:rsidR="00555781" w:rsidRPr="00CA442B" w:rsidRDefault="00555781">
            <w:pPr>
              <w:rPr>
                <w:b/>
              </w:rPr>
            </w:pPr>
            <w:r w:rsidRPr="00CA442B">
              <w:rPr>
                <w:b/>
              </w:rPr>
              <w:t>Qualification</w:t>
            </w:r>
          </w:p>
        </w:tc>
        <w:tc>
          <w:tcPr>
            <w:tcW w:w="913" w:type="pct"/>
            <w:tcBorders>
              <w:top w:val="single" w:sz="4" w:space="0" w:color="auto"/>
              <w:left w:val="single" w:sz="4" w:space="0" w:color="auto"/>
              <w:bottom w:val="single" w:sz="4" w:space="0" w:color="auto"/>
              <w:right w:val="single" w:sz="4" w:space="0" w:color="auto"/>
            </w:tcBorders>
            <w:hideMark/>
          </w:tcPr>
          <w:p w14:paraId="78443640" w14:textId="77777777" w:rsidR="00555781" w:rsidRPr="00CA442B" w:rsidRDefault="00555781">
            <w:pPr>
              <w:rPr>
                <w:b/>
              </w:rPr>
            </w:pPr>
            <w:r w:rsidRPr="00CA442B">
              <w:rPr>
                <w:b/>
              </w:rPr>
              <w:t>CCW in current project</w:t>
            </w:r>
          </w:p>
        </w:tc>
        <w:tc>
          <w:tcPr>
            <w:tcW w:w="766" w:type="pct"/>
            <w:tcBorders>
              <w:top w:val="single" w:sz="4" w:space="0" w:color="auto"/>
              <w:left w:val="single" w:sz="4" w:space="0" w:color="auto"/>
              <w:bottom w:val="single" w:sz="4" w:space="0" w:color="auto"/>
              <w:right w:val="single" w:sz="4" w:space="0" w:color="auto"/>
            </w:tcBorders>
            <w:hideMark/>
          </w:tcPr>
          <w:p w14:paraId="6BE21B13" w14:textId="77777777" w:rsidR="00555781" w:rsidRPr="00CA442B" w:rsidRDefault="00555781">
            <w:pPr>
              <w:rPr>
                <w:b/>
              </w:rPr>
            </w:pPr>
            <w:r w:rsidRPr="00CA442B">
              <w:rPr>
                <w:b/>
              </w:rPr>
              <w:t>Nursing and Allied health care worker</w:t>
            </w:r>
          </w:p>
        </w:tc>
        <w:tc>
          <w:tcPr>
            <w:tcW w:w="837" w:type="pct"/>
            <w:tcBorders>
              <w:top w:val="single" w:sz="4" w:space="0" w:color="auto"/>
              <w:left w:val="single" w:sz="4" w:space="0" w:color="auto"/>
              <w:bottom w:val="single" w:sz="4" w:space="0" w:color="auto"/>
              <w:right w:val="single" w:sz="4" w:space="0" w:color="auto"/>
            </w:tcBorders>
            <w:hideMark/>
          </w:tcPr>
          <w:p w14:paraId="5C35A269" w14:textId="77777777" w:rsidR="00555781" w:rsidRPr="00CA442B" w:rsidRDefault="00555781">
            <w:pPr>
              <w:rPr>
                <w:b/>
              </w:rPr>
            </w:pPr>
            <w:r w:rsidRPr="00CA442B">
              <w:rPr>
                <w:b/>
              </w:rPr>
              <w:t>Non-direct care worker</w:t>
            </w:r>
          </w:p>
        </w:tc>
        <w:tc>
          <w:tcPr>
            <w:tcW w:w="938" w:type="pct"/>
            <w:tcBorders>
              <w:top w:val="single" w:sz="4" w:space="0" w:color="auto"/>
              <w:left w:val="single" w:sz="4" w:space="0" w:color="auto"/>
              <w:bottom w:val="single" w:sz="4" w:space="0" w:color="auto"/>
              <w:right w:val="single" w:sz="4" w:space="0" w:color="auto"/>
            </w:tcBorders>
            <w:hideMark/>
          </w:tcPr>
          <w:p w14:paraId="10A46F63" w14:textId="77777777" w:rsidR="00555781" w:rsidRPr="00CA442B" w:rsidRDefault="00555781">
            <w:pPr>
              <w:rPr>
                <w:b/>
              </w:rPr>
            </w:pPr>
            <w:r w:rsidRPr="00CA442B">
              <w:rPr>
                <w:b/>
              </w:rPr>
              <w:t>CCW in national census*</w:t>
            </w:r>
          </w:p>
        </w:tc>
      </w:tr>
      <w:tr w:rsidR="00555781" w:rsidRPr="00CA442B" w14:paraId="777EB9B1"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546E369B" w14:textId="77777777" w:rsidR="00555781" w:rsidRPr="00CA442B" w:rsidRDefault="00555781">
            <w:pPr>
              <w:rPr>
                <w:b/>
              </w:rPr>
            </w:pPr>
            <w:r w:rsidRPr="00CA442B">
              <w:rPr>
                <w:b/>
              </w:rPr>
              <w:t>Health</w:t>
            </w:r>
          </w:p>
        </w:tc>
        <w:tc>
          <w:tcPr>
            <w:tcW w:w="913" w:type="pct"/>
            <w:tcBorders>
              <w:top w:val="single" w:sz="4" w:space="0" w:color="auto"/>
              <w:left w:val="single" w:sz="4" w:space="0" w:color="auto"/>
              <w:bottom w:val="single" w:sz="4" w:space="0" w:color="auto"/>
              <w:right w:val="single" w:sz="4" w:space="0" w:color="auto"/>
            </w:tcBorders>
          </w:tcPr>
          <w:p w14:paraId="2331C9E7" w14:textId="77777777" w:rsidR="00555781" w:rsidRPr="00CA442B" w:rsidRDefault="00555781"/>
        </w:tc>
        <w:tc>
          <w:tcPr>
            <w:tcW w:w="766" w:type="pct"/>
            <w:tcBorders>
              <w:top w:val="single" w:sz="4" w:space="0" w:color="auto"/>
              <w:left w:val="single" w:sz="4" w:space="0" w:color="auto"/>
              <w:bottom w:val="single" w:sz="4" w:space="0" w:color="auto"/>
              <w:right w:val="single" w:sz="4" w:space="0" w:color="auto"/>
            </w:tcBorders>
          </w:tcPr>
          <w:p w14:paraId="481B647B" w14:textId="77777777" w:rsidR="00555781" w:rsidRPr="00CA442B" w:rsidRDefault="00555781"/>
        </w:tc>
        <w:tc>
          <w:tcPr>
            <w:tcW w:w="837" w:type="pct"/>
            <w:tcBorders>
              <w:top w:val="single" w:sz="4" w:space="0" w:color="auto"/>
              <w:left w:val="single" w:sz="4" w:space="0" w:color="auto"/>
              <w:bottom w:val="single" w:sz="4" w:space="0" w:color="auto"/>
              <w:right w:val="single" w:sz="4" w:space="0" w:color="auto"/>
            </w:tcBorders>
          </w:tcPr>
          <w:p w14:paraId="5DEA9A0C" w14:textId="77777777" w:rsidR="00555781" w:rsidRPr="00CA442B" w:rsidRDefault="00555781"/>
        </w:tc>
        <w:tc>
          <w:tcPr>
            <w:tcW w:w="938" w:type="pct"/>
            <w:tcBorders>
              <w:top w:val="single" w:sz="4" w:space="0" w:color="auto"/>
              <w:left w:val="single" w:sz="4" w:space="0" w:color="auto"/>
              <w:bottom w:val="single" w:sz="4" w:space="0" w:color="auto"/>
              <w:right w:val="single" w:sz="4" w:space="0" w:color="auto"/>
            </w:tcBorders>
          </w:tcPr>
          <w:p w14:paraId="0C24B69F" w14:textId="77777777" w:rsidR="00555781" w:rsidRPr="00CA442B" w:rsidRDefault="00555781"/>
        </w:tc>
      </w:tr>
      <w:tr w:rsidR="00555781" w:rsidRPr="00CA442B" w14:paraId="79E57CBC"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53A6A386" w14:textId="77777777" w:rsidR="00555781" w:rsidRPr="00CA442B" w:rsidRDefault="00555781">
            <w:r w:rsidRPr="00CA442B">
              <w:t>Bachelor’s Degree in nursing</w:t>
            </w:r>
          </w:p>
        </w:tc>
        <w:tc>
          <w:tcPr>
            <w:tcW w:w="913" w:type="pct"/>
            <w:tcBorders>
              <w:top w:val="single" w:sz="4" w:space="0" w:color="auto"/>
              <w:left w:val="single" w:sz="4" w:space="0" w:color="auto"/>
              <w:bottom w:val="single" w:sz="4" w:space="0" w:color="auto"/>
              <w:right w:val="single" w:sz="4" w:space="0" w:color="auto"/>
            </w:tcBorders>
            <w:hideMark/>
          </w:tcPr>
          <w:p w14:paraId="3ADC3EFF"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2E698505"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2120D621"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03C36424" w14:textId="77777777" w:rsidR="00555781" w:rsidRPr="00CA442B" w:rsidRDefault="00555781">
            <w:r w:rsidRPr="00CA442B">
              <w:t>1.4</w:t>
            </w:r>
          </w:p>
        </w:tc>
      </w:tr>
      <w:tr w:rsidR="00555781" w:rsidRPr="00CA442B" w14:paraId="7344226A"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73EF3952" w14:textId="77777777" w:rsidR="00555781" w:rsidRPr="00CA442B" w:rsidRDefault="00555781">
            <w:r w:rsidRPr="00CA442B">
              <w:t>Bachelor’s Degree in Allied Health</w:t>
            </w:r>
          </w:p>
        </w:tc>
        <w:tc>
          <w:tcPr>
            <w:tcW w:w="913" w:type="pct"/>
            <w:tcBorders>
              <w:top w:val="single" w:sz="4" w:space="0" w:color="auto"/>
              <w:left w:val="single" w:sz="4" w:space="0" w:color="auto"/>
              <w:bottom w:val="single" w:sz="4" w:space="0" w:color="auto"/>
              <w:right w:val="single" w:sz="4" w:space="0" w:color="auto"/>
            </w:tcBorders>
            <w:hideMark/>
          </w:tcPr>
          <w:p w14:paraId="3B76F6E6"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5DEAB5FC" w14:textId="77777777" w:rsidR="00555781" w:rsidRPr="00CA442B" w:rsidRDefault="00555781">
            <w:r w:rsidRPr="00CA442B">
              <w:t>36.4</w:t>
            </w:r>
          </w:p>
        </w:tc>
        <w:tc>
          <w:tcPr>
            <w:tcW w:w="837" w:type="pct"/>
            <w:tcBorders>
              <w:top w:val="single" w:sz="4" w:space="0" w:color="auto"/>
              <w:left w:val="single" w:sz="4" w:space="0" w:color="auto"/>
              <w:bottom w:val="single" w:sz="4" w:space="0" w:color="auto"/>
              <w:right w:val="single" w:sz="4" w:space="0" w:color="auto"/>
            </w:tcBorders>
            <w:hideMark/>
          </w:tcPr>
          <w:p w14:paraId="10547BFC"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14253A8E" w14:textId="77777777" w:rsidR="00555781" w:rsidRPr="00CA442B" w:rsidRDefault="00555781">
            <w:r w:rsidRPr="00CA442B">
              <w:t>0.9</w:t>
            </w:r>
          </w:p>
        </w:tc>
      </w:tr>
      <w:tr w:rsidR="00555781" w:rsidRPr="00CA442B" w14:paraId="4E22F211"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7E92BA1" w14:textId="77777777" w:rsidR="00555781" w:rsidRPr="00CA442B" w:rsidRDefault="00555781">
            <w:r w:rsidRPr="00CA442B">
              <w:t>Certificate IV/Diploma in Enrolled nursing</w:t>
            </w:r>
          </w:p>
        </w:tc>
        <w:tc>
          <w:tcPr>
            <w:tcW w:w="913" w:type="pct"/>
            <w:tcBorders>
              <w:top w:val="single" w:sz="4" w:space="0" w:color="auto"/>
              <w:left w:val="single" w:sz="4" w:space="0" w:color="auto"/>
              <w:bottom w:val="single" w:sz="4" w:space="0" w:color="auto"/>
              <w:right w:val="single" w:sz="4" w:space="0" w:color="auto"/>
            </w:tcBorders>
            <w:hideMark/>
          </w:tcPr>
          <w:p w14:paraId="673B8159"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70DE2692"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157A96D1" w14:textId="77777777" w:rsidR="00555781" w:rsidRPr="00CA442B" w:rsidRDefault="00555781">
            <w:r w:rsidRPr="00CA442B">
              <w:t>16.7</w:t>
            </w:r>
          </w:p>
        </w:tc>
        <w:tc>
          <w:tcPr>
            <w:tcW w:w="938" w:type="pct"/>
            <w:tcBorders>
              <w:top w:val="single" w:sz="4" w:space="0" w:color="auto"/>
              <w:left w:val="single" w:sz="4" w:space="0" w:color="auto"/>
              <w:bottom w:val="single" w:sz="4" w:space="0" w:color="auto"/>
              <w:right w:val="single" w:sz="4" w:space="0" w:color="auto"/>
            </w:tcBorders>
            <w:hideMark/>
          </w:tcPr>
          <w:p w14:paraId="1AF8996F" w14:textId="77777777" w:rsidR="00555781" w:rsidRPr="00CA442B" w:rsidRDefault="00555781">
            <w:r w:rsidRPr="00CA442B">
              <w:t>3.5</w:t>
            </w:r>
          </w:p>
        </w:tc>
      </w:tr>
      <w:tr w:rsidR="00555781" w:rsidRPr="00CA442B" w14:paraId="15A6BF24"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DAD5F9A" w14:textId="77777777" w:rsidR="00555781" w:rsidRPr="00CA442B" w:rsidRDefault="00555781">
            <w:r w:rsidRPr="00CA442B">
              <w:t>Other basic nursing qualifications</w:t>
            </w:r>
          </w:p>
        </w:tc>
        <w:tc>
          <w:tcPr>
            <w:tcW w:w="913" w:type="pct"/>
            <w:tcBorders>
              <w:top w:val="single" w:sz="4" w:space="0" w:color="auto"/>
              <w:left w:val="single" w:sz="4" w:space="0" w:color="auto"/>
              <w:bottom w:val="single" w:sz="4" w:space="0" w:color="auto"/>
              <w:right w:val="single" w:sz="4" w:space="0" w:color="auto"/>
            </w:tcBorders>
            <w:hideMark/>
          </w:tcPr>
          <w:p w14:paraId="6F396039"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072D5D47"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726015ED"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6B361A95" w14:textId="77777777" w:rsidR="00555781" w:rsidRPr="00CA442B" w:rsidRDefault="00555781">
            <w:r w:rsidRPr="00CA442B">
              <w:t>2.6</w:t>
            </w:r>
          </w:p>
        </w:tc>
      </w:tr>
      <w:tr w:rsidR="00555781" w:rsidRPr="00CA442B" w14:paraId="3108AAA0" w14:textId="77777777" w:rsidTr="00555781">
        <w:trPr>
          <w:trHeight w:val="70"/>
        </w:trPr>
        <w:tc>
          <w:tcPr>
            <w:tcW w:w="1546" w:type="pct"/>
            <w:tcBorders>
              <w:top w:val="single" w:sz="4" w:space="0" w:color="auto"/>
              <w:left w:val="single" w:sz="4" w:space="0" w:color="auto"/>
              <w:bottom w:val="single" w:sz="4" w:space="0" w:color="auto"/>
              <w:right w:val="single" w:sz="4" w:space="0" w:color="auto"/>
            </w:tcBorders>
            <w:hideMark/>
          </w:tcPr>
          <w:p w14:paraId="38FF890B" w14:textId="77777777" w:rsidR="00555781" w:rsidRPr="00CA442B" w:rsidRDefault="00555781">
            <w:r w:rsidRPr="00CA442B">
              <w:t>Post-basic nursing qualifications (not in aged care)</w:t>
            </w:r>
          </w:p>
        </w:tc>
        <w:tc>
          <w:tcPr>
            <w:tcW w:w="913" w:type="pct"/>
            <w:tcBorders>
              <w:top w:val="single" w:sz="4" w:space="0" w:color="auto"/>
              <w:left w:val="single" w:sz="4" w:space="0" w:color="auto"/>
              <w:bottom w:val="single" w:sz="4" w:space="0" w:color="auto"/>
              <w:right w:val="single" w:sz="4" w:space="0" w:color="auto"/>
            </w:tcBorders>
            <w:hideMark/>
          </w:tcPr>
          <w:p w14:paraId="3E3930FB"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3318D9B0"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5B63F9DF"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2575BE0C" w14:textId="77777777" w:rsidR="00555781" w:rsidRPr="00CA442B" w:rsidRDefault="00555781">
            <w:r w:rsidRPr="00CA442B">
              <w:t>0.6</w:t>
            </w:r>
          </w:p>
        </w:tc>
      </w:tr>
      <w:tr w:rsidR="00555781" w:rsidRPr="00CA442B" w14:paraId="036085FD"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348694EB" w14:textId="77777777" w:rsidR="00555781" w:rsidRPr="00CA442B" w:rsidRDefault="00555781">
            <w:r w:rsidRPr="00CA442B">
              <w:t>Post-graduate allied health qualifications</w:t>
            </w:r>
          </w:p>
        </w:tc>
        <w:tc>
          <w:tcPr>
            <w:tcW w:w="913" w:type="pct"/>
            <w:tcBorders>
              <w:top w:val="single" w:sz="4" w:space="0" w:color="auto"/>
              <w:left w:val="single" w:sz="4" w:space="0" w:color="auto"/>
              <w:bottom w:val="single" w:sz="4" w:space="0" w:color="auto"/>
              <w:right w:val="single" w:sz="4" w:space="0" w:color="auto"/>
            </w:tcBorders>
            <w:hideMark/>
          </w:tcPr>
          <w:p w14:paraId="2A0BB837"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1EA6DC57"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025FBE97"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2E1F5730" w14:textId="77777777" w:rsidR="00555781" w:rsidRPr="00CA442B" w:rsidRDefault="00555781">
            <w:r w:rsidRPr="00CA442B">
              <w:t>0.4</w:t>
            </w:r>
          </w:p>
        </w:tc>
      </w:tr>
      <w:tr w:rsidR="00555781" w:rsidRPr="00CA442B" w14:paraId="18F58EC2"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900F235" w14:textId="77777777" w:rsidR="00555781" w:rsidRPr="00CA442B" w:rsidRDefault="00555781">
            <w:r w:rsidRPr="00CA442B">
              <w:t>Other (Health related)</w:t>
            </w:r>
          </w:p>
        </w:tc>
        <w:tc>
          <w:tcPr>
            <w:tcW w:w="913" w:type="pct"/>
            <w:tcBorders>
              <w:top w:val="single" w:sz="4" w:space="0" w:color="auto"/>
              <w:left w:val="single" w:sz="4" w:space="0" w:color="auto"/>
              <w:bottom w:val="single" w:sz="4" w:space="0" w:color="auto"/>
              <w:right w:val="single" w:sz="4" w:space="0" w:color="auto"/>
            </w:tcBorders>
            <w:hideMark/>
          </w:tcPr>
          <w:p w14:paraId="2458B70B" w14:textId="77777777" w:rsidR="00555781" w:rsidRPr="00CA442B" w:rsidRDefault="00555781">
            <w:r w:rsidRPr="00CA442B">
              <w:t>10.3</w:t>
            </w:r>
          </w:p>
        </w:tc>
        <w:tc>
          <w:tcPr>
            <w:tcW w:w="766" w:type="pct"/>
            <w:tcBorders>
              <w:top w:val="single" w:sz="4" w:space="0" w:color="auto"/>
              <w:left w:val="single" w:sz="4" w:space="0" w:color="auto"/>
              <w:bottom w:val="single" w:sz="4" w:space="0" w:color="auto"/>
              <w:right w:val="single" w:sz="4" w:space="0" w:color="auto"/>
            </w:tcBorders>
            <w:hideMark/>
          </w:tcPr>
          <w:p w14:paraId="7A72E806"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253C35E0" w14:textId="77777777" w:rsidR="00555781" w:rsidRPr="00CA442B" w:rsidRDefault="00555781">
            <w:r w:rsidRPr="00CA442B">
              <w:t>8.3</w:t>
            </w:r>
          </w:p>
        </w:tc>
        <w:tc>
          <w:tcPr>
            <w:tcW w:w="938" w:type="pct"/>
            <w:tcBorders>
              <w:top w:val="single" w:sz="4" w:space="0" w:color="auto"/>
              <w:left w:val="single" w:sz="4" w:space="0" w:color="auto"/>
              <w:bottom w:val="single" w:sz="4" w:space="0" w:color="auto"/>
              <w:right w:val="single" w:sz="4" w:space="0" w:color="auto"/>
            </w:tcBorders>
            <w:hideMark/>
          </w:tcPr>
          <w:p w14:paraId="11EBAA6B" w14:textId="77777777" w:rsidR="00555781" w:rsidRPr="00CA442B" w:rsidRDefault="00555781">
            <w:r w:rsidRPr="00CA442B">
              <w:t>5.6</w:t>
            </w:r>
          </w:p>
        </w:tc>
      </w:tr>
      <w:tr w:rsidR="00555781" w:rsidRPr="00CA442B" w14:paraId="6D7210C3"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F7271AF" w14:textId="77777777" w:rsidR="00555781" w:rsidRPr="00CA442B" w:rsidRDefault="00555781">
            <w:pPr>
              <w:rPr>
                <w:b/>
              </w:rPr>
            </w:pPr>
            <w:r w:rsidRPr="00CA442B">
              <w:rPr>
                <w:b/>
              </w:rPr>
              <w:t>Aged care</w:t>
            </w:r>
          </w:p>
        </w:tc>
        <w:tc>
          <w:tcPr>
            <w:tcW w:w="913" w:type="pct"/>
            <w:tcBorders>
              <w:top w:val="single" w:sz="4" w:space="0" w:color="auto"/>
              <w:left w:val="single" w:sz="4" w:space="0" w:color="auto"/>
              <w:bottom w:val="single" w:sz="4" w:space="0" w:color="auto"/>
              <w:right w:val="single" w:sz="4" w:space="0" w:color="auto"/>
            </w:tcBorders>
          </w:tcPr>
          <w:p w14:paraId="04800BD0" w14:textId="77777777" w:rsidR="00555781" w:rsidRPr="00CA442B" w:rsidRDefault="00555781"/>
        </w:tc>
        <w:tc>
          <w:tcPr>
            <w:tcW w:w="766" w:type="pct"/>
            <w:tcBorders>
              <w:top w:val="single" w:sz="4" w:space="0" w:color="auto"/>
              <w:left w:val="single" w:sz="4" w:space="0" w:color="auto"/>
              <w:bottom w:val="single" w:sz="4" w:space="0" w:color="auto"/>
              <w:right w:val="single" w:sz="4" w:space="0" w:color="auto"/>
            </w:tcBorders>
          </w:tcPr>
          <w:p w14:paraId="3F51D7BF" w14:textId="77777777" w:rsidR="00555781" w:rsidRPr="00CA442B" w:rsidRDefault="00555781"/>
        </w:tc>
        <w:tc>
          <w:tcPr>
            <w:tcW w:w="837" w:type="pct"/>
            <w:tcBorders>
              <w:top w:val="single" w:sz="4" w:space="0" w:color="auto"/>
              <w:left w:val="single" w:sz="4" w:space="0" w:color="auto"/>
              <w:bottom w:val="single" w:sz="4" w:space="0" w:color="auto"/>
              <w:right w:val="single" w:sz="4" w:space="0" w:color="auto"/>
            </w:tcBorders>
          </w:tcPr>
          <w:p w14:paraId="41CE822B" w14:textId="77777777" w:rsidR="00555781" w:rsidRPr="00CA442B" w:rsidRDefault="00555781"/>
        </w:tc>
        <w:tc>
          <w:tcPr>
            <w:tcW w:w="938" w:type="pct"/>
            <w:tcBorders>
              <w:top w:val="single" w:sz="4" w:space="0" w:color="auto"/>
              <w:left w:val="single" w:sz="4" w:space="0" w:color="auto"/>
              <w:bottom w:val="single" w:sz="4" w:space="0" w:color="auto"/>
              <w:right w:val="single" w:sz="4" w:space="0" w:color="auto"/>
            </w:tcBorders>
          </w:tcPr>
          <w:p w14:paraId="2A6485E9" w14:textId="77777777" w:rsidR="00555781" w:rsidRPr="00CA442B" w:rsidRDefault="00555781"/>
        </w:tc>
      </w:tr>
      <w:tr w:rsidR="00555781" w:rsidRPr="00CA442B" w14:paraId="435D6EFE"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4BF9EFDE" w14:textId="77777777" w:rsidR="00555781" w:rsidRPr="00CA442B" w:rsidRDefault="00555781">
            <w:r w:rsidRPr="00CA442B">
              <w:t>Certificate III in aged care</w:t>
            </w:r>
          </w:p>
        </w:tc>
        <w:tc>
          <w:tcPr>
            <w:tcW w:w="913" w:type="pct"/>
            <w:tcBorders>
              <w:top w:val="single" w:sz="4" w:space="0" w:color="auto"/>
              <w:left w:val="single" w:sz="4" w:space="0" w:color="auto"/>
              <w:bottom w:val="single" w:sz="4" w:space="0" w:color="auto"/>
              <w:right w:val="single" w:sz="4" w:space="0" w:color="auto"/>
            </w:tcBorders>
            <w:hideMark/>
          </w:tcPr>
          <w:p w14:paraId="4E73E832" w14:textId="77777777" w:rsidR="00555781" w:rsidRPr="00CA442B" w:rsidRDefault="00555781">
            <w:r w:rsidRPr="00CA442B">
              <w:t>55.2</w:t>
            </w:r>
          </w:p>
        </w:tc>
        <w:tc>
          <w:tcPr>
            <w:tcW w:w="766" w:type="pct"/>
            <w:tcBorders>
              <w:top w:val="single" w:sz="4" w:space="0" w:color="auto"/>
              <w:left w:val="single" w:sz="4" w:space="0" w:color="auto"/>
              <w:bottom w:val="single" w:sz="4" w:space="0" w:color="auto"/>
              <w:right w:val="single" w:sz="4" w:space="0" w:color="auto"/>
            </w:tcBorders>
            <w:hideMark/>
          </w:tcPr>
          <w:p w14:paraId="4F9FAA1E"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B4E2694" w14:textId="77777777" w:rsidR="00555781" w:rsidRPr="00CA442B" w:rsidRDefault="00555781">
            <w:r w:rsidRPr="00CA442B">
              <w:t>16.7</w:t>
            </w:r>
          </w:p>
        </w:tc>
        <w:tc>
          <w:tcPr>
            <w:tcW w:w="938" w:type="pct"/>
            <w:tcBorders>
              <w:top w:val="single" w:sz="4" w:space="0" w:color="auto"/>
              <w:left w:val="single" w:sz="4" w:space="0" w:color="auto"/>
              <w:bottom w:val="single" w:sz="4" w:space="0" w:color="auto"/>
              <w:right w:val="single" w:sz="4" w:space="0" w:color="auto"/>
            </w:tcBorders>
            <w:hideMark/>
          </w:tcPr>
          <w:p w14:paraId="402AC1E6" w14:textId="77777777" w:rsidR="00555781" w:rsidRPr="00CA442B" w:rsidRDefault="00555781">
            <w:r w:rsidRPr="00CA442B">
              <w:t>50.9</w:t>
            </w:r>
          </w:p>
        </w:tc>
      </w:tr>
      <w:tr w:rsidR="00555781" w:rsidRPr="00CA442B" w14:paraId="4A597B4F"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7277E953" w14:textId="77777777" w:rsidR="00555781" w:rsidRPr="00CA442B" w:rsidRDefault="00555781">
            <w:r w:rsidRPr="00CA442B">
              <w:t>Certificate III in home and community care</w:t>
            </w:r>
          </w:p>
        </w:tc>
        <w:tc>
          <w:tcPr>
            <w:tcW w:w="913" w:type="pct"/>
            <w:tcBorders>
              <w:top w:val="single" w:sz="4" w:space="0" w:color="auto"/>
              <w:left w:val="single" w:sz="4" w:space="0" w:color="auto"/>
              <w:bottom w:val="single" w:sz="4" w:space="0" w:color="auto"/>
              <w:right w:val="single" w:sz="4" w:space="0" w:color="auto"/>
            </w:tcBorders>
            <w:hideMark/>
          </w:tcPr>
          <w:p w14:paraId="7D3F1A4C" w14:textId="77777777" w:rsidR="00555781" w:rsidRPr="00CA442B" w:rsidRDefault="00555781">
            <w:r w:rsidRPr="00CA442B">
              <w:t>51.7</w:t>
            </w:r>
          </w:p>
        </w:tc>
        <w:tc>
          <w:tcPr>
            <w:tcW w:w="766" w:type="pct"/>
            <w:tcBorders>
              <w:top w:val="single" w:sz="4" w:space="0" w:color="auto"/>
              <w:left w:val="single" w:sz="4" w:space="0" w:color="auto"/>
              <w:bottom w:val="single" w:sz="4" w:space="0" w:color="auto"/>
              <w:right w:val="single" w:sz="4" w:space="0" w:color="auto"/>
            </w:tcBorders>
            <w:hideMark/>
          </w:tcPr>
          <w:p w14:paraId="78E0CD44"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632FAD0D"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370EB599" w14:textId="77777777" w:rsidR="00555781" w:rsidRPr="00CA442B" w:rsidRDefault="00555781">
            <w:r w:rsidRPr="00CA442B">
              <w:t>26.6</w:t>
            </w:r>
          </w:p>
        </w:tc>
      </w:tr>
      <w:tr w:rsidR="00555781" w:rsidRPr="00CA442B" w14:paraId="7A55BFC2"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65DC5F89" w14:textId="77777777" w:rsidR="00555781" w:rsidRPr="00CA442B" w:rsidRDefault="00555781">
            <w:r w:rsidRPr="00CA442B">
              <w:t>Certificate III in individual support</w:t>
            </w:r>
          </w:p>
        </w:tc>
        <w:tc>
          <w:tcPr>
            <w:tcW w:w="913" w:type="pct"/>
            <w:tcBorders>
              <w:top w:val="single" w:sz="4" w:space="0" w:color="auto"/>
              <w:left w:val="single" w:sz="4" w:space="0" w:color="auto"/>
              <w:bottom w:val="single" w:sz="4" w:space="0" w:color="auto"/>
              <w:right w:val="single" w:sz="4" w:space="0" w:color="auto"/>
            </w:tcBorders>
            <w:hideMark/>
          </w:tcPr>
          <w:p w14:paraId="524A02CE" w14:textId="77777777" w:rsidR="00555781" w:rsidRPr="00CA442B" w:rsidRDefault="00555781">
            <w:r w:rsidRPr="00CA442B">
              <w:t>17.2</w:t>
            </w:r>
          </w:p>
        </w:tc>
        <w:tc>
          <w:tcPr>
            <w:tcW w:w="766" w:type="pct"/>
            <w:tcBorders>
              <w:top w:val="single" w:sz="4" w:space="0" w:color="auto"/>
              <w:left w:val="single" w:sz="4" w:space="0" w:color="auto"/>
              <w:bottom w:val="single" w:sz="4" w:space="0" w:color="auto"/>
              <w:right w:val="single" w:sz="4" w:space="0" w:color="auto"/>
            </w:tcBorders>
            <w:hideMark/>
          </w:tcPr>
          <w:p w14:paraId="7C5A7239"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4DCE94C"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19EED45D" w14:textId="77777777" w:rsidR="00555781" w:rsidRPr="00CA442B" w:rsidRDefault="00555781">
            <w:r w:rsidRPr="00CA442B">
              <w:t>-</w:t>
            </w:r>
          </w:p>
        </w:tc>
      </w:tr>
      <w:tr w:rsidR="00555781" w:rsidRPr="00CA442B" w14:paraId="3E0817AA"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46AA7CB9" w14:textId="77777777" w:rsidR="00555781" w:rsidRPr="00CA442B" w:rsidRDefault="00555781">
            <w:r w:rsidRPr="00CA442B">
              <w:t>Certificate IV in aged care</w:t>
            </w:r>
          </w:p>
        </w:tc>
        <w:tc>
          <w:tcPr>
            <w:tcW w:w="913" w:type="pct"/>
            <w:tcBorders>
              <w:top w:val="single" w:sz="4" w:space="0" w:color="auto"/>
              <w:left w:val="single" w:sz="4" w:space="0" w:color="auto"/>
              <w:bottom w:val="single" w:sz="4" w:space="0" w:color="auto"/>
              <w:right w:val="single" w:sz="4" w:space="0" w:color="auto"/>
            </w:tcBorders>
            <w:hideMark/>
          </w:tcPr>
          <w:p w14:paraId="157F99CE" w14:textId="77777777" w:rsidR="00555781" w:rsidRPr="00CA442B" w:rsidRDefault="00555781">
            <w:r w:rsidRPr="00CA442B">
              <w:t>13.8</w:t>
            </w:r>
          </w:p>
        </w:tc>
        <w:tc>
          <w:tcPr>
            <w:tcW w:w="766" w:type="pct"/>
            <w:tcBorders>
              <w:top w:val="single" w:sz="4" w:space="0" w:color="auto"/>
              <w:left w:val="single" w:sz="4" w:space="0" w:color="auto"/>
              <w:bottom w:val="single" w:sz="4" w:space="0" w:color="auto"/>
              <w:right w:val="single" w:sz="4" w:space="0" w:color="auto"/>
            </w:tcBorders>
            <w:hideMark/>
          </w:tcPr>
          <w:p w14:paraId="5B3C2A15"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2E2754F3"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35F2C8A4" w14:textId="77777777" w:rsidR="00555781" w:rsidRPr="00CA442B" w:rsidRDefault="00555781">
            <w:r w:rsidRPr="00CA442B">
              <w:t>12.2</w:t>
            </w:r>
          </w:p>
        </w:tc>
      </w:tr>
      <w:tr w:rsidR="00555781" w:rsidRPr="00CA442B" w14:paraId="1F179CAA"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5780B7A9" w14:textId="77777777" w:rsidR="00555781" w:rsidRPr="00CA442B" w:rsidRDefault="00555781">
            <w:r w:rsidRPr="00CA442B">
              <w:t>Certificate IV in service coordination (ageing and disability)</w:t>
            </w:r>
          </w:p>
        </w:tc>
        <w:tc>
          <w:tcPr>
            <w:tcW w:w="913" w:type="pct"/>
            <w:tcBorders>
              <w:top w:val="single" w:sz="4" w:space="0" w:color="auto"/>
              <w:left w:val="single" w:sz="4" w:space="0" w:color="auto"/>
              <w:bottom w:val="single" w:sz="4" w:space="0" w:color="auto"/>
              <w:right w:val="single" w:sz="4" w:space="0" w:color="auto"/>
            </w:tcBorders>
            <w:hideMark/>
          </w:tcPr>
          <w:p w14:paraId="0012C59C"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6B33A4C5"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7451520" w14:textId="77777777" w:rsidR="00555781" w:rsidRPr="00CA442B" w:rsidRDefault="00555781">
            <w:r w:rsidRPr="00CA442B">
              <w:t>8.3</w:t>
            </w:r>
          </w:p>
        </w:tc>
        <w:tc>
          <w:tcPr>
            <w:tcW w:w="938" w:type="pct"/>
            <w:tcBorders>
              <w:top w:val="single" w:sz="4" w:space="0" w:color="auto"/>
              <w:left w:val="single" w:sz="4" w:space="0" w:color="auto"/>
              <w:bottom w:val="single" w:sz="4" w:space="0" w:color="auto"/>
              <w:right w:val="single" w:sz="4" w:space="0" w:color="auto"/>
            </w:tcBorders>
            <w:hideMark/>
          </w:tcPr>
          <w:p w14:paraId="704841F7" w14:textId="77777777" w:rsidR="00555781" w:rsidRPr="00CA442B" w:rsidRDefault="00555781">
            <w:r w:rsidRPr="00CA442B">
              <w:t>2.8</w:t>
            </w:r>
          </w:p>
        </w:tc>
      </w:tr>
      <w:tr w:rsidR="00555781" w:rsidRPr="00CA442B" w14:paraId="213CAC99"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67E1EA04" w14:textId="77777777" w:rsidR="00555781" w:rsidRPr="00CA442B" w:rsidRDefault="00555781">
            <w:r w:rsidRPr="00CA442B">
              <w:t>Other certificate in care work</w:t>
            </w:r>
          </w:p>
        </w:tc>
        <w:tc>
          <w:tcPr>
            <w:tcW w:w="913" w:type="pct"/>
            <w:tcBorders>
              <w:top w:val="single" w:sz="4" w:space="0" w:color="auto"/>
              <w:left w:val="single" w:sz="4" w:space="0" w:color="auto"/>
              <w:bottom w:val="single" w:sz="4" w:space="0" w:color="auto"/>
              <w:right w:val="single" w:sz="4" w:space="0" w:color="auto"/>
            </w:tcBorders>
            <w:hideMark/>
          </w:tcPr>
          <w:p w14:paraId="60DB877F" w14:textId="77777777" w:rsidR="00555781" w:rsidRPr="00CA442B" w:rsidRDefault="00555781">
            <w:r w:rsidRPr="00CA442B">
              <w:t>6.9</w:t>
            </w:r>
          </w:p>
        </w:tc>
        <w:tc>
          <w:tcPr>
            <w:tcW w:w="766" w:type="pct"/>
            <w:tcBorders>
              <w:top w:val="single" w:sz="4" w:space="0" w:color="auto"/>
              <w:left w:val="single" w:sz="4" w:space="0" w:color="auto"/>
              <w:bottom w:val="single" w:sz="4" w:space="0" w:color="auto"/>
              <w:right w:val="single" w:sz="4" w:space="0" w:color="auto"/>
            </w:tcBorders>
            <w:hideMark/>
          </w:tcPr>
          <w:p w14:paraId="60EA107D"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0E878732"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005A3F57" w14:textId="77777777" w:rsidR="00555781" w:rsidRPr="00CA442B" w:rsidRDefault="00555781">
            <w:r w:rsidRPr="00CA442B">
              <w:t>8.2</w:t>
            </w:r>
          </w:p>
        </w:tc>
      </w:tr>
      <w:tr w:rsidR="00555781" w:rsidRPr="00CA442B" w14:paraId="452CE4B3"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FB621B5" w14:textId="77777777" w:rsidR="00555781" w:rsidRPr="00CA442B" w:rsidRDefault="00555781">
            <w:r w:rsidRPr="00CA442B">
              <w:t>Post basic nursing qualification in aged care</w:t>
            </w:r>
          </w:p>
        </w:tc>
        <w:tc>
          <w:tcPr>
            <w:tcW w:w="913" w:type="pct"/>
            <w:tcBorders>
              <w:top w:val="single" w:sz="4" w:space="0" w:color="auto"/>
              <w:left w:val="single" w:sz="4" w:space="0" w:color="auto"/>
              <w:bottom w:val="single" w:sz="4" w:space="0" w:color="auto"/>
              <w:right w:val="single" w:sz="4" w:space="0" w:color="auto"/>
            </w:tcBorders>
            <w:hideMark/>
          </w:tcPr>
          <w:p w14:paraId="7937E07C"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6FABFD0A"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4175C8C" w14:textId="77777777" w:rsidR="00555781" w:rsidRPr="00CA442B" w:rsidRDefault="00555781">
            <w:r w:rsidRPr="00CA442B">
              <w:t>8.3</w:t>
            </w:r>
          </w:p>
        </w:tc>
        <w:tc>
          <w:tcPr>
            <w:tcW w:w="938" w:type="pct"/>
            <w:tcBorders>
              <w:top w:val="single" w:sz="4" w:space="0" w:color="auto"/>
              <w:left w:val="single" w:sz="4" w:space="0" w:color="auto"/>
              <w:bottom w:val="single" w:sz="4" w:space="0" w:color="auto"/>
              <w:right w:val="single" w:sz="4" w:space="0" w:color="auto"/>
            </w:tcBorders>
            <w:hideMark/>
          </w:tcPr>
          <w:p w14:paraId="7F4640B2" w14:textId="77777777" w:rsidR="00555781" w:rsidRPr="00CA442B" w:rsidRDefault="00555781">
            <w:r w:rsidRPr="00CA442B">
              <w:t>0.5</w:t>
            </w:r>
          </w:p>
        </w:tc>
      </w:tr>
      <w:tr w:rsidR="00555781" w:rsidRPr="00CA442B" w14:paraId="7C3DA8CA"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664E8091" w14:textId="77777777" w:rsidR="00555781" w:rsidRPr="00CA442B" w:rsidRDefault="00555781">
            <w:r w:rsidRPr="00CA442B">
              <w:t>Other (aged care related)</w:t>
            </w:r>
          </w:p>
        </w:tc>
        <w:tc>
          <w:tcPr>
            <w:tcW w:w="913" w:type="pct"/>
            <w:tcBorders>
              <w:top w:val="single" w:sz="4" w:space="0" w:color="auto"/>
              <w:left w:val="single" w:sz="4" w:space="0" w:color="auto"/>
              <w:bottom w:val="single" w:sz="4" w:space="0" w:color="auto"/>
              <w:right w:val="single" w:sz="4" w:space="0" w:color="auto"/>
            </w:tcBorders>
            <w:hideMark/>
          </w:tcPr>
          <w:p w14:paraId="6CA716D6" w14:textId="77777777" w:rsidR="00555781" w:rsidRPr="00CA442B" w:rsidRDefault="00555781">
            <w:r w:rsidRPr="00CA442B">
              <w:t>6.9</w:t>
            </w:r>
          </w:p>
        </w:tc>
        <w:tc>
          <w:tcPr>
            <w:tcW w:w="766" w:type="pct"/>
            <w:tcBorders>
              <w:top w:val="single" w:sz="4" w:space="0" w:color="auto"/>
              <w:left w:val="single" w:sz="4" w:space="0" w:color="auto"/>
              <w:bottom w:val="single" w:sz="4" w:space="0" w:color="auto"/>
              <w:right w:val="single" w:sz="4" w:space="0" w:color="auto"/>
            </w:tcBorders>
            <w:hideMark/>
          </w:tcPr>
          <w:p w14:paraId="6123F99D"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C2BEF33" w14:textId="77777777" w:rsidR="00555781" w:rsidRPr="00CA442B" w:rsidRDefault="00555781">
            <w:r w:rsidRPr="00CA442B">
              <w:t>8.3</w:t>
            </w:r>
          </w:p>
        </w:tc>
        <w:tc>
          <w:tcPr>
            <w:tcW w:w="938" w:type="pct"/>
            <w:tcBorders>
              <w:top w:val="single" w:sz="4" w:space="0" w:color="auto"/>
              <w:left w:val="single" w:sz="4" w:space="0" w:color="auto"/>
              <w:bottom w:val="single" w:sz="4" w:space="0" w:color="auto"/>
              <w:right w:val="single" w:sz="4" w:space="0" w:color="auto"/>
            </w:tcBorders>
            <w:hideMark/>
          </w:tcPr>
          <w:p w14:paraId="7C845855" w14:textId="77777777" w:rsidR="00555781" w:rsidRPr="00CA442B" w:rsidRDefault="00555781">
            <w:r w:rsidRPr="00CA442B">
              <w:t>5.7</w:t>
            </w:r>
          </w:p>
        </w:tc>
      </w:tr>
      <w:tr w:rsidR="00555781" w:rsidRPr="00CA442B" w14:paraId="369FC83E"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64814D95" w14:textId="77777777" w:rsidR="00555781" w:rsidRPr="00CA442B" w:rsidRDefault="00555781">
            <w:pPr>
              <w:rPr>
                <w:b/>
              </w:rPr>
            </w:pPr>
            <w:r w:rsidRPr="00CA442B">
              <w:rPr>
                <w:b/>
              </w:rPr>
              <w:t>Disability</w:t>
            </w:r>
          </w:p>
        </w:tc>
        <w:tc>
          <w:tcPr>
            <w:tcW w:w="913" w:type="pct"/>
            <w:tcBorders>
              <w:top w:val="single" w:sz="4" w:space="0" w:color="auto"/>
              <w:left w:val="single" w:sz="4" w:space="0" w:color="auto"/>
              <w:bottom w:val="single" w:sz="4" w:space="0" w:color="auto"/>
              <w:right w:val="single" w:sz="4" w:space="0" w:color="auto"/>
            </w:tcBorders>
          </w:tcPr>
          <w:p w14:paraId="4F8A453D" w14:textId="77777777" w:rsidR="00555781" w:rsidRPr="00CA442B" w:rsidRDefault="00555781"/>
        </w:tc>
        <w:tc>
          <w:tcPr>
            <w:tcW w:w="766" w:type="pct"/>
            <w:tcBorders>
              <w:top w:val="single" w:sz="4" w:space="0" w:color="auto"/>
              <w:left w:val="single" w:sz="4" w:space="0" w:color="auto"/>
              <w:bottom w:val="single" w:sz="4" w:space="0" w:color="auto"/>
              <w:right w:val="single" w:sz="4" w:space="0" w:color="auto"/>
            </w:tcBorders>
          </w:tcPr>
          <w:p w14:paraId="068F1586" w14:textId="77777777" w:rsidR="00555781" w:rsidRPr="00CA442B" w:rsidRDefault="00555781"/>
        </w:tc>
        <w:tc>
          <w:tcPr>
            <w:tcW w:w="837" w:type="pct"/>
            <w:tcBorders>
              <w:top w:val="single" w:sz="4" w:space="0" w:color="auto"/>
              <w:left w:val="single" w:sz="4" w:space="0" w:color="auto"/>
              <w:bottom w:val="single" w:sz="4" w:space="0" w:color="auto"/>
              <w:right w:val="single" w:sz="4" w:space="0" w:color="auto"/>
            </w:tcBorders>
          </w:tcPr>
          <w:p w14:paraId="3A39596C" w14:textId="77777777" w:rsidR="00555781" w:rsidRPr="00CA442B" w:rsidRDefault="00555781"/>
        </w:tc>
        <w:tc>
          <w:tcPr>
            <w:tcW w:w="938" w:type="pct"/>
            <w:tcBorders>
              <w:top w:val="single" w:sz="4" w:space="0" w:color="auto"/>
              <w:left w:val="single" w:sz="4" w:space="0" w:color="auto"/>
              <w:bottom w:val="single" w:sz="4" w:space="0" w:color="auto"/>
              <w:right w:val="single" w:sz="4" w:space="0" w:color="auto"/>
            </w:tcBorders>
          </w:tcPr>
          <w:p w14:paraId="4528505D" w14:textId="77777777" w:rsidR="00555781" w:rsidRPr="00CA442B" w:rsidRDefault="00555781"/>
        </w:tc>
      </w:tr>
      <w:tr w:rsidR="00555781" w:rsidRPr="00CA442B" w14:paraId="67932509"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AD1BECD" w14:textId="77777777" w:rsidR="00555781" w:rsidRPr="00CA442B" w:rsidRDefault="00555781">
            <w:r w:rsidRPr="00CA442B">
              <w:t>Certificate III disability/disability work</w:t>
            </w:r>
          </w:p>
        </w:tc>
        <w:tc>
          <w:tcPr>
            <w:tcW w:w="913" w:type="pct"/>
            <w:tcBorders>
              <w:top w:val="single" w:sz="4" w:space="0" w:color="auto"/>
              <w:left w:val="single" w:sz="4" w:space="0" w:color="auto"/>
              <w:bottom w:val="single" w:sz="4" w:space="0" w:color="auto"/>
              <w:right w:val="single" w:sz="4" w:space="0" w:color="auto"/>
            </w:tcBorders>
            <w:hideMark/>
          </w:tcPr>
          <w:p w14:paraId="4B9194DD" w14:textId="77777777" w:rsidR="00555781" w:rsidRPr="00CA442B" w:rsidRDefault="00555781">
            <w:r w:rsidRPr="00CA442B">
              <w:t>10.3</w:t>
            </w:r>
          </w:p>
        </w:tc>
        <w:tc>
          <w:tcPr>
            <w:tcW w:w="766" w:type="pct"/>
            <w:tcBorders>
              <w:top w:val="single" w:sz="4" w:space="0" w:color="auto"/>
              <w:left w:val="single" w:sz="4" w:space="0" w:color="auto"/>
              <w:bottom w:val="single" w:sz="4" w:space="0" w:color="auto"/>
              <w:right w:val="single" w:sz="4" w:space="0" w:color="auto"/>
            </w:tcBorders>
            <w:hideMark/>
          </w:tcPr>
          <w:p w14:paraId="2B08CCAF"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0BA12CB8"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413D4BD6" w14:textId="77777777" w:rsidR="00555781" w:rsidRPr="00CA442B" w:rsidRDefault="00555781">
            <w:r w:rsidRPr="00CA442B">
              <w:t>8.6</w:t>
            </w:r>
          </w:p>
        </w:tc>
      </w:tr>
      <w:tr w:rsidR="00555781" w:rsidRPr="00CA442B" w14:paraId="2337953D"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300B160" w14:textId="77777777" w:rsidR="00555781" w:rsidRPr="00CA442B" w:rsidRDefault="00555781">
            <w:r w:rsidRPr="00CA442B">
              <w:t>Certificate IV disability/disability work</w:t>
            </w:r>
          </w:p>
        </w:tc>
        <w:tc>
          <w:tcPr>
            <w:tcW w:w="913" w:type="pct"/>
            <w:tcBorders>
              <w:top w:val="single" w:sz="4" w:space="0" w:color="auto"/>
              <w:left w:val="single" w:sz="4" w:space="0" w:color="auto"/>
              <w:bottom w:val="single" w:sz="4" w:space="0" w:color="auto"/>
              <w:right w:val="single" w:sz="4" w:space="0" w:color="auto"/>
            </w:tcBorders>
            <w:hideMark/>
          </w:tcPr>
          <w:p w14:paraId="1CA160F5"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76114981"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103DC40A"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2C9675F2" w14:textId="77777777" w:rsidR="00555781" w:rsidRPr="00CA442B" w:rsidRDefault="00555781">
            <w:r w:rsidRPr="00CA442B">
              <w:t>6.3</w:t>
            </w:r>
          </w:p>
        </w:tc>
      </w:tr>
      <w:tr w:rsidR="00555781" w:rsidRPr="00CA442B" w14:paraId="0438057B"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6651436" w14:textId="77777777" w:rsidR="00555781" w:rsidRPr="00CA442B" w:rsidRDefault="00555781">
            <w:r w:rsidRPr="00CA442B">
              <w:t>Diploma disability/disability work</w:t>
            </w:r>
          </w:p>
        </w:tc>
        <w:tc>
          <w:tcPr>
            <w:tcW w:w="913" w:type="pct"/>
            <w:tcBorders>
              <w:top w:val="single" w:sz="4" w:space="0" w:color="auto"/>
              <w:left w:val="single" w:sz="4" w:space="0" w:color="auto"/>
              <w:bottom w:val="single" w:sz="4" w:space="0" w:color="auto"/>
              <w:right w:val="single" w:sz="4" w:space="0" w:color="auto"/>
            </w:tcBorders>
            <w:hideMark/>
          </w:tcPr>
          <w:p w14:paraId="0EC5274C"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3C81539E"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4871B967"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4DE27890" w14:textId="77777777" w:rsidR="00555781" w:rsidRPr="00CA442B" w:rsidRDefault="00555781">
            <w:r w:rsidRPr="00CA442B">
              <w:t>0.6</w:t>
            </w:r>
          </w:p>
        </w:tc>
      </w:tr>
      <w:tr w:rsidR="00555781" w:rsidRPr="00CA442B" w14:paraId="7B1CDA6C"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7436F900" w14:textId="77777777" w:rsidR="00555781" w:rsidRPr="00CA442B" w:rsidRDefault="00555781">
            <w:r w:rsidRPr="00CA442B">
              <w:t>Diploma community services</w:t>
            </w:r>
          </w:p>
        </w:tc>
        <w:tc>
          <w:tcPr>
            <w:tcW w:w="913" w:type="pct"/>
            <w:tcBorders>
              <w:top w:val="single" w:sz="4" w:space="0" w:color="auto"/>
              <w:left w:val="single" w:sz="4" w:space="0" w:color="auto"/>
              <w:bottom w:val="single" w:sz="4" w:space="0" w:color="auto"/>
              <w:right w:val="single" w:sz="4" w:space="0" w:color="auto"/>
            </w:tcBorders>
            <w:hideMark/>
          </w:tcPr>
          <w:p w14:paraId="7BFB737A"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788A0089"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6143734A"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73AAD0E5" w14:textId="77777777" w:rsidR="00555781" w:rsidRPr="00CA442B" w:rsidRDefault="00555781">
            <w:r w:rsidRPr="00CA442B">
              <w:t>1.8</w:t>
            </w:r>
          </w:p>
        </w:tc>
      </w:tr>
      <w:tr w:rsidR="00555781" w:rsidRPr="00CA442B" w14:paraId="1F2689CD"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CF45D8B" w14:textId="77777777" w:rsidR="00555781" w:rsidRPr="00CA442B" w:rsidRDefault="00555781">
            <w:r w:rsidRPr="00CA442B">
              <w:t>Other (disability related)</w:t>
            </w:r>
          </w:p>
        </w:tc>
        <w:tc>
          <w:tcPr>
            <w:tcW w:w="913" w:type="pct"/>
            <w:tcBorders>
              <w:top w:val="single" w:sz="4" w:space="0" w:color="auto"/>
              <w:left w:val="single" w:sz="4" w:space="0" w:color="auto"/>
              <w:bottom w:val="single" w:sz="4" w:space="0" w:color="auto"/>
              <w:right w:val="single" w:sz="4" w:space="0" w:color="auto"/>
            </w:tcBorders>
            <w:hideMark/>
          </w:tcPr>
          <w:p w14:paraId="65B55E28"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79EA1B5D"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2528C223"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27AC7C3A" w14:textId="77777777" w:rsidR="00555781" w:rsidRPr="00CA442B" w:rsidRDefault="00555781">
            <w:r w:rsidRPr="00CA442B">
              <w:t>1.6</w:t>
            </w:r>
          </w:p>
        </w:tc>
      </w:tr>
      <w:tr w:rsidR="00555781" w:rsidRPr="00CA442B" w14:paraId="0112B9F9"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248130F3" w14:textId="77777777" w:rsidR="00555781" w:rsidRPr="00CA442B" w:rsidRDefault="00555781">
            <w:r w:rsidRPr="00CA442B">
              <w:t>Management</w:t>
            </w:r>
          </w:p>
        </w:tc>
        <w:tc>
          <w:tcPr>
            <w:tcW w:w="913" w:type="pct"/>
            <w:tcBorders>
              <w:top w:val="single" w:sz="4" w:space="0" w:color="auto"/>
              <w:left w:val="single" w:sz="4" w:space="0" w:color="auto"/>
              <w:bottom w:val="single" w:sz="4" w:space="0" w:color="auto"/>
              <w:right w:val="single" w:sz="4" w:space="0" w:color="auto"/>
            </w:tcBorders>
          </w:tcPr>
          <w:p w14:paraId="0B3FABF4" w14:textId="77777777" w:rsidR="00555781" w:rsidRPr="00CA442B" w:rsidRDefault="00555781"/>
        </w:tc>
        <w:tc>
          <w:tcPr>
            <w:tcW w:w="766" w:type="pct"/>
            <w:tcBorders>
              <w:top w:val="single" w:sz="4" w:space="0" w:color="auto"/>
              <w:left w:val="single" w:sz="4" w:space="0" w:color="auto"/>
              <w:bottom w:val="single" w:sz="4" w:space="0" w:color="auto"/>
              <w:right w:val="single" w:sz="4" w:space="0" w:color="auto"/>
            </w:tcBorders>
          </w:tcPr>
          <w:p w14:paraId="24B462AB" w14:textId="77777777" w:rsidR="00555781" w:rsidRPr="00CA442B" w:rsidRDefault="00555781"/>
        </w:tc>
        <w:tc>
          <w:tcPr>
            <w:tcW w:w="837" w:type="pct"/>
            <w:tcBorders>
              <w:top w:val="single" w:sz="4" w:space="0" w:color="auto"/>
              <w:left w:val="single" w:sz="4" w:space="0" w:color="auto"/>
              <w:bottom w:val="single" w:sz="4" w:space="0" w:color="auto"/>
              <w:right w:val="single" w:sz="4" w:space="0" w:color="auto"/>
            </w:tcBorders>
          </w:tcPr>
          <w:p w14:paraId="373A0859" w14:textId="77777777" w:rsidR="00555781" w:rsidRPr="00CA442B" w:rsidRDefault="00555781"/>
        </w:tc>
        <w:tc>
          <w:tcPr>
            <w:tcW w:w="938" w:type="pct"/>
            <w:tcBorders>
              <w:top w:val="single" w:sz="4" w:space="0" w:color="auto"/>
              <w:left w:val="single" w:sz="4" w:space="0" w:color="auto"/>
              <w:bottom w:val="single" w:sz="4" w:space="0" w:color="auto"/>
              <w:right w:val="single" w:sz="4" w:space="0" w:color="auto"/>
            </w:tcBorders>
          </w:tcPr>
          <w:p w14:paraId="485F0A16" w14:textId="77777777" w:rsidR="00555781" w:rsidRPr="00CA442B" w:rsidRDefault="00555781"/>
        </w:tc>
      </w:tr>
      <w:tr w:rsidR="00555781" w:rsidRPr="00CA442B" w14:paraId="1D4BAE7F"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46753FFA" w14:textId="77777777" w:rsidR="00555781" w:rsidRPr="00CA442B" w:rsidRDefault="00555781">
            <w:r w:rsidRPr="00CA442B">
              <w:t>Certificate III or IV in management</w:t>
            </w:r>
          </w:p>
        </w:tc>
        <w:tc>
          <w:tcPr>
            <w:tcW w:w="913" w:type="pct"/>
            <w:tcBorders>
              <w:top w:val="single" w:sz="4" w:space="0" w:color="auto"/>
              <w:left w:val="single" w:sz="4" w:space="0" w:color="auto"/>
              <w:bottom w:val="single" w:sz="4" w:space="0" w:color="auto"/>
              <w:right w:val="single" w:sz="4" w:space="0" w:color="auto"/>
            </w:tcBorders>
            <w:hideMark/>
          </w:tcPr>
          <w:p w14:paraId="1B242E58"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5612A0B6"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23AC4F8B"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247450C7" w14:textId="77777777" w:rsidR="00555781" w:rsidRPr="00CA442B" w:rsidRDefault="00555781">
            <w:r w:rsidRPr="00CA442B">
              <w:t>4.6</w:t>
            </w:r>
          </w:p>
        </w:tc>
      </w:tr>
      <w:tr w:rsidR="00555781" w:rsidRPr="00CA442B" w14:paraId="6949BBA8"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7B720D8F" w14:textId="77777777" w:rsidR="00555781" w:rsidRPr="00CA442B" w:rsidRDefault="00555781">
            <w:r w:rsidRPr="00CA442B">
              <w:t>Diploma in management</w:t>
            </w:r>
          </w:p>
        </w:tc>
        <w:tc>
          <w:tcPr>
            <w:tcW w:w="913" w:type="pct"/>
            <w:tcBorders>
              <w:top w:val="single" w:sz="4" w:space="0" w:color="auto"/>
              <w:left w:val="single" w:sz="4" w:space="0" w:color="auto"/>
              <w:bottom w:val="single" w:sz="4" w:space="0" w:color="auto"/>
              <w:right w:val="single" w:sz="4" w:space="0" w:color="auto"/>
            </w:tcBorders>
            <w:hideMark/>
          </w:tcPr>
          <w:p w14:paraId="617F1577" w14:textId="77777777" w:rsidR="00555781" w:rsidRPr="00CA442B" w:rsidRDefault="00555781">
            <w:r w:rsidRPr="00CA442B">
              <w:t>3.4</w:t>
            </w:r>
          </w:p>
        </w:tc>
        <w:tc>
          <w:tcPr>
            <w:tcW w:w="766" w:type="pct"/>
            <w:tcBorders>
              <w:top w:val="single" w:sz="4" w:space="0" w:color="auto"/>
              <w:left w:val="single" w:sz="4" w:space="0" w:color="auto"/>
              <w:bottom w:val="single" w:sz="4" w:space="0" w:color="auto"/>
              <w:right w:val="single" w:sz="4" w:space="0" w:color="auto"/>
            </w:tcBorders>
            <w:hideMark/>
          </w:tcPr>
          <w:p w14:paraId="6367736F"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12C4572C" w14:textId="77777777" w:rsidR="00555781" w:rsidRPr="00CA442B" w:rsidRDefault="00555781">
            <w:r w:rsidRPr="00CA442B">
              <w:t>16.7</w:t>
            </w:r>
          </w:p>
        </w:tc>
        <w:tc>
          <w:tcPr>
            <w:tcW w:w="938" w:type="pct"/>
            <w:tcBorders>
              <w:top w:val="single" w:sz="4" w:space="0" w:color="auto"/>
              <w:left w:val="single" w:sz="4" w:space="0" w:color="auto"/>
              <w:bottom w:val="single" w:sz="4" w:space="0" w:color="auto"/>
              <w:right w:val="single" w:sz="4" w:space="0" w:color="auto"/>
            </w:tcBorders>
            <w:hideMark/>
          </w:tcPr>
          <w:p w14:paraId="1150F167" w14:textId="77777777" w:rsidR="00555781" w:rsidRPr="00CA442B" w:rsidRDefault="00555781">
            <w:r w:rsidRPr="00CA442B">
              <w:t>3.5</w:t>
            </w:r>
          </w:p>
        </w:tc>
      </w:tr>
      <w:tr w:rsidR="00555781" w:rsidRPr="00CA442B" w14:paraId="2CA21DDC"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4CB1018F" w14:textId="77777777" w:rsidR="00555781" w:rsidRPr="00CA442B" w:rsidRDefault="00555781">
            <w:r w:rsidRPr="00CA442B">
              <w:lastRenderedPageBreak/>
              <w:t xml:space="preserve">Bachelor or postgraduate in management </w:t>
            </w:r>
          </w:p>
        </w:tc>
        <w:tc>
          <w:tcPr>
            <w:tcW w:w="913" w:type="pct"/>
            <w:tcBorders>
              <w:top w:val="single" w:sz="4" w:space="0" w:color="auto"/>
              <w:left w:val="single" w:sz="4" w:space="0" w:color="auto"/>
              <w:bottom w:val="single" w:sz="4" w:space="0" w:color="auto"/>
              <w:right w:val="single" w:sz="4" w:space="0" w:color="auto"/>
            </w:tcBorders>
            <w:hideMark/>
          </w:tcPr>
          <w:p w14:paraId="3D95A982" w14:textId="77777777" w:rsidR="00555781" w:rsidRPr="00CA442B" w:rsidRDefault="00555781">
            <w:r w:rsidRPr="00CA442B">
              <w:t>0.0</w:t>
            </w:r>
          </w:p>
        </w:tc>
        <w:tc>
          <w:tcPr>
            <w:tcW w:w="766" w:type="pct"/>
            <w:tcBorders>
              <w:top w:val="single" w:sz="4" w:space="0" w:color="auto"/>
              <w:left w:val="single" w:sz="4" w:space="0" w:color="auto"/>
              <w:bottom w:val="single" w:sz="4" w:space="0" w:color="auto"/>
              <w:right w:val="single" w:sz="4" w:space="0" w:color="auto"/>
            </w:tcBorders>
            <w:hideMark/>
          </w:tcPr>
          <w:p w14:paraId="3194C2E9" w14:textId="77777777" w:rsidR="00555781" w:rsidRPr="00CA442B" w:rsidRDefault="00555781">
            <w:r w:rsidRPr="00CA442B">
              <w:t>0.0</w:t>
            </w:r>
          </w:p>
        </w:tc>
        <w:tc>
          <w:tcPr>
            <w:tcW w:w="837" w:type="pct"/>
            <w:tcBorders>
              <w:top w:val="single" w:sz="4" w:space="0" w:color="auto"/>
              <w:left w:val="single" w:sz="4" w:space="0" w:color="auto"/>
              <w:bottom w:val="single" w:sz="4" w:space="0" w:color="auto"/>
              <w:right w:val="single" w:sz="4" w:space="0" w:color="auto"/>
            </w:tcBorders>
            <w:hideMark/>
          </w:tcPr>
          <w:p w14:paraId="33062097" w14:textId="77777777" w:rsidR="00555781" w:rsidRPr="00CA442B" w:rsidRDefault="00555781">
            <w:r w:rsidRPr="00CA442B">
              <w:t>0.0</w:t>
            </w:r>
          </w:p>
        </w:tc>
        <w:tc>
          <w:tcPr>
            <w:tcW w:w="938" w:type="pct"/>
            <w:tcBorders>
              <w:top w:val="single" w:sz="4" w:space="0" w:color="auto"/>
              <w:left w:val="single" w:sz="4" w:space="0" w:color="auto"/>
              <w:bottom w:val="single" w:sz="4" w:space="0" w:color="auto"/>
              <w:right w:val="single" w:sz="4" w:space="0" w:color="auto"/>
            </w:tcBorders>
            <w:hideMark/>
          </w:tcPr>
          <w:p w14:paraId="0D1D0053" w14:textId="77777777" w:rsidR="00555781" w:rsidRPr="00CA442B" w:rsidRDefault="00555781">
            <w:r w:rsidRPr="00CA442B">
              <w:t>1.3</w:t>
            </w:r>
          </w:p>
        </w:tc>
      </w:tr>
      <w:tr w:rsidR="00555781" w:rsidRPr="00CA442B" w14:paraId="0E028714"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6260531E" w14:textId="77777777" w:rsidR="00555781" w:rsidRPr="00CA442B" w:rsidRDefault="00555781">
            <w:pPr>
              <w:rPr>
                <w:b/>
              </w:rPr>
            </w:pPr>
            <w:r w:rsidRPr="00CA442B">
              <w:rPr>
                <w:b/>
              </w:rPr>
              <w:t>Other</w:t>
            </w:r>
          </w:p>
        </w:tc>
        <w:tc>
          <w:tcPr>
            <w:tcW w:w="913" w:type="pct"/>
            <w:tcBorders>
              <w:top w:val="single" w:sz="4" w:space="0" w:color="auto"/>
              <w:left w:val="single" w:sz="4" w:space="0" w:color="auto"/>
              <w:bottom w:val="single" w:sz="4" w:space="0" w:color="auto"/>
              <w:right w:val="single" w:sz="4" w:space="0" w:color="auto"/>
            </w:tcBorders>
          </w:tcPr>
          <w:p w14:paraId="246189B4" w14:textId="77777777" w:rsidR="00555781" w:rsidRPr="00CA442B" w:rsidRDefault="00555781"/>
        </w:tc>
        <w:tc>
          <w:tcPr>
            <w:tcW w:w="766" w:type="pct"/>
            <w:tcBorders>
              <w:top w:val="single" w:sz="4" w:space="0" w:color="auto"/>
              <w:left w:val="single" w:sz="4" w:space="0" w:color="auto"/>
              <w:bottom w:val="single" w:sz="4" w:space="0" w:color="auto"/>
              <w:right w:val="single" w:sz="4" w:space="0" w:color="auto"/>
            </w:tcBorders>
          </w:tcPr>
          <w:p w14:paraId="4CEC9622" w14:textId="77777777" w:rsidR="00555781" w:rsidRPr="00CA442B" w:rsidRDefault="00555781"/>
        </w:tc>
        <w:tc>
          <w:tcPr>
            <w:tcW w:w="837" w:type="pct"/>
            <w:tcBorders>
              <w:top w:val="single" w:sz="4" w:space="0" w:color="auto"/>
              <w:left w:val="single" w:sz="4" w:space="0" w:color="auto"/>
              <w:bottom w:val="single" w:sz="4" w:space="0" w:color="auto"/>
              <w:right w:val="single" w:sz="4" w:space="0" w:color="auto"/>
            </w:tcBorders>
          </w:tcPr>
          <w:p w14:paraId="2B4864BA" w14:textId="77777777" w:rsidR="00555781" w:rsidRPr="00CA442B" w:rsidRDefault="00555781"/>
        </w:tc>
        <w:tc>
          <w:tcPr>
            <w:tcW w:w="938" w:type="pct"/>
            <w:tcBorders>
              <w:top w:val="single" w:sz="4" w:space="0" w:color="auto"/>
              <w:left w:val="single" w:sz="4" w:space="0" w:color="auto"/>
              <w:bottom w:val="single" w:sz="4" w:space="0" w:color="auto"/>
              <w:right w:val="single" w:sz="4" w:space="0" w:color="auto"/>
            </w:tcBorders>
          </w:tcPr>
          <w:p w14:paraId="134D0D43" w14:textId="77777777" w:rsidR="00555781" w:rsidRPr="00CA442B" w:rsidRDefault="00555781"/>
        </w:tc>
      </w:tr>
      <w:tr w:rsidR="00555781" w:rsidRPr="00CA442B" w14:paraId="25C6542D"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204C589" w14:textId="77777777" w:rsidR="00555781" w:rsidRPr="00CA442B" w:rsidRDefault="00555781">
            <w:r w:rsidRPr="00CA442B">
              <w:t>Other certificate III or IV</w:t>
            </w:r>
          </w:p>
        </w:tc>
        <w:tc>
          <w:tcPr>
            <w:tcW w:w="913" w:type="pct"/>
            <w:tcBorders>
              <w:top w:val="single" w:sz="4" w:space="0" w:color="auto"/>
              <w:left w:val="single" w:sz="4" w:space="0" w:color="auto"/>
              <w:bottom w:val="single" w:sz="4" w:space="0" w:color="auto"/>
              <w:right w:val="single" w:sz="4" w:space="0" w:color="auto"/>
            </w:tcBorders>
            <w:hideMark/>
          </w:tcPr>
          <w:p w14:paraId="5C1AE63E" w14:textId="77777777" w:rsidR="00555781" w:rsidRPr="00CA442B" w:rsidRDefault="00555781">
            <w:r w:rsidRPr="00CA442B">
              <w:t>24.1</w:t>
            </w:r>
          </w:p>
        </w:tc>
        <w:tc>
          <w:tcPr>
            <w:tcW w:w="766" w:type="pct"/>
            <w:tcBorders>
              <w:top w:val="single" w:sz="4" w:space="0" w:color="auto"/>
              <w:left w:val="single" w:sz="4" w:space="0" w:color="auto"/>
              <w:bottom w:val="single" w:sz="4" w:space="0" w:color="auto"/>
              <w:right w:val="single" w:sz="4" w:space="0" w:color="auto"/>
            </w:tcBorders>
            <w:hideMark/>
          </w:tcPr>
          <w:p w14:paraId="0EFFD1B0" w14:textId="77777777" w:rsidR="00555781" w:rsidRPr="00CA442B" w:rsidRDefault="00555781">
            <w:r w:rsidRPr="00CA442B">
              <w:t>18.2</w:t>
            </w:r>
          </w:p>
        </w:tc>
        <w:tc>
          <w:tcPr>
            <w:tcW w:w="837" w:type="pct"/>
            <w:tcBorders>
              <w:top w:val="single" w:sz="4" w:space="0" w:color="auto"/>
              <w:left w:val="single" w:sz="4" w:space="0" w:color="auto"/>
              <w:bottom w:val="single" w:sz="4" w:space="0" w:color="auto"/>
              <w:right w:val="single" w:sz="4" w:space="0" w:color="auto"/>
            </w:tcBorders>
            <w:hideMark/>
          </w:tcPr>
          <w:p w14:paraId="071BF567" w14:textId="77777777" w:rsidR="00555781" w:rsidRPr="00CA442B" w:rsidRDefault="00555781">
            <w:r w:rsidRPr="00CA442B">
              <w:t>41.7</w:t>
            </w:r>
          </w:p>
        </w:tc>
        <w:tc>
          <w:tcPr>
            <w:tcW w:w="938" w:type="pct"/>
            <w:tcBorders>
              <w:top w:val="single" w:sz="4" w:space="0" w:color="auto"/>
              <w:left w:val="single" w:sz="4" w:space="0" w:color="auto"/>
              <w:bottom w:val="single" w:sz="4" w:space="0" w:color="auto"/>
              <w:right w:val="single" w:sz="4" w:space="0" w:color="auto"/>
            </w:tcBorders>
            <w:hideMark/>
          </w:tcPr>
          <w:p w14:paraId="56A22731" w14:textId="77777777" w:rsidR="00555781" w:rsidRPr="00CA442B" w:rsidRDefault="00555781">
            <w:r w:rsidRPr="00CA442B">
              <w:t>14.9</w:t>
            </w:r>
          </w:p>
        </w:tc>
      </w:tr>
      <w:tr w:rsidR="00555781" w:rsidRPr="00CA442B" w14:paraId="048282D0"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4497FFDD" w14:textId="77777777" w:rsidR="00555781" w:rsidRPr="00CA442B" w:rsidRDefault="00555781">
            <w:r w:rsidRPr="00CA442B">
              <w:t>Other Diploma</w:t>
            </w:r>
          </w:p>
        </w:tc>
        <w:tc>
          <w:tcPr>
            <w:tcW w:w="913" w:type="pct"/>
            <w:tcBorders>
              <w:top w:val="single" w:sz="4" w:space="0" w:color="auto"/>
              <w:left w:val="single" w:sz="4" w:space="0" w:color="auto"/>
              <w:bottom w:val="single" w:sz="4" w:space="0" w:color="auto"/>
              <w:right w:val="single" w:sz="4" w:space="0" w:color="auto"/>
            </w:tcBorders>
            <w:hideMark/>
          </w:tcPr>
          <w:p w14:paraId="163F9FFF" w14:textId="77777777" w:rsidR="00555781" w:rsidRPr="00CA442B" w:rsidRDefault="00555781">
            <w:r w:rsidRPr="00CA442B">
              <w:t>13.8</w:t>
            </w:r>
          </w:p>
        </w:tc>
        <w:tc>
          <w:tcPr>
            <w:tcW w:w="766" w:type="pct"/>
            <w:tcBorders>
              <w:top w:val="single" w:sz="4" w:space="0" w:color="auto"/>
              <w:left w:val="single" w:sz="4" w:space="0" w:color="auto"/>
              <w:bottom w:val="single" w:sz="4" w:space="0" w:color="auto"/>
              <w:right w:val="single" w:sz="4" w:space="0" w:color="auto"/>
            </w:tcBorders>
            <w:hideMark/>
          </w:tcPr>
          <w:p w14:paraId="21E9C3E5"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200CDBE5" w14:textId="77777777" w:rsidR="00555781" w:rsidRPr="00CA442B" w:rsidRDefault="00555781">
            <w:r w:rsidRPr="00CA442B">
              <w:t>50.0</w:t>
            </w:r>
          </w:p>
        </w:tc>
        <w:tc>
          <w:tcPr>
            <w:tcW w:w="938" w:type="pct"/>
            <w:tcBorders>
              <w:top w:val="single" w:sz="4" w:space="0" w:color="auto"/>
              <w:left w:val="single" w:sz="4" w:space="0" w:color="auto"/>
              <w:bottom w:val="single" w:sz="4" w:space="0" w:color="auto"/>
              <w:right w:val="single" w:sz="4" w:space="0" w:color="auto"/>
            </w:tcBorders>
            <w:hideMark/>
          </w:tcPr>
          <w:p w14:paraId="285CA068" w14:textId="77777777" w:rsidR="00555781" w:rsidRPr="00CA442B" w:rsidRDefault="00555781">
            <w:r w:rsidRPr="00CA442B">
              <w:t>9.7</w:t>
            </w:r>
          </w:p>
        </w:tc>
      </w:tr>
      <w:tr w:rsidR="00555781" w:rsidRPr="00CA442B" w14:paraId="4C02E45C" w14:textId="77777777" w:rsidTr="00555781">
        <w:tc>
          <w:tcPr>
            <w:tcW w:w="1546" w:type="pct"/>
            <w:tcBorders>
              <w:top w:val="single" w:sz="4" w:space="0" w:color="auto"/>
              <w:left w:val="single" w:sz="4" w:space="0" w:color="auto"/>
              <w:bottom w:val="single" w:sz="4" w:space="0" w:color="auto"/>
              <w:right w:val="single" w:sz="4" w:space="0" w:color="auto"/>
            </w:tcBorders>
            <w:hideMark/>
          </w:tcPr>
          <w:p w14:paraId="1DE10E8D" w14:textId="77777777" w:rsidR="00555781" w:rsidRPr="00CA442B" w:rsidRDefault="00555781">
            <w:r w:rsidRPr="00CA442B">
              <w:t>Other bachelor or Postgraduate degree</w:t>
            </w:r>
          </w:p>
        </w:tc>
        <w:tc>
          <w:tcPr>
            <w:tcW w:w="913" w:type="pct"/>
            <w:tcBorders>
              <w:top w:val="single" w:sz="4" w:space="0" w:color="auto"/>
              <w:left w:val="single" w:sz="4" w:space="0" w:color="auto"/>
              <w:bottom w:val="single" w:sz="4" w:space="0" w:color="auto"/>
              <w:right w:val="single" w:sz="4" w:space="0" w:color="auto"/>
            </w:tcBorders>
            <w:hideMark/>
          </w:tcPr>
          <w:p w14:paraId="5DF7F869" w14:textId="77777777" w:rsidR="00555781" w:rsidRPr="00CA442B" w:rsidRDefault="00555781">
            <w:r w:rsidRPr="00CA442B">
              <w:t>6.9</w:t>
            </w:r>
          </w:p>
        </w:tc>
        <w:tc>
          <w:tcPr>
            <w:tcW w:w="766" w:type="pct"/>
            <w:tcBorders>
              <w:top w:val="single" w:sz="4" w:space="0" w:color="auto"/>
              <w:left w:val="single" w:sz="4" w:space="0" w:color="auto"/>
              <w:bottom w:val="single" w:sz="4" w:space="0" w:color="auto"/>
              <w:right w:val="single" w:sz="4" w:space="0" w:color="auto"/>
            </w:tcBorders>
            <w:hideMark/>
          </w:tcPr>
          <w:p w14:paraId="0D01AF09" w14:textId="77777777" w:rsidR="00555781" w:rsidRPr="00CA442B" w:rsidRDefault="00555781">
            <w:r w:rsidRPr="00CA442B">
              <w:t>9.1</w:t>
            </w:r>
          </w:p>
        </w:tc>
        <w:tc>
          <w:tcPr>
            <w:tcW w:w="837" w:type="pct"/>
            <w:tcBorders>
              <w:top w:val="single" w:sz="4" w:space="0" w:color="auto"/>
              <w:left w:val="single" w:sz="4" w:space="0" w:color="auto"/>
              <w:bottom w:val="single" w:sz="4" w:space="0" w:color="auto"/>
              <w:right w:val="single" w:sz="4" w:space="0" w:color="auto"/>
            </w:tcBorders>
            <w:hideMark/>
          </w:tcPr>
          <w:p w14:paraId="14A4AC69" w14:textId="77777777" w:rsidR="00555781" w:rsidRPr="00CA442B" w:rsidRDefault="00555781">
            <w:r w:rsidRPr="00CA442B">
              <w:t>33.3</w:t>
            </w:r>
          </w:p>
        </w:tc>
        <w:tc>
          <w:tcPr>
            <w:tcW w:w="938" w:type="pct"/>
            <w:tcBorders>
              <w:top w:val="single" w:sz="4" w:space="0" w:color="auto"/>
              <w:left w:val="single" w:sz="4" w:space="0" w:color="auto"/>
              <w:bottom w:val="single" w:sz="4" w:space="0" w:color="auto"/>
              <w:right w:val="single" w:sz="4" w:space="0" w:color="auto"/>
            </w:tcBorders>
            <w:hideMark/>
          </w:tcPr>
          <w:p w14:paraId="0C76FE35" w14:textId="77777777" w:rsidR="00555781" w:rsidRPr="00CA442B" w:rsidRDefault="00555781">
            <w:r w:rsidRPr="00CA442B">
              <w:t>8.2</w:t>
            </w:r>
          </w:p>
        </w:tc>
      </w:tr>
    </w:tbl>
    <w:p w14:paraId="25FF849A" w14:textId="77777777" w:rsidR="00555781" w:rsidRPr="00CA442B" w:rsidRDefault="00555781" w:rsidP="00555781">
      <w:r w:rsidRPr="00CA442B">
        <w:t>*</w:t>
      </w:r>
      <w:r w:rsidRPr="00CA442B">
        <w:rPr>
          <w:i/>
        </w:rPr>
        <w:t>Source.</w:t>
      </w:r>
      <w:r w:rsidRPr="00CA442B">
        <w:t xml:space="preserve"> The Aged Care Workforce, 2016 survey </w:t>
      </w:r>
      <w:r w:rsidRPr="00CA442B">
        <w:rPr>
          <w:i/>
        </w:rPr>
        <w:t>Note.</w:t>
      </w:r>
      <w:r w:rsidRPr="00CA442B">
        <w:t xml:space="preserve"> Multiple responses were allowed, totals will not sum up to 100. Certificate III in Individual Support was not an option during the Aged Care Workforce, 2016 survey</w:t>
      </w:r>
    </w:p>
    <w:p w14:paraId="568EBFFE" w14:textId="77777777" w:rsidR="00555781" w:rsidRPr="00CA442B" w:rsidRDefault="00555781" w:rsidP="00555781"/>
    <w:p w14:paraId="3D684805" w14:textId="77777777" w:rsidR="004F0338" w:rsidRPr="00CA442B" w:rsidRDefault="00555781" w:rsidP="004D2BCD">
      <w:pPr>
        <w:spacing w:line="360" w:lineRule="auto"/>
      </w:pPr>
      <w:r w:rsidRPr="00CA442B">
        <w:t>Table 5</w:t>
      </w:r>
      <w:r w:rsidR="00CC46EF" w:rsidRPr="00CA442B">
        <w:t xml:space="preserve"> s</w:t>
      </w:r>
      <w:r w:rsidR="004F0338" w:rsidRPr="00CA442B">
        <w:t xml:space="preserve">hows that a higher proportion of CCWs (80%) in the current study had undertaken </w:t>
      </w:r>
      <w:r w:rsidRPr="00CA442B">
        <w:t xml:space="preserve">further </w:t>
      </w:r>
      <w:r w:rsidR="004F0338" w:rsidRPr="00CA442B">
        <w:t xml:space="preserve">training as part of their employment in the last 12 months when compared to the national average (73.5%) </w:t>
      </w:r>
      <w:r w:rsidR="004F0338" w:rsidRPr="00CA442B">
        <w:rPr>
          <w:noProof/>
        </w:rPr>
        <w:t>(Mavromaras et al., 2017)</w:t>
      </w:r>
      <w:r w:rsidR="004F0338" w:rsidRPr="00CA442B">
        <w:t xml:space="preserve">. Similar to the national average, most of this training in the current cohort was mandatory. </w:t>
      </w:r>
    </w:p>
    <w:p w14:paraId="649FAC00" w14:textId="77777777" w:rsidR="00766DD8" w:rsidRPr="00CA442B" w:rsidRDefault="00766DD8" w:rsidP="004D2BCD">
      <w:pPr>
        <w:spacing w:line="360" w:lineRule="auto"/>
        <w:rPr>
          <w:bdr w:val="none" w:sz="0" w:space="0" w:color="auto"/>
          <w:lang w:val="en-AU"/>
        </w:rPr>
      </w:pPr>
    </w:p>
    <w:p w14:paraId="5C966114" w14:textId="77777777" w:rsidR="00CC46EF" w:rsidRPr="00CA442B" w:rsidRDefault="00CC46EF" w:rsidP="004D2BCD">
      <w:pPr>
        <w:rPr>
          <w:bdr w:val="none" w:sz="0" w:space="0" w:color="auto"/>
          <w:lang w:val="en-AU"/>
        </w:rPr>
      </w:pPr>
      <w:bookmarkStart w:id="5" w:name="_Toc4585927"/>
      <w:r w:rsidRPr="00CA442B">
        <w:t xml:space="preserve">Table </w:t>
      </w:r>
      <w:r w:rsidR="00555781" w:rsidRPr="00CA442B">
        <w:t>5</w:t>
      </w:r>
      <w:r w:rsidRPr="00CA442B">
        <w:t xml:space="preserve"> Training undertaken in past 12 months</w:t>
      </w:r>
      <w:bookmarkEnd w:id="5"/>
    </w:p>
    <w:tbl>
      <w:tblPr>
        <w:tblStyle w:val="TableGrid"/>
        <w:tblW w:w="0" w:type="auto"/>
        <w:tblInd w:w="5" w:type="dxa"/>
        <w:tblLook w:val="04A0" w:firstRow="1" w:lastRow="0" w:firstColumn="1" w:lastColumn="0" w:noHBand="0" w:noVBand="1"/>
      </w:tblPr>
      <w:tblGrid>
        <w:gridCol w:w="1802"/>
        <w:gridCol w:w="1802"/>
        <w:gridCol w:w="1802"/>
        <w:gridCol w:w="1802"/>
        <w:gridCol w:w="1803"/>
      </w:tblGrid>
      <w:tr w:rsidR="00CC46EF" w:rsidRPr="00CA442B" w14:paraId="671BB168" w14:textId="77777777" w:rsidTr="00CC46EF">
        <w:tc>
          <w:tcPr>
            <w:tcW w:w="1803" w:type="dxa"/>
            <w:tcBorders>
              <w:top w:val="single" w:sz="4" w:space="0" w:color="auto"/>
              <w:left w:val="single" w:sz="4" w:space="0" w:color="auto"/>
              <w:bottom w:val="single" w:sz="4" w:space="0" w:color="auto"/>
              <w:right w:val="single" w:sz="4" w:space="0" w:color="auto"/>
            </w:tcBorders>
            <w:hideMark/>
          </w:tcPr>
          <w:p w14:paraId="10171762" w14:textId="77777777" w:rsidR="00CC46EF" w:rsidRPr="00CA442B" w:rsidRDefault="00CC46EF">
            <w:pPr>
              <w:rPr>
                <w:b/>
              </w:rPr>
            </w:pPr>
            <w:r w:rsidRPr="00CA442B">
              <w:rPr>
                <w:b/>
              </w:rPr>
              <w:t>Undergone training in the last 12 months</w:t>
            </w:r>
          </w:p>
        </w:tc>
        <w:tc>
          <w:tcPr>
            <w:tcW w:w="1803" w:type="dxa"/>
            <w:tcBorders>
              <w:top w:val="single" w:sz="4" w:space="0" w:color="auto"/>
              <w:left w:val="single" w:sz="4" w:space="0" w:color="auto"/>
              <w:bottom w:val="single" w:sz="4" w:space="0" w:color="auto"/>
              <w:right w:val="single" w:sz="4" w:space="0" w:color="auto"/>
            </w:tcBorders>
            <w:hideMark/>
          </w:tcPr>
          <w:p w14:paraId="60E8B948" w14:textId="77777777" w:rsidR="00CC46EF" w:rsidRPr="00CA442B" w:rsidRDefault="00CC46EF">
            <w:pPr>
              <w:rPr>
                <w:b/>
              </w:rPr>
            </w:pPr>
            <w:r w:rsidRPr="00CA442B">
              <w:rPr>
                <w:b/>
              </w:rPr>
              <w:t>CCW in current project</w:t>
            </w:r>
          </w:p>
        </w:tc>
        <w:tc>
          <w:tcPr>
            <w:tcW w:w="1803" w:type="dxa"/>
            <w:tcBorders>
              <w:top w:val="single" w:sz="4" w:space="0" w:color="auto"/>
              <w:left w:val="single" w:sz="4" w:space="0" w:color="auto"/>
              <w:bottom w:val="single" w:sz="4" w:space="0" w:color="auto"/>
              <w:right w:val="single" w:sz="4" w:space="0" w:color="auto"/>
            </w:tcBorders>
            <w:hideMark/>
          </w:tcPr>
          <w:p w14:paraId="5B18DF37" w14:textId="77777777" w:rsidR="00CC46EF" w:rsidRPr="00CA442B" w:rsidRDefault="00CC46EF">
            <w:pPr>
              <w:rPr>
                <w:b/>
              </w:rPr>
            </w:pPr>
            <w:r w:rsidRPr="00CA442B">
              <w:rPr>
                <w:b/>
              </w:rPr>
              <w:t>Nursing and Allied Health  worker</w:t>
            </w:r>
          </w:p>
        </w:tc>
        <w:tc>
          <w:tcPr>
            <w:tcW w:w="1803" w:type="dxa"/>
            <w:tcBorders>
              <w:top w:val="single" w:sz="4" w:space="0" w:color="auto"/>
              <w:left w:val="single" w:sz="4" w:space="0" w:color="auto"/>
              <w:bottom w:val="single" w:sz="4" w:space="0" w:color="auto"/>
              <w:right w:val="single" w:sz="4" w:space="0" w:color="auto"/>
            </w:tcBorders>
            <w:hideMark/>
          </w:tcPr>
          <w:p w14:paraId="64381593" w14:textId="77777777" w:rsidR="00CC46EF" w:rsidRPr="00CA442B" w:rsidRDefault="00CC46EF">
            <w:pPr>
              <w:rPr>
                <w:b/>
              </w:rPr>
            </w:pPr>
            <w:r w:rsidRPr="00CA442B">
              <w:rPr>
                <w:b/>
              </w:rPr>
              <w:t>Non-direct care worker</w:t>
            </w:r>
          </w:p>
        </w:tc>
        <w:tc>
          <w:tcPr>
            <w:tcW w:w="1804" w:type="dxa"/>
            <w:tcBorders>
              <w:top w:val="single" w:sz="4" w:space="0" w:color="auto"/>
              <w:left w:val="single" w:sz="4" w:space="0" w:color="auto"/>
              <w:bottom w:val="single" w:sz="4" w:space="0" w:color="auto"/>
              <w:right w:val="single" w:sz="4" w:space="0" w:color="auto"/>
            </w:tcBorders>
            <w:hideMark/>
          </w:tcPr>
          <w:p w14:paraId="56A08503" w14:textId="77777777" w:rsidR="00CC46EF" w:rsidRPr="00CA442B" w:rsidRDefault="00CC46EF">
            <w:pPr>
              <w:rPr>
                <w:b/>
              </w:rPr>
            </w:pPr>
            <w:r w:rsidRPr="00CA442B">
              <w:rPr>
                <w:b/>
              </w:rPr>
              <w:t>CCW in national census*</w:t>
            </w:r>
          </w:p>
        </w:tc>
      </w:tr>
      <w:tr w:rsidR="00CC46EF" w:rsidRPr="00CA442B" w14:paraId="638FFCA5" w14:textId="77777777" w:rsidTr="00CC46EF">
        <w:tc>
          <w:tcPr>
            <w:tcW w:w="1803" w:type="dxa"/>
            <w:tcBorders>
              <w:top w:val="single" w:sz="4" w:space="0" w:color="auto"/>
              <w:left w:val="single" w:sz="4" w:space="0" w:color="auto"/>
              <w:bottom w:val="single" w:sz="4" w:space="0" w:color="auto"/>
              <w:right w:val="single" w:sz="4" w:space="0" w:color="auto"/>
            </w:tcBorders>
            <w:hideMark/>
          </w:tcPr>
          <w:p w14:paraId="2C71E382" w14:textId="77777777" w:rsidR="00CC46EF" w:rsidRPr="00CA442B" w:rsidRDefault="00CC46EF">
            <w:pPr>
              <w:rPr>
                <w:b/>
              </w:rPr>
            </w:pPr>
            <w:r w:rsidRPr="00CA442B">
              <w:rPr>
                <w:b/>
              </w:rPr>
              <w:t>No training</w:t>
            </w:r>
          </w:p>
        </w:tc>
        <w:tc>
          <w:tcPr>
            <w:tcW w:w="1803" w:type="dxa"/>
            <w:tcBorders>
              <w:top w:val="single" w:sz="4" w:space="0" w:color="auto"/>
              <w:left w:val="single" w:sz="4" w:space="0" w:color="auto"/>
              <w:bottom w:val="single" w:sz="4" w:space="0" w:color="auto"/>
              <w:right w:val="single" w:sz="4" w:space="0" w:color="auto"/>
            </w:tcBorders>
            <w:hideMark/>
          </w:tcPr>
          <w:p w14:paraId="2831CE51" w14:textId="77777777" w:rsidR="00CC46EF" w:rsidRPr="00CA442B" w:rsidRDefault="00CC46EF">
            <w:r w:rsidRPr="00CA442B">
              <w:t>20.0</w:t>
            </w:r>
          </w:p>
        </w:tc>
        <w:tc>
          <w:tcPr>
            <w:tcW w:w="1803" w:type="dxa"/>
            <w:tcBorders>
              <w:top w:val="single" w:sz="4" w:space="0" w:color="auto"/>
              <w:left w:val="single" w:sz="4" w:space="0" w:color="auto"/>
              <w:bottom w:val="single" w:sz="4" w:space="0" w:color="auto"/>
              <w:right w:val="single" w:sz="4" w:space="0" w:color="auto"/>
            </w:tcBorders>
            <w:hideMark/>
          </w:tcPr>
          <w:p w14:paraId="19C4B5F8" w14:textId="77777777" w:rsidR="00CC46EF" w:rsidRPr="00CA442B" w:rsidRDefault="00CC46EF">
            <w:r w:rsidRPr="00CA442B">
              <w:t>0.0</w:t>
            </w:r>
          </w:p>
        </w:tc>
        <w:tc>
          <w:tcPr>
            <w:tcW w:w="1803" w:type="dxa"/>
            <w:tcBorders>
              <w:top w:val="single" w:sz="4" w:space="0" w:color="auto"/>
              <w:left w:val="single" w:sz="4" w:space="0" w:color="auto"/>
              <w:bottom w:val="single" w:sz="4" w:space="0" w:color="auto"/>
              <w:right w:val="single" w:sz="4" w:space="0" w:color="auto"/>
            </w:tcBorders>
            <w:hideMark/>
          </w:tcPr>
          <w:p w14:paraId="2A85BBF1" w14:textId="77777777" w:rsidR="00CC46EF" w:rsidRPr="00CA442B" w:rsidRDefault="00CC46EF">
            <w:r w:rsidRPr="00CA442B">
              <w:t>28.6</w:t>
            </w:r>
          </w:p>
        </w:tc>
        <w:tc>
          <w:tcPr>
            <w:tcW w:w="1804" w:type="dxa"/>
            <w:tcBorders>
              <w:top w:val="single" w:sz="4" w:space="0" w:color="auto"/>
              <w:left w:val="single" w:sz="4" w:space="0" w:color="auto"/>
              <w:bottom w:val="single" w:sz="4" w:space="0" w:color="auto"/>
              <w:right w:val="single" w:sz="4" w:space="0" w:color="auto"/>
            </w:tcBorders>
            <w:hideMark/>
          </w:tcPr>
          <w:p w14:paraId="6787E603" w14:textId="77777777" w:rsidR="00CC46EF" w:rsidRPr="00CA442B" w:rsidRDefault="00CC46EF">
            <w:r w:rsidRPr="00CA442B">
              <w:t>26.5</w:t>
            </w:r>
          </w:p>
        </w:tc>
      </w:tr>
      <w:tr w:rsidR="00CC46EF" w:rsidRPr="00CA442B" w14:paraId="06E08EFF" w14:textId="77777777" w:rsidTr="00CC46EF">
        <w:tc>
          <w:tcPr>
            <w:tcW w:w="1803" w:type="dxa"/>
            <w:tcBorders>
              <w:top w:val="single" w:sz="4" w:space="0" w:color="auto"/>
              <w:left w:val="single" w:sz="4" w:space="0" w:color="auto"/>
              <w:bottom w:val="single" w:sz="4" w:space="0" w:color="auto"/>
              <w:right w:val="single" w:sz="4" w:space="0" w:color="auto"/>
            </w:tcBorders>
            <w:hideMark/>
          </w:tcPr>
          <w:p w14:paraId="25DC33F0" w14:textId="77777777" w:rsidR="00CC46EF" w:rsidRPr="00CA442B" w:rsidRDefault="00CC46EF">
            <w:pPr>
              <w:rPr>
                <w:b/>
              </w:rPr>
            </w:pPr>
            <w:r w:rsidRPr="00CA442B">
              <w:rPr>
                <w:b/>
              </w:rPr>
              <w:t>Mandatory training</w:t>
            </w:r>
          </w:p>
        </w:tc>
        <w:tc>
          <w:tcPr>
            <w:tcW w:w="1803" w:type="dxa"/>
            <w:tcBorders>
              <w:top w:val="single" w:sz="4" w:space="0" w:color="auto"/>
              <w:left w:val="single" w:sz="4" w:space="0" w:color="auto"/>
              <w:bottom w:val="single" w:sz="4" w:space="0" w:color="auto"/>
              <w:right w:val="single" w:sz="4" w:space="0" w:color="auto"/>
            </w:tcBorders>
            <w:hideMark/>
          </w:tcPr>
          <w:p w14:paraId="0BC14A8B" w14:textId="77777777" w:rsidR="00CC46EF" w:rsidRPr="00CA442B" w:rsidRDefault="00CC46EF">
            <w:r w:rsidRPr="00CA442B">
              <w:t>70.0</w:t>
            </w:r>
          </w:p>
        </w:tc>
        <w:tc>
          <w:tcPr>
            <w:tcW w:w="1803" w:type="dxa"/>
            <w:tcBorders>
              <w:top w:val="single" w:sz="4" w:space="0" w:color="auto"/>
              <w:left w:val="single" w:sz="4" w:space="0" w:color="auto"/>
              <w:bottom w:val="single" w:sz="4" w:space="0" w:color="auto"/>
              <w:right w:val="single" w:sz="4" w:space="0" w:color="auto"/>
            </w:tcBorders>
            <w:hideMark/>
          </w:tcPr>
          <w:p w14:paraId="11556D7F" w14:textId="77777777" w:rsidR="00CC46EF" w:rsidRPr="00CA442B" w:rsidRDefault="00CC46EF">
            <w:r w:rsidRPr="00CA442B">
              <w:t>81.8</w:t>
            </w:r>
          </w:p>
        </w:tc>
        <w:tc>
          <w:tcPr>
            <w:tcW w:w="1803" w:type="dxa"/>
            <w:tcBorders>
              <w:top w:val="single" w:sz="4" w:space="0" w:color="auto"/>
              <w:left w:val="single" w:sz="4" w:space="0" w:color="auto"/>
              <w:bottom w:val="single" w:sz="4" w:space="0" w:color="auto"/>
              <w:right w:val="single" w:sz="4" w:space="0" w:color="auto"/>
            </w:tcBorders>
            <w:hideMark/>
          </w:tcPr>
          <w:p w14:paraId="1556610E" w14:textId="77777777" w:rsidR="00CC46EF" w:rsidRPr="00CA442B" w:rsidRDefault="00CC46EF">
            <w:r w:rsidRPr="00CA442B">
              <w:t>42.9</w:t>
            </w:r>
          </w:p>
        </w:tc>
        <w:tc>
          <w:tcPr>
            <w:tcW w:w="1804" w:type="dxa"/>
            <w:tcBorders>
              <w:top w:val="single" w:sz="4" w:space="0" w:color="auto"/>
              <w:left w:val="single" w:sz="4" w:space="0" w:color="auto"/>
              <w:bottom w:val="single" w:sz="4" w:space="0" w:color="auto"/>
              <w:right w:val="single" w:sz="4" w:space="0" w:color="auto"/>
            </w:tcBorders>
            <w:hideMark/>
          </w:tcPr>
          <w:p w14:paraId="2DD6073E" w14:textId="77777777" w:rsidR="00CC46EF" w:rsidRPr="00CA442B" w:rsidRDefault="00CC46EF">
            <w:r w:rsidRPr="00CA442B">
              <w:t>67.4</w:t>
            </w:r>
          </w:p>
        </w:tc>
      </w:tr>
      <w:tr w:rsidR="00CC46EF" w:rsidRPr="00CA442B" w14:paraId="6DD8C5CD" w14:textId="77777777" w:rsidTr="00CC46EF">
        <w:tc>
          <w:tcPr>
            <w:tcW w:w="1803" w:type="dxa"/>
            <w:tcBorders>
              <w:top w:val="single" w:sz="4" w:space="0" w:color="auto"/>
              <w:left w:val="single" w:sz="4" w:space="0" w:color="auto"/>
              <w:bottom w:val="single" w:sz="4" w:space="0" w:color="auto"/>
              <w:right w:val="single" w:sz="4" w:space="0" w:color="auto"/>
            </w:tcBorders>
            <w:hideMark/>
          </w:tcPr>
          <w:p w14:paraId="6FDA8C53" w14:textId="77777777" w:rsidR="00CC46EF" w:rsidRPr="00CA442B" w:rsidRDefault="00CC46EF">
            <w:pPr>
              <w:rPr>
                <w:b/>
              </w:rPr>
            </w:pPr>
            <w:r w:rsidRPr="00CA442B">
              <w:rPr>
                <w:b/>
              </w:rPr>
              <w:t>Non-mandatory training</w:t>
            </w:r>
          </w:p>
        </w:tc>
        <w:tc>
          <w:tcPr>
            <w:tcW w:w="1803" w:type="dxa"/>
            <w:tcBorders>
              <w:top w:val="single" w:sz="4" w:space="0" w:color="auto"/>
              <w:left w:val="single" w:sz="4" w:space="0" w:color="auto"/>
              <w:bottom w:val="single" w:sz="4" w:space="0" w:color="auto"/>
              <w:right w:val="single" w:sz="4" w:space="0" w:color="auto"/>
            </w:tcBorders>
            <w:hideMark/>
          </w:tcPr>
          <w:p w14:paraId="2E463521" w14:textId="77777777" w:rsidR="00CC46EF" w:rsidRPr="00CA442B" w:rsidRDefault="00CC46EF">
            <w:r w:rsidRPr="00CA442B">
              <w:t>10.0</w:t>
            </w:r>
          </w:p>
        </w:tc>
        <w:tc>
          <w:tcPr>
            <w:tcW w:w="1803" w:type="dxa"/>
            <w:tcBorders>
              <w:top w:val="single" w:sz="4" w:space="0" w:color="auto"/>
              <w:left w:val="single" w:sz="4" w:space="0" w:color="auto"/>
              <w:bottom w:val="single" w:sz="4" w:space="0" w:color="auto"/>
              <w:right w:val="single" w:sz="4" w:space="0" w:color="auto"/>
            </w:tcBorders>
            <w:hideMark/>
          </w:tcPr>
          <w:p w14:paraId="5670F8E5" w14:textId="77777777" w:rsidR="00CC46EF" w:rsidRPr="00CA442B" w:rsidRDefault="00CC46EF">
            <w:r w:rsidRPr="00CA442B">
              <w:t>18.2</w:t>
            </w:r>
          </w:p>
        </w:tc>
        <w:tc>
          <w:tcPr>
            <w:tcW w:w="1803" w:type="dxa"/>
            <w:tcBorders>
              <w:top w:val="single" w:sz="4" w:space="0" w:color="auto"/>
              <w:left w:val="single" w:sz="4" w:space="0" w:color="auto"/>
              <w:bottom w:val="single" w:sz="4" w:space="0" w:color="auto"/>
              <w:right w:val="single" w:sz="4" w:space="0" w:color="auto"/>
            </w:tcBorders>
            <w:hideMark/>
          </w:tcPr>
          <w:p w14:paraId="47095517" w14:textId="77777777" w:rsidR="00CC46EF" w:rsidRPr="00CA442B" w:rsidRDefault="00CC46EF">
            <w:r w:rsidRPr="00CA442B">
              <w:t>28.6</w:t>
            </w:r>
          </w:p>
        </w:tc>
        <w:tc>
          <w:tcPr>
            <w:tcW w:w="1804" w:type="dxa"/>
            <w:tcBorders>
              <w:top w:val="single" w:sz="4" w:space="0" w:color="auto"/>
              <w:left w:val="single" w:sz="4" w:space="0" w:color="auto"/>
              <w:bottom w:val="single" w:sz="4" w:space="0" w:color="auto"/>
              <w:right w:val="single" w:sz="4" w:space="0" w:color="auto"/>
            </w:tcBorders>
            <w:hideMark/>
          </w:tcPr>
          <w:p w14:paraId="4C121C69" w14:textId="77777777" w:rsidR="00CC46EF" w:rsidRPr="00CA442B" w:rsidRDefault="00CC46EF">
            <w:r w:rsidRPr="00CA442B">
              <w:t>13.6</w:t>
            </w:r>
          </w:p>
        </w:tc>
      </w:tr>
    </w:tbl>
    <w:p w14:paraId="30294BA0" w14:textId="77777777" w:rsidR="00CC46EF" w:rsidRPr="00CA442B" w:rsidRDefault="00CC46EF" w:rsidP="00CC46EF"/>
    <w:p w14:paraId="3B47003C" w14:textId="77777777" w:rsidR="004F0338" w:rsidRPr="00CA442B" w:rsidRDefault="004F0338" w:rsidP="00766DD8">
      <w:pPr>
        <w:spacing w:line="360" w:lineRule="auto"/>
      </w:pPr>
    </w:p>
    <w:p w14:paraId="2DE0BFBC" w14:textId="77777777" w:rsidR="004F0338" w:rsidRDefault="00555781" w:rsidP="00766DD8">
      <w:pPr>
        <w:spacing w:line="360" w:lineRule="auto"/>
        <w:rPr>
          <w:rFonts w:eastAsia="Times New Roman"/>
          <w:color w:val="000000"/>
          <w:lang w:eastAsia="en-AU"/>
        </w:rPr>
      </w:pPr>
      <w:r>
        <w:t>As illustrated in Table 6</w:t>
      </w:r>
      <w:r w:rsidR="00CC46EF">
        <w:t xml:space="preserve">, </w:t>
      </w:r>
      <w:r w:rsidR="004F0338" w:rsidRPr="00766DD8">
        <w:t xml:space="preserve">a number of areas were identified by the CCWs and other staff as most needed. The most common types of training requested for CCWS were skills and knowledge to assist working with consumers who have mental health issues (44.4%), dementia care (48.1%) and managing challenging </w:t>
      </w:r>
      <w:proofErr w:type="spellStart"/>
      <w:r w:rsidR="004F0338" w:rsidRPr="00766DD8">
        <w:t>behaviours</w:t>
      </w:r>
      <w:proofErr w:type="spellEnd"/>
      <w:r w:rsidR="004F0338" w:rsidRPr="00766DD8">
        <w:t xml:space="preserve"> (40.7%). Training in palliative care (29.6%) was also highlighted for CCWS and for nursing and allied health care this was the ‘number one’ area of training listed (45.5%).  This is reflective of a more general movement which has seen the</w:t>
      </w:r>
      <w:r w:rsidR="004F0338" w:rsidRPr="00766DD8">
        <w:rPr>
          <w:rFonts w:eastAsia="Times New Roman"/>
          <w:color w:val="000000"/>
          <w:lang w:eastAsia="en-AU"/>
        </w:rPr>
        <w:t xml:space="preserve"> care of people with life limiting illness increasingly moving away from the acute setting into the community.</w:t>
      </w:r>
    </w:p>
    <w:p w14:paraId="22286325" w14:textId="77777777" w:rsidR="003B7968" w:rsidRPr="00766DD8" w:rsidRDefault="003B7968" w:rsidP="00766DD8">
      <w:pPr>
        <w:spacing w:line="360" w:lineRule="auto"/>
        <w:rPr>
          <w:rFonts w:eastAsia="Times New Roman"/>
          <w:color w:val="000000"/>
          <w:bdr w:val="none" w:sz="0" w:space="0" w:color="auto"/>
          <w:lang w:val="en-AU" w:eastAsia="en-AU"/>
        </w:rPr>
      </w:pPr>
    </w:p>
    <w:p w14:paraId="02703FBD" w14:textId="77777777" w:rsidR="00555781" w:rsidRDefault="00555781" w:rsidP="003B7968">
      <w:pPr>
        <w:pStyle w:val="Caption"/>
        <w:keepNext/>
        <w:rPr>
          <w:rFonts w:ascii="Times New Roman" w:hAnsi="Times New Roman" w:cs="Times New Roman"/>
          <w:szCs w:val="24"/>
        </w:rPr>
      </w:pPr>
      <w:bookmarkStart w:id="6" w:name="_Toc4585929"/>
      <w:r>
        <w:rPr>
          <w:rFonts w:ascii="Times New Roman" w:hAnsi="Times New Roman" w:cs="Times New Roman"/>
          <w:szCs w:val="24"/>
        </w:rPr>
        <w:br/>
      </w:r>
    </w:p>
    <w:p w14:paraId="2749D91A" w14:textId="77777777" w:rsidR="00555781" w:rsidRDefault="005557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heme="minorHAnsi"/>
          <w:b/>
          <w:iCs/>
          <w:bdr w:val="none" w:sz="0" w:space="0" w:color="auto"/>
          <w:lang w:val="en-AU"/>
        </w:rPr>
      </w:pPr>
      <w:r>
        <w:br w:type="page"/>
      </w:r>
    </w:p>
    <w:p w14:paraId="571A9110" w14:textId="77777777" w:rsidR="004F0338" w:rsidRPr="00CA442B" w:rsidRDefault="004F0338" w:rsidP="003B7968">
      <w:pPr>
        <w:pStyle w:val="Caption"/>
        <w:keepNext/>
        <w:rPr>
          <w:rFonts w:ascii="Times New Roman" w:hAnsi="Times New Roman" w:cs="Times New Roman"/>
          <w:szCs w:val="24"/>
        </w:rPr>
      </w:pPr>
      <w:r w:rsidRPr="00CA442B">
        <w:rPr>
          <w:rFonts w:ascii="Times New Roman" w:hAnsi="Times New Roman" w:cs="Times New Roman"/>
          <w:szCs w:val="24"/>
        </w:rPr>
        <w:lastRenderedPageBreak/>
        <w:t xml:space="preserve">Table </w:t>
      </w:r>
      <w:r w:rsidR="00555781" w:rsidRPr="00CA442B">
        <w:rPr>
          <w:rFonts w:ascii="Times New Roman" w:hAnsi="Times New Roman" w:cs="Times New Roman"/>
          <w:szCs w:val="24"/>
        </w:rPr>
        <w:t>6</w:t>
      </w:r>
      <w:r w:rsidRPr="00CA442B">
        <w:rPr>
          <w:rFonts w:ascii="Times New Roman" w:hAnsi="Times New Roman" w:cs="Times New Roman"/>
          <w:szCs w:val="24"/>
        </w:rPr>
        <w:t>: Areas of training identified as most needed, by occupation</w:t>
      </w:r>
      <w:bookmarkEnd w:id="6"/>
    </w:p>
    <w:tbl>
      <w:tblPr>
        <w:tblStyle w:val="TableGrid"/>
        <w:tblW w:w="5000" w:type="pct"/>
        <w:tblInd w:w="0" w:type="dxa"/>
        <w:tblLook w:val="04A0" w:firstRow="1" w:lastRow="0" w:firstColumn="1" w:lastColumn="0" w:noHBand="0" w:noVBand="1"/>
      </w:tblPr>
      <w:tblGrid>
        <w:gridCol w:w="2254"/>
        <w:gridCol w:w="2254"/>
        <w:gridCol w:w="2254"/>
        <w:gridCol w:w="2254"/>
      </w:tblGrid>
      <w:tr w:rsidR="004F0338" w:rsidRPr="00CA442B" w14:paraId="222FE1E5"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313C02C2" w14:textId="77777777" w:rsidR="004F0338" w:rsidRPr="00CA442B" w:rsidRDefault="004F0338" w:rsidP="003B7968">
            <w:pPr>
              <w:rPr>
                <w:b/>
              </w:rPr>
            </w:pPr>
            <w:r w:rsidRPr="00CA442B">
              <w:rPr>
                <w:b/>
              </w:rPr>
              <w:t>Area of training</w:t>
            </w:r>
          </w:p>
        </w:tc>
        <w:tc>
          <w:tcPr>
            <w:tcW w:w="1250" w:type="pct"/>
            <w:tcBorders>
              <w:top w:val="single" w:sz="4" w:space="0" w:color="auto"/>
              <w:left w:val="single" w:sz="4" w:space="0" w:color="auto"/>
              <w:bottom w:val="single" w:sz="4" w:space="0" w:color="auto"/>
              <w:right w:val="single" w:sz="4" w:space="0" w:color="auto"/>
            </w:tcBorders>
            <w:hideMark/>
          </w:tcPr>
          <w:p w14:paraId="66428E30" w14:textId="77777777" w:rsidR="004F0338" w:rsidRPr="00CA442B" w:rsidRDefault="004F0338" w:rsidP="003B7968">
            <w:pPr>
              <w:rPr>
                <w:b/>
              </w:rPr>
            </w:pPr>
            <w:r w:rsidRPr="00CA442B">
              <w:rPr>
                <w:b/>
              </w:rPr>
              <w:t>Community care workers (n=27)*</w:t>
            </w:r>
          </w:p>
        </w:tc>
        <w:tc>
          <w:tcPr>
            <w:tcW w:w="1250" w:type="pct"/>
            <w:tcBorders>
              <w:top w:val="single" w:sz="4" w:space="0" w:color="auto"/>
              <w:left w:val="single" w:sz="4" w:space="0" w:color="auto"/>
              <w:bottom w:val="single" w:sz="4" w:space="0" w:color="auto"/>
              <w:right w:val="single" w:sz="4" w:space="0" w:color="auto"/>
            </w:tcBorders>
            <w:hideMark/>
          </w:tcPr>
          <w:p w14:paraId="2255ACBE" w14:textId="77777777" w:rsidR="004F0338" w:rsidRPr="00CA442B" w:rsidRDefault="004F0338" w:rsidP="003B7968">
            <w:pPr>
              <w:rPr>
                <w:b/>
              </w:rPr>
            </w:pPr>
            <w:r w:rsidRPr="00CA442B">
              <w:rPr>
                <w:b/>
              </w:rPr>
              <w:t>Nursing and Allied Health staff (n=9)</w:t>
            </w:r>
          </w:p>
        </w:tc>
        <w:tc>
          <w:tcPr>
            <w:tcW w:w="1250" w:type="pct"/>
            <w:tcBorders>
              <w:top w:val="single" w:sz="4" w:space="0" w:color="auto"/>
              <w:left w:val="single" w:sz="4" w:space="0" w:color="auto"/>
              <w:bottom w:val="single" w:sz="4" w:space="0" w:color="auto"/>
              <w:right w:val="single" w:sz="4" w:space="0" w:color="auto"/>
            </w:tcBorders>
            <w:hideMark/>
          </w:tcPr>
          <w:p w14:paraId="4BD0BEAD" w14:textId="77777777" w:rsidR="004F0338" w:rsidRPr="00CA442B" w:rsidRDefault="004F0338" w:rsidP="003B7968">
            <w:pPr>
              <w:rPr>
                <w:b/>
              </w:rPr>
            </w:pPr>
            <w:r w:rsidRPr="00CA442B">
              <w:rPr>
                <w:b/>
              </w:rPr>
              <w:t>Non-direct care staff (n=6)*</w:t>
            </w:r>
          </w:p>
        </w:tc>
      </w:tr>
      <w:tr w:rsidR="004F0338" w:rsidRPr="00CA442B" w14:paraId="7699AA9D"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21F9C903" w14:textId="77777777" w:rsidR="004F0338" w:rsidRPr="00CA442B" w:rsidRDefault="004F0338" w:rsidP="003B7968">
            <w:pPr>
              <w:rPr>
                <w:b/>
              </w:rPr>
            </w:pPr>
            <w:r w:rsidRPr="00CA442B">
              <w:rPr>
                <w:b/>
              </w:rPr>
              <w:t>Mental health disorders</w:t>
            </w:r>
          </w:p>
        </w:tc>
        <w:tc>
          <w:tcPr>
            <w:tcW w:w="1250" w:type="pct"/>
            <w:tcBorders>
              <w:top w:val="single" w:sz="4" w:space="0" w:color="auto"/>
              <w:left w:val="single" w:sz="4" w:space="0" w:color="auto"/>
              <w:bottom w:val="single" w:sz="4" w:space="0" w:color="auto"/>
              <w:right w:val="single" w:sz="4" w:space="0" w:color="auto"/>
            </w:tcBorders>
            <w:hideMark/>
          </w:tcPr>
          <w:p w14:paraId="06A1421F" w14:textId="77777777" w:rsidR="004F0338" w:rsidRPr="00CA442B" w:rsidRDefault="004F0338" w:rsidP="003B7968">
            <w:r w:rsidRPr="00CA442B">
              <w:t>44.4</w:t>
            </w:r>
          </w:p>
        </w:tc>
        <w:tc>
          <w:tcPr>
            <w:tcW w:w="1250" w:type="pct"/>
            <w:tcBorders>
              <w:top w:val="single" w:sz="4" w:space="0" w:color="auto"/>
              <w:left w:val="single" w:sz="4" w:space="0" w:color="auto"/>
              <w:bottom w:val="single" w:sz="4" w:space="0" w:color="auto"/>
              <w:right w:val="single" w:sz="4" w:space="0" w:color="auto"/>
            </w:tcBorders>
            <w:hideMark/>
          </w:tcPr>
          <w:p w14:paraId="7372646B" w14:textId="77777777" w:rsidR="004F0338" w:rsidRPr="00CA442B" w:rsidRDefault="004F0338" w:rsidP="003B7968">
            <w:r w:rsidRPr="00CA442B">
              <w:t>9.1</w:t>
            </w:r>
          </w:p>
        </w:tc>
        <w:tc>
          <w:tcPr>
            <w:tcW w:w="1250" w:type="pct"/>
            <w:tcBorders>
              <w:top w:val="single" w:sz="4" w:space="0" w:color="auto"/>
              <w:left w:val="single" w:sz="4" w:space="0" w:color="auto"/>
              <w:bottom w:val="single" w:sz="4" w:space="0" w:color="auto"/>
              <w:right w:val="single" w:sz="4" w:space="0" w:color="auto"/>
            </w:tcBorders>
            <w:hideMark/>
          </w:tcPr>
          <w:p w14:paraId="06834FD1" w14:textId="77777777" w:rsidR="004F0338" w:rsidRPr="00CA442B" w:rsidRDefault="004F0338" w:rsidP="003B7968">
            <w:r w:rsidRPr="00CA442B">
              <w:t>33.3</w:t>
            </w:r>
          </w:p>
        </w:tc>
      </w:tr>
      <w:tr w:rsidR="004F0338" w:rsidRPr="00CA442B" w14:paraId="0959C127"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003330E4" w14:textId="77777777" w:rsidR="004F0338" w:rsidRPr="00CA442B" w:rsidRDefault="004F0338" w:rsidP="003B7968">
            <w:pPr>
              <w:rPr>
                <w:b/>
              </w:rPr>
            </w:pPr>
            <w:r w:rsidRPr="00CA442B">
              <w:rPr>
                <w:b/>
              </w:rPr>
              <w:t>Dementia care</w:t>
            </w:r>
          </w:p>
        </w:tc>
        <w:tc>
          <w:tcPr>
            <w:tcW w:w="1250" w:type="pct"/>
            <w:tcBorders>
              <w:top w:val="single" w:sz="4" w:space="0" w:color="auto"/>
              <w:left w:val="single" w:sz="4" w:space="0" w:color="auto"/>
              <w:bottom w:val="single" w:sz="4" w:space="0" w:color="auto"/>
              <w:right w:val="single" w:sz="4" w:space="0" w:color="auto"/>
            </w:tcBorders>
            <w:hideMark/>
          </w:tcPr>
          <w:p w14:paraId="46E74503" w14:textId="77777777" w:rsidR="004F0338" w:rsidRPr="00CA442B" w:rsidRDefault="004F0338" w:rsidP="003B7968">
            <w:r w:rsidRPr="00CA442B">
              <w:t>48.1</w:t>
            </w:r>
          </w:p>
        </w:tc>
        <w:tc>
          <w:tcPr>
            <w:tcW w:w="1250" w:type="pct"/>
            <w:tcBorders>
              <w:top w:val="single" w:sz="4" w:space="0" w:color="auto"/>
              <w:left w:val="single" w:sz="4" w:space="0" w:color="auto"/>
              <w:bottom w:val="single" w:sz="4" w:space="0" w:color="auto"/>
              <w:right w:val="single" w:sz="4" w:space="0" w:color="auto"/>
            </w:tcBorders>
            <w:hideMark/>
          </w:tcPr>
          <w:p w14:paraId="314F680C" w14:textId="77777777" w:rsidR="004F0338" w:rsidRPr="00CA442B" w:rsidRDefault="004F0338" w:rsidP="003B7968">
            <w:r w:rsidRPr="00CA442B">
              <w:t>27.3</w:t>
            </w:r>
          </w:p>
        </w:tc>
        <w:tc>
          <w:tcPr>
            <w:tcW w:w="1250" w:type="pct"/>
            <w:tcBorders>
              <w:top w:val="single" w:sz="4" w:space="0" w:color="auto"/>
              <w:left w:val="single" w:sz="4" w:space="0" w:color="auto"/>
              <w:bottom w:val="single" w:sz="4" w:space="0" w:color="auto"/>
              <w:right w:val="single" w:sz="4" w:space="0" w:color="auto"/>
            </w:tcBorders>
            <w:hideMark/>
          </w:tcPr>
          <w:p w14:paraId="4E57620F" w14:textId="77777777" w:rsidR="004F0338" w:rsidRPr="00CA442B" w:rsidRDefault="004F0338" w:rsidP="003B7968">
            <w:r w:rsidRPr="00CA442B">
              <w:t>11.1</w:t>
            </w:r>
          </w:p>
        </w:tc>
      </w:tr>
      <w:tr w:rsidR="004F0338" w:rsidRPr="00CA442B" w14:paraId="5D43A234"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5353B7A1" w14:textId="77777777" w:rsidR="004F0338" w:rsidRPr="00CA442B" w:rsidRDefault="004F0338" w:rsidP="003B7968">
            <w:pPr>
              <w:rPr>
                <w:b/>
              </w:rPr>
            </w:pPr>
            <w:r w:rsidRPr="00CA442B">
              <w:rPr>
                <w:b/>
              </w:rPr>
              <w:t>Person-</w:t>
            </w:r>
            <w:proofErr w:type="spellStart"/>
            <w:r w:rsidRPr="00CA442B">
              <w:rPr>
                <w:b/>
              </w:rPr>
              <w:t>centred</w:t>
            </w:r>
            <w:proofErr w:type="spellEnd"/>
            <w:r w:rsidRPr="00CA442B">
              <w:rPr>
                <w:b/>
              </w:rPr>
              <w:t xml:space="preserve"> care</w:t>
            </w:r>
          </w:p>
        </w:tc>
        <w:tc>
          <w:tcPr>
            <w:tcW w:w="1250" w:type="pct"/>
            <w:tcBorders>
              <w:top w:val="single" w:sz="4" w:space="0" w:color="auto"/>
              <w:left w:val="single" w:sz="4" w:space="0" w:color="auto"/>
              <w:bottom w:val="single" w:sz="4" w:space="0" w:color="auto"/>
              <w:right w:val="single" w:sz="4" w:space="0" w:color="auto"/>
            </w:tcBorders>
            <w:hideMark/>
          </w:tcPr>
          <w:p w14:paraId="4DB879BF" w14:textId="77777777" w:rsidR="004F0338" w:rsidRPr="00CA442B" w:rsidRDefault="004F0338" w:rsidP="003B7968">
            <w:r w:rsidRPr="00CA442B">
              <w:t>22.2</w:t>
            </w:r>
          </w:p>
        </w:tc>
        <w:tc>
          <w:tcPr>
            <w:tcW w:w="1250" w:type="pct"/>
            <w:tcBorders>
              <w:top w:val="single" w:sz="4" w:space="0" w:color="auto"/>
              <w:left w:val="single" w:sz="4" w:space="0" w:color="auto"/>
              <w:bottom w:val="single" w:sz="4" w:space="0" w:color="auto"/>
              <w:right w:val="single" w:sz="4" w:space="0" w:color="auto"/>
            </w:tcBorders>
            <w:hideMark/>
          </w:tcPr>
          <w:p w14:paraId="3923818F" w14:textId="77777777" w:rsidR="004F0338" w:rsidRPr="00CA442B" w:rsidRDefault="004F0338" w:rsidP="003B7968">
            <w:r w:rsidRPr="00CA442B">
              <w:t>18.2</w:t>
            </w:r>
          </w:p>
        </w:tc>
        <w:tc>
          <w:tcPr>
            <w:tcW w:w="1250" w:type="pct"/>
            <w:tcBorders>
              <w:top w:val="single" w:sz="4" w:space="0" w:color="auto"/>
              <w:left w:val="single" w:sz="4" w:space="0" w:color="auto"/>
              <w:bottom w:val="single" w:sz="4" w:space="0" w:color="auto"/>
              <w:right w:val="single" w:sz="4" w:space="0" w:color="auto"/>
            </w:tcBorders>
            <w:hideMark/>
          </w:tcPr>
          <w:p w14:paraId="222E1761" w14:textId="77777777" w:rsidR="004F0338" w:rsidRPr="00CA442B" w:rsidRDefault="004F0338" w:rsidP="003B7968">
            <w:r w:rsidRPr="00CA442B">
              <w:t>33.3</w:t>
            </w:r>
          </w:p>
        </w:tc>
      </w:tr>
      <w:tr w:rsidR="004F0338" w:rsidRPr="00CA442B" w14:paraId="05A86454"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06B2870D" w14:textId="77777777" w:rsidR="004F0338" w:rsidRPr="00CA442B" w:rsidRDefault="004F0338" w:rsidP="003B7968">
            <w:pPr>
              <w:rPr>
                <w:b/>
              </w:rPr>
            </w:pPr>
            <w:r w:rsidRPr="00CA442B">
              <w:rPr>
                <w:b/>
              </w:rPr>
              <w:t>Assessment of health status</w:t>
            </w:r>
          </w:p>
        </w:tc>
        <w:tc>
          <w:tcPr>
            <w:tcW w:w="1250" w:type="pct"/>
            <w:tcBorders>
              <w:top w:val="single" w:sz="4" w:space="0" w:color="auto"/>
              <w:left w:val="single" w:sz="4" w:space="0" w:color="auto"/>
              <w:bottom w:val="single" w:sz="4" w:space="0" w:color="auto"/>
              <w:right w:val="single" w:sz="4" w:space="0" w:color="auto"/>
            </w:tcBorders>
            <w:hideMark/>
          </w:tcPr>
          <w:p w14:paraId="09F3AF41" w14:textId="77777777" w:rsidR="004F0338" w:rsidRPr="00CA442B" w:rsidRDefault="004F0338" w:rsidP="003B7968">
            <w:r w:rsidRPr="00CA442B">
              <w:t>7.4</w:t>
            </w:r>
          </w:p>
        </w:tc>
        <w:tc>
          <w:tcPr>
            <w:tcW w:w="1250" w:type="pct"/>
            <w:tcBorders>
              <w:top w:val="single" w:sz="4" w:space="0" w:color="auto"/>
              <w:left w:val="single" w:sz="4" w:space="0" w:color="auto"/>
              <w:bottom w:val="single" w:sz="4" w:space="0" w:color="auto"/>
              <w:right w:val="single" w:sz="4" w:space="0" w:color="auto"/>
            </w:tcBorders>
            <w:hideMark/>
          </w:tcPr>
          <w:p w14:paraId="6497068F" w14:textId="77777777" w:rsidR="004F0338" w:rsidRPr="00CA442B" w:rsidRDefault="004F0338" w:rsidP="003B7968">
            <w:r w:rsidRPr="00CA442B">
              <w:t>18.2</w:t>
            </w:r>
          </w:p>
        </w:tc>
        <w:tc>
          <w:tcPr>
            <w:tcW w:w="1250" w:type="pct"/>
            <w:tcBorders>
              <w:top w:val="single" w:sz="4" w:space="0" w:color="auto"/>
              <w:left w:val="single" w:sz="4" w:space="0" w:color="auto"/>
              <w:bottom w:val="single" w:sz="4" w:space="0" w:color="auto"/>
              <w:right w:val="single" w:sz="4" w:space="0" w:color="auto"/>
            </w:tcBorders>
            <w:hideMark/>
          </w:tcPr>
          <w:p w14:paraId="10E393C3" w14:textId="77777777" w:rsidR="004F0338" w:rsidRPr="00CA442B" w:rsidRDefault="004F0338" w:rsidP="003B7968">
            <w:r w:rsidRPr="00CA442B">
              <w:t>22.2</w:t>
            </w:r>
          </w:p>
        </w:tc>
      </w:tr>
      <w:tr w:rsidR="004F0338" w:rsidRPr="00CA442B" w14:paraId="1C1BE6C2"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281D9EBE" w14:textId="77777777" w:rsidR="004F0338" w:rsidRPr="00CA442B" w:rsidRDefault="004F0338" w:rsidP="003B7968">
            <w:pPr>
              <w:rPr>
                <w:b/>
              </w:rPr>
            </w:pPr>
            <w:r w:rsidRPr="00CA442B">
              <w:rPr>
                <w:b/>
              </w:rPr>
              <w:t xml:space="preserve">Managing challenging </w:t>
            </w:r>
            <w:proofErr w:type="spellStart"/>
            <w:r w:rsidRPr="00CA442B">
              <w:rPr>
                <w:b/>
              </w:rPr>
              <w:t>behaviours</w:t>
            </w:r>
            <w:proofErr w:type="spellEnd"/>
          </w:p>
        </w:tc>
        <w:tc>
          <w:tcPr>
            <w:tcW w:w="1250" w:type="pct"/>
            <w:tcBorders>
              <w:top w:val="single" w:sz="4" w:space="0" w:color="auto"/>
              <w:left w:val="single" w:sz="4" w:space="0" w:color="auto"/>
              <w:bottom w:val="single" w:sz="4" w:space="0" w:color="auto"/>
              <w:right w:val="single" w:sz="4" w:space="0" w:color="auto"/>
            </w:tcBorders>
            <w:hideMark/>
          </w:tcPr>
          <w:p w14:paraId="135FA9A8" w14:textId="77777777" w:rsidR="004F0338" w:rsidRPr="00CA442B" w:rsidRDefault="004F0338" w:rsidP="003B7968">
            <w:r w:rsidRPr="00CA442B">
              <w:t>40.7</w:t>
            </w:r>
          </w:p>
        </w:tc>
        <w:tc>
          <w:tcPr>
            <w:tcW w:w="1250" w:type="pct"/>
            <w:tcBorders>
              <w:top w:val="single" w:sz="4" w:space="0" w:color="auto"/>
              <w:left w:val="single" w:sz="4" w:space="0" w:color="auto"/>
              <w:bottom w:val="single" w:sz="4" w:space="0" w:color="auto"/>
              <w:right w:val="single" w:sz="4" w:space="0" w:color="auto"/>
            </w:tcBorders>
            <w:hideMark/>
          </w:tcPr>
          <w:p w14:paraId="57FC4236" w14:textId="77777777" w:rsidR="004F0338" w:rsidRPr="00CA442B" w:rsidRDefault="004F0338" w:rsidP="003B7968">
            <w:r w:rsidRPr="00CA442B">
              <w:t>9.1</w:t>
            </w:r>
          </w:p>
        </w:tc>
        <w:tc>
          <w:tcPr>
            <w:tcW w:w="1250" w:type="pct"/>
            <w:tcBorders>
              <w:top w:val="single" w:sz="4" w:space="0" w:color="auto"/>
              <w:left w:val="single" w:sz="4" w:space="0" w:color="auto"/>
              <w:bottom w:val="single" w:sz="4" w:space="0" w:color="auto"/>
              <w:right w:val="single" w:sz="4" w:space="0" w:color="auto"/>
            </w:tcBorders>
            <w:hideMark/>
          </w:tcPr>
          <w:p w14:paraId="0384E398" w14:textId="77777777" w:rsidR="004F0338" w:rsidRPr="00CA442B" w:rsidRDefault="004F0338" w:rsidP="003B7968">
            <w:r w:rsidRPr="00CA442B">
              <w:t>11.1</w:t>
            </w:r>
          </w:p>
        </w:tc>
      </w:tr>
      <w:tr w:rsidR="004F0338" w:rsidRPr="00CA442B" w14:paraId="05AC9038"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75705E37" w14:textId="77777777" w:rsidR="004F0338" w:rsidRPr="00CA442B" w:rsidRDefault="004F0338" w:rsidP="003B7968">
            <w:pPr>
              <w:rPr>
                <w:b/>
              </w:rPr>
            </w:pPr>
            <w:r w:rsidRPr="00CA442B">
              <w:rPr>
                <w:b/>
              </w:rPr>
              <w:t>Communication</w:t>
            </w:r>
          </w:p>
        </w:tc>
        <w:tc>
          <w:tcPr>
            <w:tcW w:w="1250" w:type="pct"/>
            <w:tcBorders>
              <w:top w:val="single" w:sz="4" w:space="0" w:color="auto"/>
              <w:left w:val="single" w:sz="4" w:space="0" w:color="auto"/>
              <w:bottom w:val="single" w:sz="4" w:space="0" w:color="auto"/>
              <w:right w:val="single" w:sz="4" w:space="0" w:color="auto"/>
            </w:tcBorders>
            <w:hideMark/>
          </w:tcPr>
          <w:p w14:paraId="72DB5798" w14:textId="77777777" w:rsidR="004F0338" w:rsidRPr="00CA442B" w:rsidRDefault="004F0338" w:rsidP="003B7968">
            <w:r w:rsidRPr="00CA442B">
              <w:t>11.1</w:t>
            </w:r>
          </w:p>
        </w:tc>
        <w:tc>
          <w:tcPr>
            <w:tcW w:w="1250" w:type="pct"/>
            <w:tcBorders>
              <w:top w:val="single" w:sz="4" w:space="0" w:color="auto"/>
              <w:left w:val="single" w:sz="4" w:space="0" w:color="auto"/>
              <w:bottom w:val="single" w:sz="4" w:space="0" w:color="auto"/>
              <w:right w:val="single" w:sz="4" w:space="0" w:color="auto"/>
            </w:tcBorders>
            <w:hideMark/>
          </w:tcPr>
          <w:p w14:paraId="63BC468C" w14:textId="77777777" w:rsidR="004F0338" w:rsidRPr="00CA442B" w:rsidRDefault="004F0338" w:rsidP="003B7968">
            <w:r w:rsidRPr="00CA442B">
              <w:t>9.1</w:t>
            </w:r>
          </w:p>
        </w:tc>
        <w:tc>
          <w:tcPr>
            <w:tcW w:w="1250" w:type="pct"/>
            <w:tcBorders>
              <w:top w:val="single" w:sz="4" w:space="0" w:color="auto"/>
              <w:left w:val="single" w:sz="4" w:space="0" w:color="auto"/>
              <w:bottom w:val="single" w:sz="4" w:space="0" w:color="auto"/>
              <w:right w:val="single" w:sz="4" w:space="0" w:color="auto"/>
            </w:tcBorders>
            <w:hideMark/>
          </w:tcPr>
          <w:p w14:paraId="48EB4B17" w14:textId="77777777" w:rsidR="004F0338" w:rsidRPr="00CA442B" w:rsidRDefault="004F0338" w:rsidP="003B7968">
            <w:r w:rsidRPr="00CA442B">
              <w:t>22.2</w:t>
            </w:r>
          </w:p>
        </w:tc>
      </w:tr>
      <w:tr w:rsidR="004F0338" w:rsidRPr="00CA442B" w14:paraId="15110D07"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4825662C" w14:textId="77777777" w:rsidR="004F0338" w:rsidRPr="00CA442B" w:rsidRDefault="004F0338" w:rsidP="003B7968">
            <w:pPr>
              <w:rPr>
                <w:b/>
              </w:rPr>
            </w:pPr>
            <w:r w:rsidRPr="00CA442B">
              <w:rPr>
                <w:b/>
              </w:rPr>
              <w:t>Palliative care</w:t>
            </w:r>
          </w:p>
        </w:tc>
        <w:tc>
          <w:tcPr>
            <w:tcW w:w="1250" w:type="pct"/>
            <w:tcBorders>
              <w:top w:val="single" w:sz="4" w:space="0" w:color="auto"/>
              <w:left w:val="single" w:sz="4" w:space="0" w:color="auto"/>
              <w:bottom w:val="single" w:sz="4" w:space="0" w:color="auto"/>
              <w:right w:val="single" w:sz="4" w:space="0" w:color="auto"/>
            </w:tcBorders>
            <w:hideMark/>
          </w:tcPr>
          <w:p w14:paraId="5DCD77CE" w14:textId="77777777" w:rsidR="004F0338" w:rsidRPr="00CA442B" w:rsidRDefault="004F0338" w:rsidP="003B7968">
            <w:r w:rsidRPr="00CA442B">
              <w:t>29.6</w:t>
            </w:r>
          </w:p>
        </w:tc>
        <w:tc>
          <w:tcPr>
            <w:tcW w:w="1250" w:type="pct"/>
            <w:tcBorders>
              <w:top w:val="single" w:sz="4" w:space="0" w:color="auto"/>
              <w:left w:val="single" w:sz="4" w:space="0" w:color="auto"/>
              <w:bottom w:val="single" w:sz="4" w:space="0" w:color="auto"/>
              <w:right w:val="single" w:sz="4" w:space="0" w:color="auto"/>
            </w:tcBorders>
            <w:hideMark/>
          </w:tcPr>
          <w:p w14:paraId="2E7A012A" w14:textId="77777777" w:rsidR="004F0338" w:rsidRPr="00CA442B" w:rsidRDefault="004F0338" w:rsidP="003B7968">
            <w:r w:rsidRPr="00CA442B">
              <w:t>45.5</w:t>
            </w:r>
          </w:p>
        </w:tc>
        <w:tc>
          <w:tcPr>
            <w:tcW w:w="1250" w:type="pct"/>
            <w:tcBorders>
              <w:top w:val="single" w:sz="4" w:space="0" w:color="auto"/>
              <w:left w:val="single" w:sz="4" w:space="0" w:color="auto"/>
              <w:bottom w:val="single" w:sz="4" w:space="0" w:color="auto"/>
              <w:right w:val="single" w:sz="4" w:space="0" w:color="auto"/>
            </w:tcBorders>
            <w:hideMark/>
          </w:tcPr>
          <w:p w14:paraId="198B6E3E" w14:textId="77777777" w:rsidR="004F0338" w:rsidRPr="00CA442B" w:rsidRDefault="004F0338" w:rsidP="003B7968">
            <w:r w:rsidRPr="00CA442B">
              <w:t>11.1</w:t>
            </w:r>
          </w:p>
        </w:tc>
      </w:tr>
      <w:tr w:rsidR="004F0338" w:rsidRPr="00CA442B" w14:paraId="1EA923C2"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4A2D8A7A" w14:textId="77777777" w:rsidR="004F0338" w:rsidRPr="00CA442B" w:rsidRDefault="004F0338" w:rsidP="003B7968">
            <w:pPr>
              <w:rPr>
                <w:b/>
              </w:rPr>
            </w:pPr>
            <w:r w:rsidRPr="00CA442B">
              <w:rPr>
                <w:b/>
              </w:rPr>
              <w:t>Management and leadership</w:t>
            </w:r>
          </w:p>
        </w:tc>
        <w:tc>
          <w:tcPr>
            <w:tcW w:w="1250" w:type="pct"/>
            <w:tcBorders>
              <w:top w:val="single" w:sz="4" w:space="0" w:color="auto"/>
              <w:left w:val="single" w:sz="4" w:space="0" w:color="auto"/>
              <w:bottom w:val="single" w:sz="4" w:space="0" w:color="auto"/>
              <w:right w:val="single" w:sz="4" w:space="0" w:color="auto"/>
            </w:tcBorders>
            <w:hideMark/>
          </w:tcPr>
          <w:p w14:paraId="5026485B" w14:textId="77777777" w:rsidR="004F0338" w:rsidRPr="00CA442B" w:rsidRDefault="004F0338" w:rsidP="003B7968">
            <w:r w:rsidRPr="00CA442B">
              <w:t>0.0</w:t>
            </w:r>
          </w:p>
        </w:tc>
        <w:tc>
          <w:tcPr>
            <w:tcW w:w="1250" w:type="pct"/>
            <w:tcBorders>
              <w:top w:val="single" w:sz="4" w:space="0" w:color="auto"/>
              <w:left w:val="single" w:sz="4" w:space="0" w:color="auto"/>
              <w:bottom w:val="single" w:sz="4" w:space="0" w:color="auto"/>
              <w:right w:val="single" w:sz="4" w:space="0" w:color="auto"/>
            </w:tcBorders>
            <w:hideMark/>
          </w:tcPr>
          <w:p w14:paraId="67B2A352" w14:textId="77777777" w:rsidR="004F0338" w:rsidRPr="00CA442B" w:rsidRDefault="004F0338" w:rsidP="003B7968">
            <w:r w:rsidRPr="00CA442B">
              <w:t>18.2</w:t>
            </w:r>
          </w:p>
        </w:tc>
        <w:tc>
          <w:tcPr>
            <w:tcW w:w="1250" w:type="pct"/>
            <w:tcBorders>
              <w:top w:val="single" w:sz="4" w:space="0" w:color="auto"/>
              <w:left w:val="single" w:sz="4" w:space="0" w:color="auto"/>
              <w:bottom w:val="single" w:sz="4" w:space="0" w:color="auto"/>
              <w:right w:val="single" w:sz="4" w:space="0" w:color="auto"/>
            </w:tcBorders>
            <w:hideMark/>
          </w:tcPr>
          <w:p w14:paraId="4B307FF1" w14:textId="77777777" w:rsidR="004F0338" w:rsidRPr="00CA442B" w:rsidRDefault="004F0338" w:rsidP="003B7968">
            <w:r w:rsidRPr="00CA442B">
              <w:t>33.3</w:t>
            </w:r>
          </w:p>
        </w:tc>
      </w:tr>
      <w:tr w:rsidR="004F0338" w:rsidRPr="00CA442B" w14:paraId="1D317EE4"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59CD8FD5" w14:textId="77777777" w:rsidR="004F0338" w:rsidRPr="00CA442B" w:rsidRDefault="004F0338" w:rsidP="003B7968">
            <w:pPr>
              <w:rPr>
                <w:b/>
              </w:rPr>
            </w:pPr>
            <w:r w:rsidRPr="00CA442B">
              <w:rPr>
                <w:b/>
              </w:rPr>
              <w:t>Facilitating recreational activities</w:t>
            </w:r>
          </w:p>
        </w:tc>
        <w:tc>
          <w:tcPr>
            <w:tcW w:w="1250" w:type="pct"/>
            <w:tcBorders>
              <w:top w:val="single" w:sz="4" w:space="0" w:color="auto"/>
              <w:left w:val="single" w:sz="4" w:space="0" w:color="auto"/>
              <w:bottom w:val="single" w:sz="4" w:space="0" w:color="auto"/>
              <w:right w:val="single" w:sz="4" w:space="0" w:color="auto"/>
            </w:tcBorders>
            <w:hideMark/>
          </w:tcPr>
          <w:p w14:paraId="3E13CDB9" w14:textId="77777777" w:rsidR="004F0338" w:rsidRPr="00CA442B" w:rsidRDefault="004F0338" w:rsidP="003B7968">
            <w:r w:rsidRPr="00CA442B">
              <w:t>7.4</w:t>
            </w:r>
          </w:p>
        </w:tc>
        <w:tc>
          <w:tcPr>
            <w:tcW w:w="1250" w:type="pct"/>
            <w:tcBorders>
              <w:top w:val="single" w:sz="4" w:space="0" w:color="auto"/>
              <w:left w:val="single" w:sz="4" w:space="0" w:color="auto"/>
              <w:bottom w:val="single" w:sz="4" w:space="0" w:color="auto"/>
              <w:right w:val="single" w:sz="4" w:space="0" w:color="auto"/>
            </w:tcBorders>
            <w:hideMark/>
          </w:tcPr>
          <w:p w14:paraId="18C808E7" w14:textId="77777777" w:rsidR="004F0338" w:rsidRPr="00CA442B" w:rsidRDefault="004F0338" w:rsidP="003B7968">
            <w:r w:rsidRPr="00CA442B">
              <w:t>27.3</w:t>
            </w:r>
          </w:p>
        </w:tc>
        <w:tc>
          <w:tcPr>
            <w:tcW w:w="1250" w:type="pct"/>
            <w:tcBorders>
              <w:top w:val="single" w:sz="4" w:space="0" w:color="auto"/>
              <w:left w:val="single" w:sz="4" w:space="0" w:color="auto"/>
              <w:bottom w:val="single" w:sz="4" w:space="0" w:color="auto"/>
              <w:right w:val="single" w:sz="4" w:space="0" w:color="auto"/>
            </w:tcBorders>
            <w:hideMark/>
          </w:tcPr>
          <w:p w14:paraId="4D0A3F76" w14:textId="77777777" w:rsidR="004F0338" w:rsidRPr="00CA442B" w:rsidRDefault="004F0338" w:rsidP="003B7968">
            <w:r w:rsidRPr="00CA442B">
              <w:t>11.1</w:t>
            </w:r>
          </w:p>
        </w:tc>
      </w:tr>
      <w:tr w:rsidR="004F0338" w:rsidRPr="00CA442B" w14:paraId="3F7E7F9F"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0EDDAF52" w14:textId="77777777" w:rsidR="004F0338" w:rsidRPr="00CA442B" w:rsidRDefault="004F0338" w:rsidP="003B7968">
            <w:pPr>
              <w:rPr>
                <w:b/>
              </w:rPr>
            </w:pPr>
            <w:r w:rsidRPr="00CA442B">
              <w:rPr>
                <w:b/>
              </w:rPr>
              <w:t>Wound management</w:t>
            </w:r>
          </w:p>
        </w:tc>
        <w:tc>
          <w:tcPr>
            <w:tcW w:w="1250" w:type="pct"/>
            <w:tcBorders>
              <w:top w:val="single" w:sz="4" w:space="0" w:color="auto"/>
              <w:left w:val="single" w:sz="4" w:space="0" w:color="auto"/>
              <w:bottom w:val="single" w:sz="4" w:space="0" w:color="auto"/>
              <w:right w:val="single" w:sz="4" w:space="0" w:color="auto"/>
            </w:tcBorders>
            <w:hideMark/>
          </w:tcPr>
          <w:p w14:paraId="699BA2FF" w14:textId="77777777" w:rsidR="004F0338" w:rsidRPr="00CA442B" w:rsidRDefault="004F0338" w:rsidP="003B7968">
            <w:r w:rsidRPr="00CA442B">
              <w:t>18.5</w:t>
            </w:r>
          </w:p>
        </w:tc>
        <w:tc>
          <w:tcPr>
            <w:tcW w:w="1250" w:type="pct"/>
            <w:tcBorders>
              <w:top w:val="single" w:sz="4" w:space="0" w:color="auto"/>
              <w:left w:val="single" w:sz="4" w:space="0" w:color="auto"/>
              <w:bottom w:val="single" w:sz="4" w:space="0" w:color="auto"/>
              <w:right w:val="single" w:sz="4" w:space="0" w:color="auto"/>
            </w:tcBorders>
            <w:hideMark/>
          </w:tcPr>
          <w:p w14:paraId="12C8F20C" w14:textId="77777777" w:rsidR="004F0338" w:rsidRPr="00CA442B" w:rsidRDefault="004F0338" w:rsidP="003B7968">
            <w:r w:rsidRPr="00CA442B">
              <w:t>27.3</w:t>
            </w:r>
          </w:p>
        </w:tc>
        <w:tc>
          <w:tcPr>
            <w:tcW w:w="1250" w:type="pct"/>
            <w:tcBorders>
              <w:top w:val="single" w:sz="4" w:space="0" w:color="auto"/>
              <w:left w:val="single" w:sz="4" w:space="0" w:color="auto"/>
              <w:bottom w:val="single" w:sz="4" w:space="0" w:color="auto"/>
              <w:right w:val="single" w:sz="4" w:space="0" w:color="auto"/>
            </w:tcBorders>
            <w:hideMark/>
          </w:tcPr>
          <w:p w14:paraId="41FA6EEE" w14:textId="77777777" w:rsidR="004F0338" w:rsidRPr="00CA442B" w:rsidRDefault="004F0338" w:rsidP="003B7968">
            <w:r w:rsidRPr="00CA442B">
              <w:t>0.0</w:t>
            </w:r>
          </w:p>
        </w:tc>
      </w:tr>
      <w:tr w:rsidR="004F0338" w:rsidRPr="00CA442B" w14:paraId="48F648A6"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72F2C476" w14:textId="77777777" w:rsidR="004F0338" w:rsidRPr="00CA442B" w:rsidRDefault="004F0338" w:rsidP="003B7968">
            <w:pPr>
              <w:rPr>
                <w:b/>
              </w:rPr>
            </w:pPr>
            <w:r w:rsidRPr="00CA442B">
              <w:rPr>
                <w:b/>
              </w:rPr>
              <w:t>Allied health</w:t>
            </w:r>
          </w:p>
        </w:tc>
        <w:tc>
          <w:tcPr>
            <w:tcW w:w="1250" w:type="pct"/>
            <w:tcBorders>
              <w:top w:val="single" w:sz="4" w:space="0" w:color="auto"/>
              <w:left w:val="single" w:sz="4" w:space="0" w:color="auto"/>
              <w:bottom w:val="single" w:sz="4" w:space="0" w:color="auto"/>
              <w:right w:val="single" w:sz="4" w:space="0" w:color="auto"/>
            </w:tcBorders>
            <w:hideMark/>
          </w:tcPr>
          <w:p w14:paraId="6667CA91" w14:textId="77777777" w:rsidR="004F0338" w:rsidRPr="00CA442B" w:rsidRDefault="004F0338" w:rsidP="003B7968">
            <w:r w:rsidRPr="00CA442B">
              <w:t>0.0</w:t>
            </w:r>
          </w:p>
        </w:tc>
        <w:tc>
          <w:tcPr>
            <w:tcW w:w="1250" w:type="pct"/>
            <w:tcBorders>
              <w:top w:val="single" w:sz="4" w:space="0" w:color="auto"/>
              <w:left w:val="single" w:sz="4" w:space="0" w:color="auto"/>
              <w:bottom w:val="single" w:sz="4" w:space="0" w:color="auto"/>
              <w:right w:val="single" w:sz="4" w:space="0" w:color="auto"/>
            </w:tcBorders>
            <w:hideMark/>
          </w:tcPr>
          <w:p w14:paraId="36D30580" w14:textId="77777777" w:rsidR="004F0338" w:rsidRPr="00CA442B" w:rsidRDefault="004F0338" w:rsidP="003B7968">
            <w:r w:rsidRPr="00CA442B">
              <w:t>36.4</w:t>
            </w:r>
          </w:p>
        </w:tc>
        <w:tc>
          <w:tcPr>
            <w:tcW w:w="1250" w:type="pct"/>
            <w:tcBorders>
              <w:top w:val="single" w:sz="4" w:space="0" w:color="auto"/>
              <w:left w:val="single" w:sz="4" w:space="0" w:color="auto"/>
              <w:bottom w:val="single" w:sz="4" w:space="0" w:color="auto"/>
              <w:right w:val="single" w:sz="4" w:space="0" w:color="auto"/>
            </w:tcBorders>
            <w:hideMark/>
          </w:tcPr>
          <w:p w14:paraId="5886DDC2" w14:textId="77777777" w:rsidR="004F0338" w:rsidRPr="00CA442B" w:rsidRDefault="004F0338" w:rsidP="003B7968">
            <w:r w:rsidRPr="00CA442B">
              <w:t>11.1</w:t>
            </w:r>
          </w:p>
        </w:tc>
      </w:tr>
      <w:tr w:rsidR="004F0338" w:rsidRPr="00CA442B" w14:paraId="7D903ADA"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2B4DD4BC" w14:textId="77777777" w:rsidR="004F0338" w:rsidRPr="00CA442B" w:rsidRDefault="004F0338" w:rsidP="003B7968">
            <w:pPr>
              <w:rPr>
                <w:b/>
              </w:rPr>
            </w:pPr>
            <w:r w:rsidRPr="00CA442B">
              <w:rPr>
                <w:b/>
              </w:rPr>
              <w:t>ICT</w:t>
            </w:r>
          </w:p>
        </w:tc>
        <w:tc>
          <w:tcPr>
            <w:tcW w:w="1250" w:type="pct"/>
            <w:tcBorders>
              <w:top w:val="single" w:sz="4" w:space="0" w:color="auto"/>
              <w:left w:val="single" w:sz="4" w:space="0" w:color="auto"/>
              <w:bottom w:val="single" w:sz="4" w:space="0" w:color="auto"/>
              <w:right w:val="single" w:sz="4" w:space="0" w:color="auto"/>
            </w:tcBorders>
            <w:hideMark/>
          </w:tcPr>
          <w:p w14:paraId="63E6EE43" w14:textId="77777777" w:rsidR="004F0338" w:rsidRPr="00CA442B" w:rsidRDefault="004F0338" w:rsidP="003B7968">
            <w:r w:rsidRPr="00CA442B">
              <w:t>0.0</w:t>
            </w:r>
          </w:p>
        </w:tc>
        <w:tc>
          <w:tcPr>
            <w:tcW w:w="1250" w:type="pct"/>
            <w:tcBorders>
              <w:top w:val="single" w:sz="4" w:space="0" w:color="auto"/>
              <w:left w:val="single" w:sz="4" w:space="0" w:color="auto"/>
              <w:bottom w:val="single" w:sz="4" w:space="0" w:color="auto"/>
              <w:right w:val="single" w:sz="4" w:space="0" w:color="auto"/>
            </w:tcBorders>
            <w:hideMark/>
          </w:tcPr>
          <w:p w14:paraId="2D4F627F" w14:textId="77777777" w:rsidR="004F0338" w:rsidRPr="00CA442B" w:rsidRDefault="004F0338" w:rsidP="003B7968">
            <w:r w:rsidRPr="00CA442B">
              <w:t>9.1</w:t>
            </w:r>
          </w:p>
        </w:tc>
        <w:tc>
          <w:tcPr>
            <w:tcW w:w="1250" w:type="pct"/>
            <w:tcBorders>
              <w:top w:val="single" w:sz="4" w:space="0" w:color="auto"/>
              <w:left w:val="single" w:sz="4" w:space="0" w:color="auto"/>
              <w:bottom w:val="single" w:sz="4" w:space="0" w:color="auto"/>
              <w:right w:val="single" w:sz="4" w:space="0" w:color="auto"/>
            </w:tcBorders>
            <w:hideMark/>
          </w:tcPr>
          <w:p w14:paraId="59827A07" w14:textId="77777777" w:rsidR="004F0338" w:rsidRPr="00CA442B" w:rsidRDefault="004F0338" w:rsidP="003B7968">
            <w:r w:rsidRPr="00CA442B">
              <w:t>11.1</w:t>
            </w:r>
          </w:p>
        </w:tc>
      </w:tr>
      <w:tr w:rsidR="004F0338" w:rsidRPr="00CA442B" w14:paraId="125F0FED"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212EB502" w14:textId="77777777" w:rsidR="004F0338" w:rsidRPr="00CA442B" w:rsidRDefault="004F0338" w:rsidP="003B7968">
            <w:pPr>
              <w:rPr>
                <w:b/>
              </w:rPr>
            </w:pPr>
            <w:r w:rsidRPr="00CA442B">
              <w:rPr>
                <w:b/>
              </w:rPr>
              <w:t>Consumer report documentation</w:t>
            </w:r>
          </w:p>
        </w:tc>
        <w:tc>
          <w:tcPr>
            <w:tcW w:w="1250" w:type="pct"/>
            <w:tcBorders>
              <w:top w:val="single" w:sz="4" w:space="0" w:color="auto"/>
              <w:left w:val="single" w:sz="4" w:space="0" w:color="auto"/>
              <w:bottom w:val="single" w:sz="4" w:space="0" w:color="auto"/>
              <w:right w:val="single" w:sz="4" w:space="0" w:color="auto"/>
            </w:tcBorders>
            <w:hideMark/>
          </w:tcPr>
          <w:p w14:paraId="17E2D24A" w14:textId="77777777" w:rsidR="004F0338" w:rsidRPr="00CA442B" w:rsidRDefault="004F0338" w:rsidP="003B7968">
            <w:r w:rsidRPr="00CA442B">
              <w:t>22.2</w:t>
            </w:r>
          </w:p>
        </w:tc>
        <w:tc>
          <w:tcPr>
            <w:tcW w:w="1250" w:type="pct"/>
            <w:tcBorders>
              <w:top w:val="single" w:sz="4" w:space="0" w:color="auto"/>
              <w:left w:val="single" w:sz="4" w:space="0" w:color="auto"/>
              <w:bottom w:val="single" w:sz="4" w:space="0" w:color="auto"/>
              <w:right w:val="single" w:sz="4" w:space="0" w:color="auto"/>
            </w:tcBorders>
            <w:hideMark/>
          </w:tcPr>
          <w:p w14:paraId="73AA1C13" w14:textId="77777777" w:rsidR="004F0338" w:rsidRPr="00CA442B" w:rsidRDefault="004F0338" w:rsidP="003B7968">
            <w:r w:rsidRPr="00CA442B">
              <w:t>9.1</w:t>
            </w:r>
          </w:p>
        </w:tc>
        <w:tc>
          <w:tcPr>
            <w:tcW w:w="1250" w:type="pct"/>
            <w:tcBorders>
              <w:top w:val="single" w:sz="4" w:space="0" w:color="auto"/>
              <w:left w:val="single" w:sz="4" w:space="0" w:color="auto"/>
              <w:bottom w:val="single" w:sz="4" w:space="0" w:color="auto"/>
              <w:right w:val="single" w:sz="4" w:space="0" w:color="auto"/>
            </w:tcBorders>
            <w:hideMark/>
          </w:tcPr>
          <w:p w14:paraId="6003F1C6" w14:textId="77777777" w:rsidR="004F0338" w:rsidRPr="00CA442B" w:rsidRDefault="004F0338" w:rsidP="003B7968">
            <w:r w:rsidRPr="00CA442B">
              <w:t>22.2</w:t>
            </w:r>
          </w:p>
        </w:tc>
      </w:tr>
      <w:tr w:rsidR="004F0338" w:rsidRPr="00CA442B" w14:paraId="38E6D2AE"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63F2A627" w14:textId="77777777" w:rsidR="004F0338" w:rsidRPr="00CA442B" w:rsidRDefault="004F0338" w:rsidP="003B7968">
            <w:pPr>
              <w:rPr>
                <w:b/>
              </w:rPr>
            </w:pPr>
            <w:r w:rsidRPr="00CA442B">
              <w:rPr>
                <w:b/>
              </w:rPr>
              <w:t>Consumer relations</w:t>
            </w:r>
          </w:p>
        </w:tc>
        <w:tc>
          <w:tcPr>
            <w:tcW w:w="1250" w:type="pct"/>
            <w:tcBorders>
              <w:top w:val="single" w:sz="4" w:space="0" w:color="auto"/>
              <w:left w:val="single" w:sz="4" w:space="0" w:color="auto"/>
              <w:bottom w:val="single" w:sz="4" w:space="0" w:color="auto"/>
              <w:right w:val="single" w:sz="4" w:space="0" w:color="auto"/>
            </w:tcBorders>
            <w:hideMark/>
          </w:tcPr>
          <w:p w14:paraId="6EDD02B4" w14:textId="77777777" w:rsidR="004F0338" w:rsidRPr="00CA442B" w:rsidRDefault="004F0338" w:rsidP="003B7968">
            <w:r w:rsidRPr="00CA442B">
              <w:t>0.0</w:t>
            </w:r>
          </w:p>
        </w:tc>
        <w:tc>
          <w:tcPr>
            <w:tcW w:w="1250" w:type="pct"/>
            <w:tcBorders>
              <w:top w:val="single" w:sz="4" w:space="0" w:color="auto"/>
              <w:left w:val="single" w:sz="4" w:space="0" w:color="auto"/>
              <w:bottom w:val="single" w:sz="4" w:space="0" w:color="auto"/>
              <w:right w:val="single" w:sz="4" w:space="0" w:color="auto"/>
            </w:tcBorders>
            <w:hideMark/>
          </w:tcPr>
          <w:p w14:paraId="2FBD99BE" w14:textId="77777777" w:rsidR="004F0338" w:rsidRPr="00CA442B" w:rsidRDefault="004F0338" w:rsidP="003B7968">
            <w:r w:rsidRPr="00CA442B">
              <w:t>0.0</w:t>
            </w:r>
          </w:p>
        </w:tc>
        <w:tc>
          <w:tcPr>
            <w:tcW w:w="1250" w:type="pct"/>
            <w:tcBorders>
              <w:top w:val="single" w:sz="4" w:space="0" w:color="auto"/>
              <w:left w:val="single" w:sz="4" w:space="0" w:color="auto"/>
              <w:bottom w:val="single" w:sz="4" w:space="0" w:color="auto"/>
              <w:right w:val="single" w:sz="4" w:space="0" w:color="auto"/>
            </w:tcBorders>
            <w:hideMark/>
          </w:tcPr>
          <w:p w14:paraId="17BFECA9" w14:textId="77777777" w:rsidR="004F0338" w:rsidRPr="00CA442B" w:rsidRDefault="004F0338" w:rsidP="003B7968">
            <w:r w:rsidRPr="00CA442B">
              <w:t>11.1</w:t>
            </w:r>
          </w:p>
        </w:tc>
      </w:tr>
      <w:tr w:rsidR="004F0338" w:rsidRPr="00CA442B" w14:paraId="40F546B7" w14:textId="77777777" w:rsidTr="004F0338">
        <w:tc>
          <w:tcPr>
            <w:tcW w:w="1250" w:type="pct"/>
            <w:tcBorders>
              <w:top w:val="single" w:sz="4" w:space="0" w:color="auto"/>
              <w:left w:val="single" w:sz="4" w:space="0" w:color="auto"/>
              <w:bottom w:val="single" w:sz="4" w:space="0" w:color="auto"/>
              <w:right w:val="single" w:sz="4" w:space="0" w:color="auto"/>
            </w:tcBorders>
            <w:hideMark/>
          </w:tcPr>
          <w:p w14:paraId="0A2D3B66" w14:textId="77777777" w:rsidR="004F0338" w:rsidRPr="00CA442B" w:rsidRDefault="004F0338" w:rsidP="003B7968">
            <w:pPr>
              <w:rPr>
                <w:b/>
              </w:rPr>
            </w:pPr>
            <w:r w:rsidRPr="00CA442B">
              <w:rPr>
                <w:b/>
              </w:rPr>
              <w:t>Conflict resolution</w:t>
            </w:r>
          </w:p>
        </w:tc>
        <w:tc>
          <w:tcPr>
            <w:tcW w:w="1250" w:type="pct"/>
            <w:tcBorders>
              <w:top w:val="single" w:sz="4" w:space="0" w:color="auto"/>
              <w:left w:val="single" w:sz="4" w:space="0" w:color="auto"/>
              <w:bottom w:val="single" w:sz="4" w:space="0" w:color="auto"/>
              <w:right w:val="single" w:sz="4" w:space="0" w:color="auto"/>
            </w:tcBorders>
            <w:hideMark/>
          </w:tcPr>
          <w:p w14:paraId="044C77E6" w14:textId="77777777" w:rsidR="004F0338" w:rsidRPr="00CA442B" w:rsidRDefault="004F0338" w:rsidP="003B7968">
            <w:r w:rsidRPr="00CA442B">
              <w:t>14.8</w:t>
            </w:r>
          </w:p>
        </w:tc>
        <w:tc>
          <w:tcPr>
            <w:tcW w:w="1250" w:type="pct"/>
            <w:tcBorders>
              <w:top w:val="single" w:sz="4" w:space="0" w:color="auto"/>
              <w:left w:val="single" w:sz="4" w:space="0" w:color="auto"/>
              <w:bottom w:val="single" w:sz="4" w:space="0" w:color="auto"/>
              <w:right w:val="single" w:sz="4" w:space="0" w:color="auto"/>
            </w:tcBorders>
            <w:hideMark/>
          </w:tcPr>
          <w:p w14:paraId="04A05CBE" w14:textId="77777777" w:rsidR="004F0338" w:rsidRPr="00CA442B" w:rsidRDefault="004F0338" w:rsidP="003B7968">
            <w:r w:rsidRPr="00CA442B">
              <w:t>18.2</w:t>
            </w:r>
          </w:p>
        </w:tc>
        <w:tc>
          <w:tcPr>
            <w:tcW w:w="1250" w:type="pct"/>
            <w:tcBorders>
              <w:top w:val="single" w:sz="4" w:space="0" w:color="auto"/>
              <w:left w:val="single" w:sz="4" w:space="0" w:color="auto"/>
              <w:bottom w:val="single" w:sz="4" w:space="0" w:color="auto"/>
              <w:right w:val="single" w:sz="4" w:space="0" w:color="auto"/>
            </w:tcBorders>
            <w:hideMark/>
          </w:tcPr>
          <w:p w14:paraId="1712A29E" w14:textId="77777777" w:rsidR="004F0338" w:rsidRPr="00CA442B" w:rsidRDefault="004F0338" w:rsidP="003B7968">
            <w:r w:rsidRPr="00CA442B">
              <w:t>33.3</w:t>
            </w:r>
          </w:p>
        </w:tc>
      </w:tr>
    </w:tbl>
    <w:p w14:paraId="1CA6A09E" w14:textId="77777777" w:rsidR="004F0338" w:rsidRPr="00CA442B" w:rsidRDefault="004F0338" w:rsidP="003B7968">
      <w:r w:rsidRPr="00CA442B">
        <w:t>*Note: 4 missing staff entries from non-direct staff. 3 missing staff entries from Community care workers</w:t>
      </w:r>
    </w:p>
    <w:p w14:paraId="3F6C8179" w14:textId="77777777" w:rsidR="004F0338" w:rsidRPr="00CA442B" w:rsidRDefault="004F0338" w:rsidP="00766DD8">
      <w:pPr>
        <w:spacing w:line="360" w:lineRule="auto"/>
      </w:pPr>
    </w:p>
    <w:p w14:paraId="40AFE203" w14:textId="6E83B9ED" w:rsidR="004F0338" w:rsidRPr="0096797F" w:rsidRDefault="00CB1ED8" w:rsidP="00766DD8">
      <w:pPr>
        <w:spacing w:line="360" w:lineRule="auto"/>
        <w:rPr>
          <w:b/>
          <w:i/>
        </w:rPr>
      </w:pPr>
      <w:r w:rsidRPr="0096797F">
        <w:rPr>
          <w:b/>
          <w:i/>
        </w:rPr>
        <w:t>Stage Two</w:t>
      </w:r>
    </w:p>
    <w:p w14:paraId="2AFD4199" w14:textId="39DB1E88" w:rsidR="00D704AF" w:rsidRDefault="00CB1ED8" w:rsidP="00766DD8">
      <w:pPr>
        <w:spacing w:line="360" w:lineRule="auto"/>
      </w:pPr>
      <w:r>
        <w:t>This stage sought to expand upon the above findings by</w:t>
      </w:r>
      <w:r w:rsidR="00E26998">
        <w:t xml:space="preserve"> capturing the experiences of hands-on workers, thus providing insights into their qualifications to do the job, th</w:t>
      </w:r>
      <w:r w:rsidR="0096797F">
        <w:t>eir experience and preparedness to do the work they do,</w:t>
      </w:r>
      <w:r w:rsidR="00E26998">
        <w:t xml:space="preserve"> and </w:t>
      </w:r>
      <w:r w:rsidR="0096797F">
        <w:t>their satisfaction with their conditions of employment</w:t>
      </w:r>
      <w:r w:rsidR="00E26998">
        <w:t xml:space="preserve">. </w:t>
      </w:r>
      <w:r w:rsidR="00403910">
        <w:t>Eight Community Care Managers and s</w:t>
      </w:r>
      <w:r w:rsidR="004F0338" w:rsidRPr="00766DD8">
        <w:t>even direct care workers agreed to participate in an individual intervi</w:t>
      </w:r>
      <w:r w:rsidR="00D704AF">
        <w:t xml:space="preserve">ew, and an </w:t>
      </w:r>
      <w:r w:rsidR="004F0338" w:rsidRPr="00766DD8">
        <w:t xml:space="preserve">additional eleven workers participated in </w:t>
      </w:r>
      <w:r w:rsidR="00D704AF">
        <w:t>2 focus groups</w:t>
      </w:r>
      <w:r w:rsidR="004F0338" w:rsidRPr="00766DD8">
        <w:t>. Altogether five participants were male and twelve were female. All were of mature age or older, some over 50. One participant was aged 67 years.</w:t>
      </w:r>
    </w:p>
    <w:p w14:paraId="6C915257" w14:textId="7AC4AC6A" w:rsidR="0096797F" w:rsidRPr="0096797F" w:rsidRDefault="0096797F" w:rsidP="00766DD8">
      <w:pPr>
        <w:spacing w:line="360" w:lineRule="auto"/>
      </w:pPr>
    </w:p>
    <w:p w14:paraId="41B0FA62" w14:textId="77777777" w:rsidR="0096797F" w:rsidRDefault="0096797F" w:rsidP="00766DD8">
      <w:pPr>
        <w:spacing w:line="360" w:lineRule="auto"/>
        <w:rPr>
          <w:i/>
        </w:rPr>
      </w:pPr>
      <w:r>
        <w:rPr>
          <w:i/>
        </w:rPr>
        <w:t>Suitably</w:t>
      </w:r>
      <w:r w:rsidR="00D704AF" w:rsidRPr="00D704AF">
        <w:rPr>
          <w:i/>
        </w:rPr>
        <w:t xml:space="preserve"> qualified</w:t>
      </w:r>
    </w:p>
    <w:p w14:paraId="53279F5B" w14:textId="2B1D531D" w:rsidR="004F0338" w:rsidRDefault="00403910" w:rsidP="00766DD8">
      <w:pPr>
        <w:spacing w:line="360" w:lineRule="auto"/>
        <w:rPr>
          <w:i/>
        </w:rPr>
      </w:pPr>
      <w:r>
        <w:t xml:space="preserve">The managers and their care coordinators are variously and appropriately qualified and experienced. Collectively, their qualifications include: Advanced Diploma Business </w:t>
      </w:r>
      <w:r>
        <w:lastRenderedPageBreak/>
        <w:t xml:space="preserve">Management; Diploma Community Services, Registered Nurse; B. Social Science (Social Welfare); Graduate Diploma Community Health; B. Applied Science (Physiology); and Diploma in Human Resources. </w:t>
      </w:r>
      <w:r w:rsidR="00DD1052">
        <w:t xml:space="preserve">All of the community care workers </w:t>
      </w:r>
      <w:r w:rsidR="004F0338" w:rsidRPr="00766DD8">
        <w:t>had acquired a Vocational Education Sector Certificate 111 qualification appropriate to the role of direct care worker. Most participants had been employed in CCW roles for a minimum of three years. One had had accumulated ten years’ service, another twenty-six. Most participants had come to this role after lengthy work experience in other fields including retail, child care, and disability care.</w:t>
      </w:r>
    </w:p>
    <w:p w14:paraId="1F0A4E4A" w14:textId="77777777" w:rsidR="0096797F" w:rsidRPr="0096797F" w:rsidRDefault="0096797F" w:rsidP="00766DD8">
      <w:pPr>
        <w:spacing w:line="360" w:lineRule="auto"/>
        <w:rPr>
          <w:i/>
        </w:rPr>
      </w:pPr>
    </w:p>
    <w:p w14:paraId="31630FBF" w14:textId="46CE0C64" w:rsidR="00DD1052" w:rsidRDefault="00DD1052" w:rsidP="00DD1052">
      <w:pPr>
        <w:spacing w:line="360" w:lineRule="auto"/>
        <w:rPr>
          <w:szCs w:val="22"/>
          <w:bdr w:val="none" w:sz="0" w:space="0" w:color="auto"/>
          <w:lang w:val="en-AU"/>
        </w:rPr>
      </w:pPr>
      <w:r>
        <w:t>Rural workforce pools are likely to be smaller than those in Regional and Metropolitan areas. Rural towns are known for their relatively aged populations as well as for shrinking numbers of younger persons. This demographic reality holds implications for recruitment and retention strategies into the future.</w:t>
      </w:r>
      <w:r w:rsidR="00E26998">
        <w:rPr>
          <w:szCs w:val="22"/>
          <w:bdr w:val="none" w:sz="0" w:space="0" w:color="auto"/>
          <w:lang w:val="en-AU"/>
        </w:rPr>
        <w:t xml:space="preserve"> </w:t>
      </w:r>
      <w:r>
        <w:t>Across the Services, the managers described their workforces as relatively stable with minimal turnover.</w:t>
      </w:r>
      <w:r w:rsidRPr="00DD1052">
        <w:t xml:space="preserve"> </w:t>
      </w:r>
      <w:r>
        <w:t xml:space="preserve">The managers acknowledged that many of their direct care workers were ageing. While many older workers are keen to stay in their roles, their capacity for consistently heavy work may diminish. The managers referred to the need for rostering concessions that mix light and heavy duties for these workers, many of whom are approaching retirement. The task of replacing them is both pressing and daunting. </w:t>
      </w:r>
    </w:p>
    <w:p w14:paraId="405FDEF7" w14:textId="77777777" w:rsidR="00DD1052" w:rsidRDefault="00DD1052" w:rsidP="00DD1052">
      <w:pPr>
        <w:spacing w:line="360" w:lineRule="auto"/>
      </w:pPr>
    </w:p>
    <w:p w14:paraId="38F975A2" w14:textId="77777777" w:rsidR="004F0338" w:rsidRPr="00766DD8" w:rsidRDefault="00DD1052" w:rsidP="00DD1052">
      <w:pPr>
        <w:spacing w:line="360" w:lineRule="auto"/>
        <w:rPr>
          <w:bdr w:val="none" w:sz="0" w:space="0" w:color="auto"/>
          <w:lang w:val="en-AU"/>
        </w:rPr>
      </w:pPr>
      <w:r>
        <w:t xml:space="preserve"> The community care workers </w:t>
      </w:r>
      <w:r w:rsidR="004F0338" w:rsidRPr="00766DD8">
        <w:t xml:space="preserve">referred to their basic qualifications for the role as instrumental and for the most part, interesting. For most, the Certificate 111 course provided general entry into the aged-care field but lacked particular orientation to community-based care. As one participant described:  </w:t>
      </w:r>
    </w:p>
    <w:p w14:paraId="2CA4B4D8" w14:textId="2A1D77EB" w:rsidR="004F0338" w:rsidRPr="00CA442B" w:rsidRDefault="004F0338" w:rsidP="00CA442B">
      <w:pPr>
        <w:pStyle w:val="Quote"/>
      </w:pPr>
      <w:r w:rsidRPr="00CA442B">
        <w:t xml:space="preserve">It was very general, and it was definitely better than nothing and I would hope that everyone that works in home care or some aged care capacity has that as at least a minimum…they definitely could have expanded the dementia aspect in the course… it was a good course.  It wasn't hugely </w:t>
      </w:r>
      <w:r w:rsidR="0096797F" w:rsidRPr="00CA442B">
        <w:t>onerous (6).</w:t>
      </w:r>
    </w:p>
    <w:p w14:paraId="26DB616F" w14:textId="77777777" w:rsidR="0096797F" w:rsidRDefault="0096797F" w:rsidP="00766DD8">
      <w:pPr>
        <w:spacing w:line="360" w:lineRule="auto"/>
        <w:rPr>
          <w:i/>
        </w:rPr>
      </w:pPr>
    </w:p>
    <w:p w14:paraId="45BA97BD" w14:textId="696A1CAF" w:rsidR="004F0338" w:rsidRPr="00403910" w:rsidRDefault="00403910" w:rsidP="00766DD8">
      <w:pPr>
        <w:spacing w:line="360" w:lineRule="auto"/>
        <w:rPr>
          <w:i/>
        </w:rPr>
      </w:pPr>
      <w:r w:rsidRPr="00403910">
        <w:rPr>
          <w:i/>
        </w:rPr>
        <w:t xml:space="preserve">Suitably </w:t>
      </w:r>
      <w:r w:rsidR="00DD1052">
        <w:rPr>
          <w:i/>
        </w:rPr>
        <w:t>Experienced</w:t>
      </w:r>
    </w:p>
    <w:p w14:paraId="225BFC43" w14:textId="77777777" w:rsidR="00DD1052" w:rsidRDefault="00DD1052" w:rsidP="00DD1052">
      <w:pPr>
        <w:spacing w:line="360" w:lineRule="auto"/>
        <w:rPr>
          <w:szCs w:val="22"/>
          <w:bdr w:val="none" w:sz="0" w:space="0" w:color="auto"/>
          <w:lang w:val="en-AU"/>
        </w:rPr>
      </w:pPr>
      <w:r>
        <w:t xml:space="preserve">For many new graduates, community care work presents immediate challenges. Although newly employed workers are usually ‘buddied’ with experienced workers for their first few shifts, thereafter they are rostered ‘solo’. Disappointment may ensue when new graduates </w:t>
      </w:r>
      <w:r>
        <w:lastRenderedPageBreak/>
        <w:t xml:space="preserve">anticipate a more clinical role. Although many consumers are quite frail and in need of personal care, observation and monitoring, the regular work is described as consisting of mostly domestic duties: </w:t>
      </w:r>
      <w:r>
        <w:rPr>
          <w:i/>
        </w:rPr>
        <w:t xml:space="preserve">Most of the work is domestic assistance – shopping, meal prep, respite and some personal care thrown in (W2) </w:t>
      </w:r>
    </w:p>
    <w:p w14:paraId="3DE95E92" w14:textId="77777777" w:rsidR="00DD1052" w:rsidRDefault="00DD1052" w:rsidP="00DD1052"/>
    <w:p w14:paraId="3CDDE4C6" w14:textId="77777777" w:rsidR="00DD1052" w:rsidRDefault="00DD1052" w:rsidP="00DD1052">
      <w:pPr>
        <w:spacing w:line="360" w:lineRule="auto"/>
      </w:pPr>
      <w:r>
        <w:t xml:space="preserve">New workers may be daunted, even deterred, by the domestic environments that constitute their workplaces. Here, they may encounter cluttering, hoarding, </w:t>
      </w:r>
      <w:proofErr w:type="spellStart"/>
      <w:r>
        <w:t>carer</w:t>
      </w:r>
      <w:proofErr w:type="spellEnd"/>
      <w:r>
        <w:t xml:space="preserve"> stress and family tensions along with the consumer’s decline, poor hygiene, loneliness and despair. </w:t>
      </w:r>
    </w:p>
    <w:p w14:paraId="279E62B0" w14:textId="77777777" w:rsidR="00DD1052" w:rsidRDefault="00DD1052" w:rsidP="00CA442B">
      <w:pPr>
        <w:pStyle w:val="Quote"/>
      </w:pPr>
      <w:r>
        <w:t>It can be a bit of a shock to…go into someone’s home and assist them to shower and deal with their bedding…the bathroom and toilet that hasn’t been cleaned for a week or two…it’s pretty yucky work really (W1)</w:t>
      </w:r>
    </w:p>
    <w:p w14:paraId="023CBCDA" w14:textId="77777777" w:rsidR="00DD1052" w:rsidRDefault="00DD1052" w:rsidP="00DD1052">
      <w:pPr>
        <w:spacing w:line="360" w:lineRule="auto"/>
        <w:rPr>
          <w:bdr w:val="none" w:sz="0" w:space="0" w:color="auto"/>
        </w:rPr>
      </w:pPr>
      <w:r>
        <w:t>This observation was supported by the community care workers. One participants suggested that the course did not prepare students for the amount of domestic work that they would be required to perform:</w:t>
      </w:r>
    </w:p>
    <w:p w14:paraId="6F25B289" w14:textId="77777777" w:rsidR="00DD1052" w:rsidRDefault="00DD1052" w:rsidP="00CA442B">
      <w:pPr>
        <w:pStyle w:val="Quote"/>
      </w:pPr>
      <w:r>
        <w:t>I didn't really realise when I came over to home and community care… how much domestic work there would be.  I currently do, on average, about 13 domestic services a week and I only work four days (3).</w:t>
      </w:r>
    </w:p>
    <w:p w14:paraId="143F2C95" w14:textId="77777777" w:rsidR="00DD1052" w:rsidRDefault="00DD1052" w:rsidP="00DD1052">
      <w:pPr>
        <w:spacing w:line="360" w:lineRule="auto"/>
      </w:pPr>
    </w:p>
    <w:p w14:paraId="569E0F71" w14:textId="77777777" w:rsidR="00DD1052" w:rsidRDefault="00DD1052" w:rsidP="00DD1052">
      <w:pPr>
        <w:spacing w:line="360" w:lineRule="auto"/>
      </w:pPr>
      <w:r>
        <w:t xml:space="preserve">This view was supported by another participant who defined the orientation of the course as more </w:t>
      </w:r>
      <w:proofErr w:type="spellStart"/>
      <w:r>
        <w:t>focussed</w:t>
      </w:r>
      <w:proofErr w:type="spellEnd"/>
      <w:r>
        <w:t xml:space="preserve"> on work in residential settings:</w:t>
      </w:r>
    </w:p>
    <w:p w14:paraId="08C34E8D" w14:textId="77777777" w:rsidR="00DD1052" w:rsidRDefault="00DD1052" w:rsidP="00CA442B">
      <w:pPr>
        <w:pStyle w:val="Quote"/>
      </w:pPr>
      <w:r>
        <w:t xml:space="preserve">…it was more orientated around residential care rather than the community care, as in how to clean a house. Most people know how to clean a house, but what standard to go to…that wasn't really taught. That was something you picked up [with experience] (4). </w:t>
      </w:r>
    </w:p>
    <w:p w14:paraId="47A92B4C" w14:textId="77777777" w:rsidR="00DD1052" w:rsidRDefault="00DD1052" w:rsidP="00DD1052">
      <w:pPr>
        <w:spacing w:line="360" w:lineRule="auto"/>
      </w:pPr>
    </w:p>
    <w:p w14:paraId="3FEEE5AA" w14:textId="77777777" w:rsidR="00DD1052" w:rsidRDefault="00DD1052" w:rsidP="00DD1052">
      <w:pPr>
        <w:spacing w:line="360" w:lineRule="auto"/>
        <w:rPr>
          <w:bdr w:val="none" w:sz="0" w:space="0" w:color="auto"/>
        </w:rPr>
      </w:pPr>
      <w:r>
        <w:t xml:space="preserve">For this worker, the relatively high percentage of domestic tasks was acceptable given her ‘liking’ for cleaning and for doing a thorough job. As an ‘older’ worker this participant regarded herself as more prepared for traditional, gender-based tasks: </w:t>
      </w:r>
    </w:p>
    <w:p w14:paraId="4AED898B" w14:textId="77777777" w:rsidR="00DD1052" w:rsidRDefault="00DD1052" w:rsidP="00CA442B">
      <w:pPr>
        <w:pStyle w:val="Quote"/>
      </w:pPr>
      <w:r>
        <w:t>That's where I find some of the younger people probably aren't as thorough as the older girls are. We're house cleaners. We've trained for 40 years. We've got it organised. (1)</w:t>
      </w:r>
    </w:p>
    <w:p w14:paraId="15C26AB9" w14:textId="77777777" w:rsidR="00DD1052" w:rsidRPr="00DD1052" w:rsidRDefault="00DD1052" w:rsidP="00DD1052">
      <w:pPr>
        <w:rPr>
          <w:lang w:val="en-AU"/>
        </w:rPr>
      </w:pPr>
    </w:p>
    <w:p w14:paraId="5E84EAC9" w14:textId="77777777" w:rsidR="00DD1052" w:rsidRDefault="00DD1052" w:rsidP="00DD1052"/>
    <w:p w14:paraId="2C3007F9" w14:textId="77777777" w:rsidR="00DD1052" w:rsidRDefault="00DD1052" w:rsidP="00DD1052">
      <w:pPr>
        <w:spacing w:line="360" w:lineRule="auto"/>
      </w:pPr>
      <w:r>
        <w:t xml:space="preserve">In some situations, workers can be abused by consumers or they may witness abuse of consumers by their home-based </w:t>
      </w:r>
      <w:proofErr w:type="spellStart"/>
      <w:r>
        <w:t>carers</w:t>
      </w:r>
      <w:proofErr w:type="spellEnd"/>
      <w:r>
        <w:t xml:space="preserve">: </w:t>
      </w:r>
      <w:r>
        <w:rPr>
          <w:i/>
        </w:rPr>
        <w:t>verbal abuse or rough handling…workers ring us and say ‘he was screaming at her and swearing (W1).</w:t>
      </w:r>
    </w:p>
    <w:p w14:paraId="49AEA4F6" w14:textId="77777777" w:rsidR="00DD1052" w:rsidRDefault="00DD1052" w:rsidP="00DD1052">
      <w:pPr>
        <w:spacing w:line="360" w:lineRule="auto"/>
      </w:pPr>
    </w:p>
    <w:p w14:paraId="4BFB5279" w14:textId="77777777" w:rsidR="00DD1052" w:rsidRDefault="00DD1052" w:rsidP="00DD1052">
      <w:pPr>
        <w:spacing w:line="360" w:lineRule="auto"/>
        <w:rPr>
          <w:i/>
        </w:rPr>
      </w:pPr>
      <w:r>
        <w:t xml:space="preserve">Individual workers respond differently to such confronting situations: </w:t>
      </w:r>
      <w:r>
        <w:rPr>
          <w:i/>
        </w:rPr>
        <w:t>[It] comes down to their individual resilience as to how well they can adapt and think on their feet and how well they relate to people (W1)</w:t>
      </w:r>
    </w:p>
    <w:p w14:paraId="0397D563" w14:textId="77777777" w:rsidR="00DD1052" w:rsidRDefault="00DD1052" w:rsidP="00DD1052">
      <w:pPr>
        <w:spacing w:line="360" w:lineRule="auto"/>
      </w:pPr>
    </w:p>
    <w:p w14:paraId="72E1D9E1" w14:textId="77777777" w:rsidR="00DD1052" w:rsidRDefault="00DD1052" w:rsidP="00DD1052">
      <w:pPr>
        <w:spacing w:line="360" w:lineRule="auto"/>
        <w:rPr>
          <w:i/>
        </w:rPr>
      </w:pPr>
      <w:r>
        <w:t xml:space="preserve">Others need support to deal with these situations: </w:t>
      </w:r>
      <w:r>
        <w:rPr>
          <w:i/>
        </w:rPr>
        <w:t>Workers need support to keep going – they need to develop interpersonal skills to build a rapport with people who might not come from the same social background as they do (W2).</w:t>
      </w:r>
    </w:p>
    <w:p w14:paraId="5D707F4D" w14:textId="77777777" w:rsidR="00DD1052" w:rsidRDefault="00DD1052" w:rsidP="00DD1052">
      <w:pPr>
        <w:spacing w:line="360" w:lineRule="auto"/>
      </w:pPr>
    </w:p>
    <w:p w14:paraId="3FD0A2D6" w14:textId="77777777" w:rsidR="00DD1052" w:rsidRDefault="00DD1052" w:rsidP="00DD1052">
      <w:pPr>
        <w:spacing w:line="360" w:lineRule="auto"/>
      </w:pPr>
      <w:r>
        <w:t xml:space="preserve">The ‘workplace’ is not supported by usual OHS measures. Consumers’ homes may be awkward, even hazardous, for carrying out tasks such as using hoists. There may be a high risk of cross contamination and infection due to consumers’ unhygienic practices. These characteristics may overwhelm younger and newly graduated workers. As solo workers, they do not have the immediate support of co-workers and team members such as is provided in residential care settings in which residents’ needs are managed within controlled environments and routines. </w:t>
      </w:r>
    </w:p>
    <w:p w14:paraId="4203BADE" w14:textId="77777777" w:rsidR="00DD1052" w:rsidRDefault="00DD1052" w:rsidP="00DD1052">
      <w:pPr>
        <w:spacing w:line="360" w:lineRule="auto"/>
      </w:pPr>
    </w:p>
    <w:p w14:paraId="2424A94C" w14:textId="77777777" w:rsidR="00DD1052" w:rsidRDefault="00DD1052" w:rsidP="00DD1052">
      <w:pPr>
        <w:spacing w:line="360" w:lineRule="auto"/>
      </w:pPr>
      <w:r>
        <w:t>The issues noted above engender strategies such as the following:</w:t>
      </w:r>
    </w:p>
    <w:p w14:paraId="10CAB285" w14:textId="68AD81C8" w:rsidR="00DD1052" w:rsidRPr="00CA442B" w:rsidRDefault="00DD1052" w:rsidP="00CA442B">
      <w:pPr>
        <w:pStyle w:val="Quote"/>
      </w:pPr>
      <w:r w:rsidRPr="00CA442B">
        <w:t>We don’t employ anyone in the community if they haven’t done a community placement</w:t>
      </w:r>
      <w:proofErr w:type="gramStart"/>
      <w:r w:rsidRPr="00CA442B">
        <w:t>…[</w:t>
      </w:r>
      <w:proofErr w:type="gramEnd"/>
      <w:r w:rsidRPr="00CA442B">
        <w:t>we say] to them you need to do 2-3 days (unpaid</w:t>
      </w:r>
      <w:r w:rsidR="00CA442B" w:rsidRPr="00CA442B">
        <w:t>) placement with a worker (W1).</w:t>
      </w:r>
    </w:p>
    <w:p w14:paraId="4B2F4293" w14:textId="77777777" w:rsidR="00DD1052" w:rsidRPr="00CA442B" w:rsidRDefault="00DD1052" w:rsidP="00CA442B">
      <w:pPr>
        <w:pStyle w:val="Quote"/>
      </w:pPr>
      <w:r w:rsidRPr="00CA442B">
        <w:t>We employ staff who are still in training. Under the guidelines we can employ staff to do domestic assistance only, without the personal care - they don’t need a Cert III qualification. We do it primarily to give them experience in…consumer engagement. Rather than them just coming out as a qualified grad and - here you go…we want to give them experience to say this is what it’s like (A).</w:t>
      </w:r>
    </w:p>
    <w:p w14:paraId="6F19EC53" w14:textId="77777777" w:rsidR="00DD1052" w:rsidRDefault="00DD1052" w:rsidP="00DD1052"/>
    <w:p w14:paraId="508C0DB5" w14:textId="77777777" w:rsidR="00DD1052" w:rsidRDefault="00DD1052" w:rsidP="00DD1052">
      <w:pPr>
        <w:spacing w:line="360" w:lineRule="auto"/>
      </w:pPr>
      <w:r>
        <w:lastRenderedPageBreak/>
        <w:t xml:space="preserve">The relative stability of the Services’ workforces suggests that once newly employed workers ‘survive’ the initial challenges, they are likely to stay on. It also suggests that support in terms of mentoring, assisted skill acquisition and consolidation is essential if workers new to the field are to be retained. Retention is also enhanced by the managers’ approach to rostering in which consumers’ care needs, temperaments and living conditions are matched with skills, experience and disposition of individual workers. </w:t>
      </w:r>
    </w:p>
    <w:p w14:paraId="27F6C5C7" w14:textId="77777777" w:rsidR="00DD1052" w:rsidRDefault="00DD1052" w:rsidP="00DD1052">
      <w:pPr>
        <w:spacing w:line="360" w:lineRule="auto"/>
      </w:pPr>
    </w:p>
    <w:p w14:paraId="410E21C9" w14:textId="77777777" w:rsidR="004F0338" w:rsidRPr="00766DD8" w:rsidRDefault="004F0338" w:rsidP="00DD1052">
      <w:pPr>
        <w:spacing w:line="360" w:lineRule="auto"/>
      </w:pPr>
      <w:r w:rsidRPr="00766DD8">
        <w:t xml:space="preserve">The need for workers to be skilled at observing their consumer’s level of functional ability and to be able to identify significant change in health status was </w:t>
      </w:r>
      <w:proofErr w:type="spellStart"/>
      <w:r w:rsidRPr="00766DD8">
        <w:t>emphasised</w:t>
      </w:r>
      <w:proofErr w:type="spellEnd"/>
      <w:r w:rsidRPr="00766DD8">
        <w:t xml:space="preserve">. As one participant noted, workers need to be able to:   </w:t>
      </w:r>
    </w:p>
    <w:p w14:paraId="5632E23A" w14:textId="77777777" w:rsidR="004F0338" w:rsidRPr="00766DD8" w:rsidRDefault="004F0338" w:rsidP="00CA442B">
      <w:pPr>
        <w:pStyle w:val="Quote"/>
      </w:pPr>
      <w:r w:rsidRPr="00766DD8">
        <w:t>…think safely and independently.  Definitely in relation to dementia clients…because there is no one set way to care for them…being able to make good judgments and quickly and it's also communication is a big thing (6).</w:t>
      </w:r>
    </w:p>
    <w:p w14:paraId="791DAC79" w14:textId="77777777" w:rsidR="004F0338" w:rsidRPr="00766DD8" w:rsidRDefault="004F0338" w:rsidP="00766DD8">
      <w:pPr>
        <w:spacing w:line="360" w:lineRule="auto"/>
      </w:pPr>
    </w:p>
    <w:p w14:paraId="026EA342" w14:textId="77777777" w:rsidR="004F0338" w:rsidRPr="00766DD8" w:rsidRDefault="004F0338" w:rsidP="00766DD8">
      <w:pPr>
        <w:spacing w:line="360" w:lineRule="auto"/>
      </w:pPr>
      <w:r w:rsidRPr="00766DD8">
        <w:t xml:space="preserve">This response reflects the difference in consumers in terms of their presentations of illness and their needs for </w:t>
      </w:r>
      <w:proofErr w:type="spellStart"/>
      <w:r w:rsidRPr="00766DD8">
        <w:t>individualised</w:t>
      </w:r>
      <w:proofErr w:type="spellEnd"/>
      <w:r w:rsidRPr="00766DD8">
        <w:t xml:space="preserve"> care. The older age of workers, along with practice in the field, was seen as advantageous for </w:t>
      </w:r>
      <w:proofErr w:type="spellStart"/>
      <w:r w:rsidRPr="00766DD8">
        <w:t>recognising</w:t>
      </w:r>
      <w:proofErr w:type="spellEnd"/>
      <w:r w:rsidRPr="00766DD8">
        <w:t xml:space="preserve"> and meeting these needs: </w:t>
      </w:r>
    </w:p>
    <w:p w14:paraId="01C10082" w14:textId="59386BCC" w:rsidR="004F0338" w:rsidRPr="00766DD8" w:rsidRDefault="004F0338" w:rsidP="00CA442B">
      <w:pPr>
        <w:pStyle w:val="Quote"/>
      </w:pPr>
      <w:r w:rsidRPr="00766DD8">
        <w:t>[</w:t>
      </w:r>
      <w:proofErr w:type="gramStart"/>
      <w:r w:rsidRPr="00766DD8">
        <w:t>the</w:t>
      </w:r>
      <w:proofErr w:type="gramEnd"/>
      <w:r w:rsidRPr="00766DD8">
        <w:t xml:space="preserve"> course] was enlightening…like in anything new you've got that trepidation, but I found you go and you meet people and I transitioned very easily. I mean, I was of an age anyway, so that I can relate to the people I deal with because I'm nearly their age or sometimes older than them, depending on the circumstances, whether it's people with disabilities and things like that (FG). </w:t>
      </w:r>
    </w:p>
    <w:p w14:paraId="643D2915" w14:textId="77777777" w:rsidR="004F0338" w:rsidRPr="00766DD8" w:rsidRDefault="004F0338" w:rsidP="00CA442B">
      <w:pPr>
        <w:pStyle w:val="Quote"/>
      </w:pPr>
      <w:r w:rsidRPr="00766DD8">
        <w:t>…because I'm that age and I could relate to them… when you get to a certain age there's always some common ground there in the background. So I found it pretty easy to do</w:t>
      </w:r>
      <w:proofErr w:type="gramStart"/>
      <w:r w:rsidRPr="00766DD8">
        <w:t>…(</w:t>
      </w:r>
      <w:proofErr w:type="gramEnd"/>
      <w:r w:rsidRPr="00766DD8">
        <w:t>FG).</w:t>
      </w:r>
    </w:p>
    <w:p w14:paraId="195DEAC4" w14:textId="77777777" w:rsidR="004F0338" w:rsidRPr="00766DD8" w:rsidRDefault="004F0338" w:rsidP="00766DD8">
      <w:pPr>
        <w:spacing w:line="360" w:lineRule="auto"/>
      </w:pPr>
    </w:p>
    <w:p w14:paraId="43042D68" w14:textId="77777777" w:rsidR="004F0338" w:rsidRPr="00766DD8" w:rsidRDefault="004F0338" w:rsidP="00766DD8">
      <w:pPr>
        <w:spacing w:line="360" w:lineRule="auto"/>
      </w:pPr>
      <w:r w:rsidRPr="00766DD8">
        <w:t xml:space="preserve">The common ground for older workers may be the result of caring or looking out for ageing parents. Two participants (FG; 1) referred to experiences as informal </w:t>
      </w:r>
      <w:proofErr w:type="spellStart"/>
      <w:r w:rsidRPr="00766DD8">
        <w:t>carers</w:t>
      </w:r>
      <w:proofErr w:type="spellEnd"/>
      <w:r w:rsidRPr="00766DD8">
        <w:t xml:space="preserve"> that have </w:t>
      </w:r>
      <w:r w:rsidRPr="00766DD8">
        <w:lastRenderedPageBreak/>
        <w:t xml:space="preserve">prepared them for their formal roles. From this perspective, the necessary skillsets align with lived experience and dispositional traits:    </w:t>
      </w:r>
    </w:p>
    <w:p w14:paraId="71E3BF68" w14:textId="70ED79EF" w:rsidR="004F0338" w:rsidRPr="0096797F" w:rsidRDefault="004F0338" w:rsidP="00CA442B">
      <w:pPr>
        <w:pStyle w:val="Quote"/>
      </w:pPr>
      <w:r w:rsidRPr="00766DD8">
        <w:t>Well, you need skills that you actually can't be taught in the classroom.  You need empathy and no one can teach empathy, you either have empathy for other people or you don't because... you get new consumers all the time, so you've got to be able to enter someone's home and they [must] feel comfortable with having you come into their house…it's a big ask, they open their door for a complete stranger comi</w:t>
      </w:r>
      <w:r w:rsidR="0096797F">
        <w:t>ng in to provide a service (3).</w:t>
      </w:r>
    </w:p>
    <w:p w14:paraId="4932F5E9" w14:textId="77777777" w:rsidR="004F0338" w:rsidRPr="00766DD8" w:rsidRDefault="004F0338" w:rsidP="00CA442B">
      <w:pPr>
        <w:pStyle w:val="Quote"/>
      </w:pPr>
      <w:r w:rsidRPr="00766DD8">
        <w:t>You can't be judgmental. I just go in. Some people say, I'm sorry, it's such a mess. I'm not there to see their mess, I'm there to see them. The mess is beside the point (FG).</w:t>
      </w:r>
    </w:p>
    <w:p w14:paraId="4310D2AC" w14:textId="77777777" w:rsidR="004F0338" w:rsidRPr="00766DD8" w:rsidRDefault="004F0338" w:rsidP="00CA442B">
      <w:pPr>
        <w:pStyle w:val="Quote"/>
      </w:pPr>
      <w:r w:rsidRPr="00766DD8">
        <w:t>…home care workers needed to be caring. They also needed good common sense for how to deal with the various problems that this job can throw… common sense is not something that can be taught (FG).</w:t>
      </w:r>
    </w:p>
    <w:p w14:paraId="776EE0F4" w14:textId="77777777" w:rsidR="004F0338" w:rsidRPr="00766DD8" w:rsidRDefault="004F0338" w:rsidP="00766DD8">
      <w:pPr>
        <w:spacing w:line="360" w:lineRule="auto"/>
      </w:pPr>
    </w:p>
    <w:p w14:paraId="73B8F3FD" w14:textId="77777777" w:rsidR="004F0338" w:rsidRPr="00766DD8" w:rsidRDefault="004F0338" w:rsidP="00766DD8">
      <w:pPr>
        <w:spacing w:line="360" w:lineRule="auto"/>
      </w:pPr>
      <w:r w:rsidRPr="00766DD8">
        <w:t>Because of their age and life experiences, the participants appeared to be prepared for on-the-job challenges. Potentially confronting tasks such as cleaning in unhygienic households and taking care of aged bodies and incontinence are less likely to deter this group of workers. However, they understand that younger workers may be deterred by these aspects of the job and that they may need support to develop the ‘soft’ skills needed to flexibly and confidently navigate and complete some tasks with needy and difficult consumers. One participant observed that:</w:t>
      </w:r>
    </w:p>
    <w:p w14:paraId="19751AC9" w14:textId="77777777" w:rsidR="004F0338" w:rsidRPr="00766DD8" w:rsidRDefault="004F0338" w:rsidP="00CA442B">
      <w:pPr>
        <w:pStyle w:val="Quote"/>
      </w:pPr>
      <w:r w:rsidRPr="00766DD8">
        <w:t xml:space="preserve"> …it's not a young person's job… you've got to be caring. I'm not saying no young people are caring, but a very small percentage are alert to the needs of elderly people I think (1).</w:t>
      </w:r>
    </w:p>
    <w:p w14:paraId="3C915DD2" w14:textId="77777777" w:rsidR="004F0338" w:rsidRPr="00766DD8" w:rsidRDefault="004F0338" w:rsidP="00766DD8">
      <w:pPr>
        <w:spacing w:line="360" w:lineRule="auto"/>
      </w:pPr>
    </w:p>
    <w:p w14:paraId="2FC92219" w14:textId="77777777" w:rsidR="004F0338" w:rsidRPr="00766DD8" w:rsidRDefault="004F0338" w:rsidP="00766DD8">
      <w:pPr>
        <w:spacing w:line="360" w:lineRule="auto"/>
      </w:pPr>
      <w:r w:rsidRPr="00766DD8">
        <w:t xml:space="preserve">Another participant referred to the difficulties that younger workers might face when they start out in this role: </w:t>
      </w:r>
    </w:p>
    <w:p w14:paraId="522DE6A2" w14:textId="77777777" w:rsidR="004F0338" w:rsidRPr="00766DD8" w:rsidRDefault="004F0338" w:rsidP="00CA442B">
      <w:pPr>
        <w:pStyle w:val="Quote"/>
      </w:pPr>
      <w:r w:rsidRPr="00766DD8">
        <w:t>…it is hard for younger female workers to do personal care for males (3).</w:t>
      </w:r>
    </w:p>
    <w:p w14:paraId="45F5AE9E" w14:textId="77777777" w:rsidR="004F0338" w:rsidRPr="00766DD8" w:rsidRDefault="004F0338" w:rsidP="00766DD8">
      <w:pPr>
        <w:spacing w:line="360" w:lineRule="auto"/>
      </w:pPr>
    </w:p>
    <w:p w14:paraId="7D38AE19" w14:textId="77777777" w:rsidR="004F0338" w:rsidRPr="00766DD8" w:rsidRDefault="004F0338" w:rsidP="00766DD8">
      <w:pPr>
        <w:spacing w:line="360" w:lineRule="auto"/>
      </w:pPr>
      <w:r w:rsidRPr="00766DD8">
        <w:lastRenderedPageBreak/>
        <w:t xml:space="preserve">Hence, being prepared for the role means that new workers must be prepared to adjust to it, to continue learning. As one participant suggested: </w:t>
      </w:r>
    </w:p>
    <w:p w14:paraId="027BF8F6" w14:textId="77777777" w:rsidR="004F0338" w:rsidRPr="00766DD8" w:rsidRDefault="004F0338" w:rsidP="00CA442B">
      <w:pPr>
        <w:pStyle w:val="Quote"/>
      </w:pPr>
      <w:proofErr w:type="gramStart"/>
      <w:r w:rsidRPr="00766DD8">
        <w:t>you</w:t>
      </w:r>
      <w:proofErr w:type="gramEnd"/>
      <w:r w:rsidRPr="00766DD8">
        <w:t xml:space="preserve"> have got to be interested in it…it’s a basic role but you still have to be right person for it (1).</w:t>
      </w:r>
    </w:p>
    <w:p w14:paraId="690A9CDA" w14:textId="77777777" w:rsidR="004F0338" w:rsidRPr="00766DD8" w:rsidRDefault="004F0338" w:rsidP="00766DD8">
      <w:pPr>
        <w:spacing w:line="360" w:lineRule="auto"/>
      </w:pPr>
    </w:p>
    <w:p w14:paraId="57304CD5" w14:textId="77777777" w:rsidR="004F0338" w:rsidRPr="00766DD8" w:rsidRDefault="004F0338" w:rsidP="00766DD8">
      <w:pPr>
        <w:spacing w:line="360" w:lineRule="auto"/>
      </w:pPr>
      <w:r w:rsidRPr="00766DD8">
        <w:t xml:space="preserve">From this perspective, the role, as it is structured, requires newly qualified </w:t>
      </w:r>
      <w:proofErr w:type="spellStart"/>
      <w:r w:rsidRPr="00766DD8">
        <w:t>encumbents</w:t>
      </w:r>
      <w:proofErr w:type="spellEnd"/>
      <w:r w:rsidRPr="00766DD8">
        <w:t xml:space="preserve"> to actively achieve role-fit. At the same time, role-fit may be advanced through </w:t>
      </w:r>
      <w:proofErr w:type="spellStart"/>
      <w:r w:rsidRPr="00766DD8">
        <w:t>organisational</w:t>
      </w:r>
      <w:proofErr w:type="spellEnd"/>
      <w:r w:rsidRPr="00766DD8">
        <w:t xml:space="preserve"> and support.</w:t>
      </w:r>
    </w:p>
    <w:p w14:paraId="73007EF6" w14:textId="77777777" w:rsidR="004F0338" w:rsidRDefault="004F0338" w:rsidP="00766DD8">
      <w:pPr>
        <w:spacing w:line="360" w:lineRule="auto"/>
      </w:pPr>
    </w:p>
    <w:p w14:paraId="75139FAC" w14:textId="77777777" w:rsidR="00D704AF" w:rsidRPr="00D704AF" w:rsidRDefault="00D704AF" w:rsidP="00766DD8">
      <w:pPr>
        <w:spacing w:line="360" w:lineRule="auto"/>
        <w:rPr>
          <w:i/>
        </w:rPr>
      </w:pPr>
      <w:r>
        <w:rPr>
          <w:i/>
        </w:rPr>
        <w:t>Suitably remunerated</w:t>
      </w:r>
    </w:p>
    <w:p w14:paraId="0CE17084" w14:textId="77777777" w:rsidR="004F0338" w:rsidRPr="00766DD8" w:rsidRDefault="004F0338" w:rsidP="00766DD8">
      <w:pPr>
        <w:spacing w:line="360" w:lineRule="auto"/>
        <w:rPr>
          <w:bdr w:val="none" w:sz="0" w:space="0" w:color="auto"/>
          <w:lang w:val="en-AU"/>
        </w:rPr>
      </w:pPr>
      <w:r w:rsidRPr="00766DD8">
        <w:t>Despite their overt commitment to and love</w:t>
      </w:r>
      <w:r w:rsidR="001D04F0">
        <w:t xml:space="preserve"> of their role, the community care workers</w:t>
      </w:r>
      <w:r w:rsidRPr="00766DD8">
        <w:t xml:space="preserve"> clearly voiced disappointment with their rate of remuneration and the insecurity of rostered hours. For one younger, casually employed worker, these conditions are discouraging:       </w:t>
      </w:r>
    </w:p>
    <w:p w14:paraId="3FA62223" w14:textId="77777777" w:rsidR="004F0338" w:rsidRPr="00766DD8" w:rsidRDefault="004F0338" w:rsidP="00CA442B">
      <w:pPr>
        <w:pStyle w:val="Quote"/>
      </w:pPr>
      <w:r w:rsidRPr="00766DD8">
        <w:t>…I think I would like to stay in the role, but the fluctuating work hours… [I know} it's a bit hard if someone - several people pass away or people go on holiday or people cancel their service for whatever but…the income can really fluctuate (6).</w:t>
      </w:r>
    </w:p>
    <w:p w14:paraId="63787CAB" w14:textId="77777777" w:rsidR="004F0338" w:rsidRPr="00766DD8" w:rsidRDefault="004F0338" w:rsidP="00766DD8">
      <w:pPr>
        <w:spacing w:line="360" w:lineRule="auto"/>
      </w:pPr>
    </w:p>
    <w:p w14:paraId="205391CD" w14:textId="77777777" w:rsidR="004F0338" w:rsidRPr="00766DD8" w:rsidRDefault="004F0338" w:rsidP="00766DD8">
      <w:pPr>
        <w:spacing w:line="360" w:lineRule="auto"/>
      </w:pPr>
      <w:r w:rsidRPr="00766DD8">
        <w:t xml:space="preserve">Another worker agreed and pointed to related difficulties in recruiting and retaining younger workers into the future: </w:t>
      </w:r>
    </w:p>
    <w:p w14:paraId="410D2B9B" w14:textId="77777777" w:rsidR="004F0338" w:rsidRPr="00766DD8" w:rsidRDefault="004F0338" w:rsidP="00CA442B">
      <w:pPr>
        <w:pStyle w:val="Quote"/>
      </w:pPr>
      <w:r w:rsidRPr="00766DD8">
        <w:t>I don’t think the wages are great...if you want more people to become involved in aged care, the wages have to go up I think; If you want to try and get a younger care team together, well you're going to have to increase wages and make it look like it's a career choice (1).</w:t>
      </w:r>
    </w:p>
    <w:p w14:paraId="314EB3C0" w14:textId="77777777" w:rsidR="004F0338" w:rsidRPr="00766DD8" w:rsidRDefault="004F0338" w:rsidP="00766DD8">
      <w:pPr>
        <w:spacing w:line="360" w:lineRule="auto"/>
      </w:pPr>
    </w:p>
    <w:p w14:paraId="33528971" w14:textId="77777777" w:rsidR="001D04F0" w:rsidRDefault="001D04F0" w:rsidP="001D04F0">
      <w:pPr>
        <w:spacing w:line="360" w:lineRule="auto"/>
        <w:rPr>
          <w:b/>
          <w:szCs w:val="22"/>
          <w:bdr w:val="none" w:sz="0" w:space="0" w:color="auto"/>
          <w:lang w:val="en-AU"/>
        </w:rPr>
      </w:pPr>
      <w:r>
        <w:t>As one manager pointed out, the barriers to recruitment of younger, appropriately qualified and temperamentally-suited workers include the irregularity and insecurity of rostered hours, and unappealing pay rates:</w:t>
      </w:r>
    </w:p>
    <w:p w14:paraId="006F92D7" w14:textId="77777777" w:rsidR="001D04F0" w:rsidRDefault="001D04F0" w:rsidP="00CA442B">
      <w:pPr>
        <w:pStyle w:val="Quote"/>
      </w:pPr>
      <w:proofErr w:type="gramStart"/>
      <w:r>
        <w:t>…[</w:t>
      </w:r>
      <w:proofErr w:type="gramEnd"/>
      <w:r>
        <w:t xml:space="preserve">we can only offer] insecure and random working hours…shifts are based on consumers. Our staff have regular consumers most of the time, but it only </w:t>
      </w:r>
      <w:r>
        <w:lastRenderedPageBreak/>
        <w:t xml:space="preserve">takes one, two or three of those consumers to be in hospital, to be sick, to be away…then </w:t>
      </w:r>
      <w:proofErr w:type="gramStart"/>
      <w:r>
        <w:t>they</w:t>
      </w:r>
      <w:proofErr w:type="gramEnd"/>
      <w:r>
        <w:t xml:space="preserve"> won't do as many consumers. It’s not too hard for me to give most of them 20 hours a fortnight but giving them 40…or 80 is impossible…there’s no way I can afford to pay them more than $22.70 an hour, even if I wanted to…(A). </w:t>
      </w:r>
    </w:p>
    <w:p w14:paraId="5360ECF7" w14:textId="77777777" w:rsidR="001D04F0" w:rsidRDefault="001D04F0" w:rsidP="001D04F0">
      <w:pPr>
        <w:spacing w:line="360" w:lineRule="auto"/>
        <w:rPr>
          <w:bdr w:val="none" w:sz="0" w:space="0" w:color="auto"/>
        </w:rPr>
      </w:pPr>
      <w:r>
        <w:t>Some of the community care workers were more accepting of the conditions, some pointing out that their managers would try to ensure that they were rostered for their desired hours:</w:t>
      </w:r>
    </w:p>
    <w:p w14:paraId="486F95AD" w14:textId="77777777" w:rsidR="001D04F0" w:rsidRDefault="001D04F0" w:rsidP="00CA442B">
      <w:pPr>
        <w:pStyle w:val="Quote"/>
      </w:pPr>
      <w:r>
        <w:t>I said I only really wanted somewhere between 20 and 25 hours a week. Some weeks it might be a little bit less because you get cancellations because clients are sick, or they're away or whatever.  But the scheduler's really good, so if there's a cancellation they'll try and replace the shift for you (w3)</w:t>
      </w:r>
    </w:p>
    <w:p w14:paraId="7BCDD9E6" w14:textId="77777777" w:rsidR="001D04F0" w:rsidRDefault="001D04F0" w:rsidP="001D04F0">
      <w:pPr>
        <w:spacing w:line="360" w:lineRule="auto"/>
      </w:pPr>
    </w:p>
    <w:p w14:paraId="232D3468" w14:textId="77777777" w:rsidR="001D04F0" w:rsidRDefault="001D04F0" w:rsidP="00CA442B">
      <w:pPr>
        <w:pStyle w:val="Quote"/>
      </w:pPr>
      <w:r>
        <w:t>I do a lot of hours and get a very good income from it, but only because I work so many hours and I love to work (1).</w:t>
      </w:r>
    </w:p>
    <w:p w14:paraId="18404A55" w14:textId="77777777" w:rsidR="001D04F0" w:rsidRDefault="001D04F0" w:rsidP="00CA442B">
      <w:pPr>
        <w:pStyle w:val="Quote"/>
      </w:pPr>
      <w:r>
        <w:t>I get anywhere between 35 to about 40 hours a week (4).</w:t>
      </w:r>
    </w:p>
    <w:p w14:paraId="75705C78" w14:textId="77777777" w:rsidR="001D04F0" w:rsidRDefault="001D04F0" w:rsidP="001D04F0">
      <w:pPr>
        <w:spacing w:line="360" w:lineRule="auto"/>
      </w:pPr>
    </w:p>
    <w:p w14:paraId="72984D45" w14:textId="77777777" w:rsidR="001D04F0" w:rsidRDefault="001D04F0" w:rsidP="001D04F0">
      <w:pPr>
        <w:spacing w:line="360" w:lineRule="auto"/>
      </w:pPr>
      <w:r>
        <w:t xml:space="preserve">However, as one older participant noted, working extra hours to augment income may reduce the quality of work:  </w:t>
      </w:r>
    </w:p>
    <w:p w14:paraId="57D93CA3" w14:textId="77777777" w:rsidR="001D04F0" w:rsidRDefault="001D04F0" w:rsidP="00CA442B">
      <w:pPr>
        <w:pStyle w:val="Quote"/>
      </w:pPr>
      <w:r>
        <w:t>Look, you can get as many hours as you want.  I think if you push yourself too hard, you can get to a stage of getting overtired and especially with some of the clients, they could be challenging.  So you don’t want to sort of be short with them or you know (2).</w:t>
      </w:r>
    </w:p>
    <w:p w14:paraId="43F81AB2" w14:textId="77777777" w:rsidR="001D04F0" w:rsidRDefault="001D04F0" w:rsidP="001D04F0">
      <w:pPr>
        <w:spacing w:line="360" w:lineRule="auto"/>
      </w:pPr>
    </w:p>
    <w:p w14:paraId="20250492" w14:textId="77777777" w:rsidR="001D04F0" w:rsidRDefault="001D04F0" w:rsidP="001D04F0">
      <w:pPr>
        <w:spacing w:line="360" w:lineRule="auto"/>
      </w:pPr>
      <w:r>
        <w:t xml:space="preserve">This participant also observed that any push for higher wages may come at the expense of consumer care: </w:t>
      </w:r>
    </w:p>
    <w:p w14:paraId="472D09B7" w14:textId="77777777" w:rsidR="001D04F0" w:rsidRPr="001D04F0" w:rsidRDefault="001D04F0" w:rsidP="00CA442B">
      <w:pPr>
        <w:pStyle w:val="Quote"/>
      </w:pPr>
      <w:r>
        <w:t>You’ve got to understand – you jump up and down wanting more money, then they’ve got to put up their costs, you know then the clients got to pay more (W2).</w:t>
      </w:r>
    </w:p>
    <w:p w14:paraId="25DA7F8F" w14:textId="77777777" w:rsidR="001D04F0" w:rsidRPr="001D04F0" w:rsidRDefault="001D04F0" w:rsidP="001D04F0">
      <w:pPr>
        <w:rPr>
          <w:lang w:val="en-AU"/>
        </w:rPr>
      </w:pPr>
    </w:p>
    <w:p w14:paraId="4A5C4EC4" w14:textId="77777777" w:rsidR="001D04F0" w:rsidRDefault="001D04F0" w:rsidP="001D04F0">
      <w:pPr>
        <w:rPr>
          <w:szCs w:val="22"/>
          <w:bdr w:val="none" w:sz="0" w:space="0" w:color="auto"/>
          <w:lang w:val="en-AU"/>
        </w:rPr>
      </w:pPr>
    </w:p>
    <w:p w14:paraId="5246896C" w14:textId="77777777" w:rsidR="001D04F0" w:rsidRDefault="001D04F0" w:rsidP="001D04F0">
      <w:pPr>
        <w:spacing w:line="360" w:lineRule="auto"/>
      </w:pPr>
      <w:r>
        <w:lastRenderedPageBreak/>
        <w:t xml:space="preserve">Other barriers include the difficulty inherent in attracting newly graduated and younger workers to a role more usually associated with mature and middle-aged women. However, the managers noted their need for a cross-section of age, experience and aptitudes to meet consumers’ needs: </w:t>
      </w:r>
    </w:p>
    <w:p w14:paraId="7712D45D" w14:textId="77777777" w:rsidR="001D04F0" w:rsidRDefault="001D04F0" w:rsidP="00CA442B">
      <w:pPr>
        <w:pStyle w:val="Quote"/>
      </w:pPr>
      <w:r>
        <w:t xml:space="preserve">... </w:t>
      </w:r>
      <w:proofErr w:type="gramStart"/>
      <w:r>
        <w:t>with</w:t>
      </w:r>
      <w:proofErr w:type="gramEnd"/>
      <w:r>
        <w:t xml:space="preserve"> the younger worker…they've got the enthusiasm. They're physically able. They've got the fresh eyes. But sometimes they don't have some of the life experiences that some of the… older workers -that can be anything from 40, 50, 60 - who can deal with some situations that are thrown at them. Some [younger workers] can adapt really quickly, and others just might be thrown a whammy by it (C1).</w:t>
      </w:r>
    </w:p>
    <w:p w14:paraId="2869F5B6" w14:textId="77777777" w:rsidR="001D04F0" w:rsidRDefault="001D04F0" w:rsidP="001D04F0"/>
    <w:p w14:paraId="04041FC3" w14:textId="77777777" w:rsidR="001D04F0" w:rsidRDefault="001D04F0" w:rsidP="00CA442B">
      <w:pPr>
        <w:pStyle w:val="Quote"/>
      </w:pPr>
      <w:r>
        <w:t xml:space="preserve">…the challenge is recruiting the range of experience of workers, experience in life skills, [we need] younger workers and older workers… it's the ability of the staff to go to different environments, open gates, walk up people's steps - safely driving (A). </w:t>
      </w:r>
    </w:p>
    <w:p w14:paraId="2D432ABF" w14:textId="77777777" w:rsidR="001D04F0" w:rsidRDefault="001D04F0" w:rsidP="001D04F0"/>
    <w:p w14:paraId="380853D0" w14:textId="7F6617BA" w:rsidR="001D04F0" w:rsidRPr="004043BD" w:rsidRDefault="001D04F0" w:rsidP="004043BD">
      <w:pPr>
        <w:spacing w:line="360" w:lineRule="auto"/>
      </w:pPr>
      <w:r>
        <w:t>The degree of a new worker’s preparedness for the role influences adaptation to the wor</w:t>
      </w:r>
      <w:r w:rsidR="004043BD">
        <w:t xml:space="preserve">k and subsequently, retention: </w:t>
      </w:r>
    </w:p>
    <w:p w14:paraId="0D59FDDF" w14:textId="08E1369A" w:rsidR="006B37FA" w:rsidRPr="0039709A" w:rsidRDefault="004F0338" w:rsidP="0039709A">
      <w:pPr>
        <w:pStyle w:val="Quote"/>
      </w:pPr>
      <w:r w:rsidRPr="00766DD8">
        <w:t>I might only get 10 hours pay, but it might be spread over 15 hours because we have…gaps between services – this is the downside of doing community work. I'm lucky, I live central, I just nip home and have a cuppa. But…one of our carers…lives over in Albury and he says it's not worth driving back to Albury so he sits down in the park for three-quarters of an hour. I can't</w:t>
      </w:r>
      <w:r w:rsidR="0082458E">
        <w:t xml:space="preserve"> think of anything worse (1).</w:t>
      </w:r>
    </w:p>
    <w:p w14:paraId="052C27E7" w14:textId="77777777" w:rsidR="006B37FA" w:rsidRDefault="006B37FA" w:rsidP="00766DD8">
      <w:pPr>
        <w:spacing w:line="360" w:lineRule="auto"/>
        <w:rPr>
          <w:b/>
        </w:rPr>
      </w:pPr>
    </w:p>
    <w:p w14:paraId="14FE4DB4" w14:textId="0B9B0541" w:rsidR="004F0338" w:rsidRPr="0082458E" w:rsidRDefault="00CA442B" w:rsidP="00766DD8">
      <w:pPr>
        <w:spacing w:line="360" w:lineRule="auto"/>
        <w:rPr>
          <w:b/>
        </w:rPr>
      </w:pPr>
      <w:r w:rsidRPr="0082458E">
        <w:rPr>
          <w:b/>
        </w:rPr>
        <w:t>DISCUSSION</w:t>
      </w:r>
    </w:p>
    <w:p w14:paraId="7AF7ADBB" w14:textId="77777777" w:rsidR="004F0338" w:rsidRPr="00766DD8" w:rsidRDefault="004F0338" w:rsidP="00766DD8">
      <w:pPr>
        <w:spacing w:line="360" w:lineRule="auto"/>
      </w:pPr>
    </w:p>
    <w:p w14:paraId="0AD0D9BF" w14:textId="7C7EDE02" w:rsidR="004F0338" w:rsidRPr="00766DD8" w:rsidRDefault="00474542" w:rsidP="00766DD8">
      <w:pPr>
        <w:spacing w:line="360" w:lineRule="auto"/>
      </w:pPr>
      <w:r>
        <w:t>This paper has examined an Australian</w:t>
      </w:r>
      <w:r w:rsidR="000026DF">
        <w:t xml:space="preserve"> instance of a global problem: </w:t>
      </w:r>
      <w:r w:rsidR="00AC1CB0">
        <w:t xml:space="preserve"> the demand and supply of </w:t>
      </w:r>
      <w:r w:rsidR="004F0338" w:rsidRPr="00766DD8">
        <w:t xml:space="preserve">skilled, quality aged-care </w:t>
      </w:r>
      <w:r>
        <w:t xml:space="preserve">staff to meet the increasing care needs of community dwelling </w:t>
      </w:r>
      <w:r w:rsidR="0082458E">
        <w:t xml:space="preserve">rural </w:t>
      </w:r>
      <w:r>
        <w:t xml:space="preserve">older people. </w:t>
      </w:r>
      <w:r w:rsidR="0082458E">
        <w:rPr>
          <w:bdr w:val="none" w:sz="0" w:space="0" w:color="auto" w:frame="1"/>
        </w:rPr>
        <w:t xml:space="preserve">A central problem noted in this and a growing literature relates to the capacity of the industry to recruit and retain appropriately skilled workers. </w:t>
      </w:r>
      <w:r w:rsidR="004F0338" w:rsidRPr="00766DD8">
        <w:t xml:space="preserve">While the findings presented here imply that the local community aged-care workforce is stable, issues were </w:t>
      </w:r>
      <w:r w:rsidR="004F0338" w:rsidRPr="00766DD8">
        <w:lastRenderedPageBreak/>
        <w:t xml:space="preserve">raised about the current and future supply of staff. </w:t>
      </w:r>
      <w:r w:rsidR="0082458E">
        <w:t>In Australia, t</w:t>
      </w:r>
      <w:r w:rsidR="004F0338" w:rsidRPr="00766DD8">
        <w:t xml:space="preserve">he reasons for this relate to both local and national factors. As local </w:t>
      </w:r>
      <w:proofErr w:type="gramStart"/>
      <w:r w:rsidR="004F0338" w:rsidRPr="00766DD8">
        <w:t>communities</w:t>
      </w:r>
      <w:proofErr w:type="gramEnd"/>
      <w:r w:rsidR="004F0338" w:rsidRPr="00766DD8">
        <w:t xml:space="preserve"> age and younger people migrate to larger towns and cities, the need for services grows while the available workforce decreases. Added to this situation, the current workforce will reduce ‘naturally’ given the relatively older age of direct care workers. </w:t>
      </w:r>
    </w:p>
    <w:p w14:paraId="093E1CC7" w14:textId="77777777" w:rsidR="004F0338" w:rsidRPr="00766DD8" w:rsidRDefault="004F0338" w:rsidP="00766DD8">
      <w:pPr>
        <w:spacing w:line="360" w:lineRule="auto"/>
      </w:pPr>
    </w:p>
    <w:p w14:paraId="2EE2AE19" w14:textId="069E95A3" w:rsidR="0082458E" w:rsidRDefault="004F0338" w:rsidP="00766DD8">
      <w:pPr>
        <w:spacing w:line="360" w:lineRule="auto"/>
      </w:pPr>
      <w:r w:rsidRPr="00766DD8">
        <w:t xml:space="preserve">The findings of this </w:t>
      </w:r>
      <w:r w:rsidR="000026DF">
        <w:t xml:space="preserve">mixed methods </w:t>
      </w:r>
      <w:r w:rsidRPr="00766DD8">
        <w:t xml:space="preserve">study concur with national statistics that profile the aged-care workforce as ageing, gendered and inadequate. The average age of the participating CCWs was 52.6 and 90% were female. The survey responses suggest that the average age at which respondents entered the field was 42.7 years. This data demonstrates that community aged-care work is not the first career choice of younger people. The managers acknowledged that their reliance on their dependable but ageing workers cannot continue; strategies for replacing this cohort with younger, committed workers are urgently required. It follows that </w:t>
      </w:r>
      <w:proofErr w:type="spellStart"/>
      <w:r w:rsidRPr="00766DD8">
        <w:t>endeavours</w:t>
      </w:r>
      <w:proofErr w:type="spellEnd"/>
      <w:r w:rsidRPr="00766DD8">
        <w:t xml:space="preserve"> for recruiting and retaining a younger workforce must include measures for redressing the reductive and off-putting image of aged care work as the province of minimally skilled, older women who value intrinsic rewards over extrinsic compensations such as pay and secure hours of work. For this reason, calls to redefine and expand the role of community aged care workers are included as ‘solutions’ within the many explorations of industry shortcomings and failures (see for example the Aged Care Workforce Taskforce Strategy 2018). Importantly, such recommendations are accompanied by calls to raise remuneration rates and increase the security of hours of work. As many of the participants in the current study observed, these elements of the job are likely to deter younger workers, no matter if or how the role is expanded.    </w:t>
      </w:r>
    </w:p>
    <w:p w14:paraId="493DCA93" w14:textId="77777777" w:rsidR="004F0338" w:rsidRPr="00766DD8" w:rsidRDefault="004F0338" w:rsidP="00766DD8">
      <w:pPr>
        <w:spacing w:line="360" w:lineRule="auto"/>
      </w:pPr>
      <w:r w:rsidRPr="00766DD8">
        <w:t xml:space="preserve">  </w:t>
      </w:r>
    </w:p>
    <w:p w14:paraId="62914CE8" w14:textId="77777777" w:rsidR="004F0338" w:rsidRPr="00766DD8" w:rsidRDefault="004F0338" w:rsidP="00766DD8">
      <w:pPr>
        <w:spacing w:line="360" w:lineRule="auto"/>
        <w:rPr>
          <w:bdr w:val="none" w:sz="0" w:space="0" w:color="auto"/>
          <w:lang w:val="en-AU"/>
        </w:rPr>
      </w:pPr>
      <w:r w:rsidRPr="00766DD8">
        <w:t xml:space="preserve">Proposals that radically redefine the CCW role may offer solutions to its current stagnation and neglect as well as to the problem of attracting younger workers to the field. For example, an overhaul of direct care roles based on an analysis of competency gaps, possibilities for job re-design and career pathways may provide a foundation for a close matching of roles with consumer needs and worker aspirations </w:t>
      </w:r>
      <w:r w:rsidRPr="00766DD8">
        <w:rPr>
          <w:noProof/>
        </w:rPr>
        <w:t>(Aged Care Workforce Strategy Taskforce, 2018)</w:t>
      </w:r>
      <w:r w:rsidRPr="00766DD8">
        <w:t xml:space="preserve">. However, this level of redesign would require considerable support in terms of industry-wide agreement and funding to ensure a desired outcome. </w:t>
      </w:r>
    </w:p>
    <w:p w14:paraId="7B404282" w14:textId="77777777" w:rsidR="004F0338" w:rsidRPr="00766DD8" w:rsidRDefault="004F0338" w:rsidP="00766DD8">
      <w:pPr>
        <w:spacing w:line="360" w:lineRule="auto"/>
      </w:pPr>
    </w:p>
    <w:p w14:paraId="6B447A72" w14:textId="77777777" w:rsidR="004F0338" w:rsidRPr="00766DD8" w:rsidRDefault="004F0338" w:rsidP="00766DD8">
      <w:pPr>
        <w:spacing w:line="360" w:lineRule="auto"/>
      </w:pPr>
      <w:r w:rsidRPr="00766DD8">
        <w:t xml:space="preserve">The concern for ensuring an adequately skilled workforce extends to basic preparation for aged care roles. In the case of VET certification, gaps in basic training across both VET and </w:t>
      </w:r>
      <w:r w:rsidRPr="00766DD8">
        <w:lastRenderedPageBreak/>
        <w:t xml:space="preserve">higher education sectors have been highlighted with a particular emphasis on the lack of alignment between curriculum and the nature of the role </w:t>
      </w:r>
      <w:r w:rsidRPr="00766DD8">
        <w:rPr>
          <w:noProof/>
        </w:rPr>
        <w:t>(Aged Care Workforce Strategy Taskforce, 2018; Productivity Commission, 2011)</w:t>
      </w:r>
      <w:r w:rsidRPr="00766DD8">
        <w:t>. A particular problem in this regard concerns the lack of industry placement for trainees. Currently students undertaking VET certificates III and IV are required to complete at least 120 hours of industry placement. However, the findings from this and previous studies indicate that few trainees request or are oriented towards placement in community care settings. The managers in this study employ strategies such as ‘buddying’ new employees with experienced workers for their first few shifts. In one case, such new workers are required to complete unpaid ‘buddied’ shifts as part of their orientation to the job.</w:t>
      </w:r>
    </w:p>
    <w:p w14:paraId="3D1A661E" w14:textId="77777777" w:rsidR="004F0338" w:rsidRPr="00766DD8" w:rsidRDefault="004F0338" w:rsidP="00766DD8">
      <w:pPr>
        <w:spacing w:line="360" w:lineRule="auto"/>
      </w:pPr>
    </w:p>
    <w:p w14:paraId="38CC6CBC" w14:textId="0CDF4717" w:rsidR="004F0338" w:rsidRDefault="004F0338" w:rsidP="00766DD8">
      <w:pPr>
        <w:spacing w:line="360" w:lineRule="auto"/>
      </w:pPr>
      <w:r w:rsidRPr="00766DD8">
        <w:t xml:space="preserve">The lack of placement time in basic training is a critical omission given that newly graduated workers must work solo soon after employment. Unlike residential aged care work, this role does not offer the educational advantages of working alongside other team members. Nor does it provide an immediate workplace culture in which novices are watched over, assessed and emotionally supported as they </w:t>
      </w:r>
      <w:r w:rsidRPr="00766DD8">
        <w:rPr>
          <w:i/>
        </w:rPr>
        <w:t>become</w:t>
      </w:r>
      <w:r w:rsidRPr="00766DD8">
        <w:t xml:space="preserve"> care workers. The older, direct care workers who participated in this study spoke of their ready adjustment to the role given their age, their life experiences and their previous work roles. For younger, newly graduated workers, adjustment is likely to take longer and require supportive supervision; their lack of similar role preparedness can be costly in terms of the support needed to settle them into the role. Equally, it is costly when newly employed workers give up on the role soon after employment. There is a clear need for a well </w:t>
      </w:r>
      <w:proofErr w:type="spellStart"/>
      <w:r w:rsidRPr="00766DD8">
        <w:t>organised</w:t>
      </w:r>
      <w:proofErr w:type="spellEnd"/>
      <w:r w:rsidRPr="00766DD8">
        <w:t xml:space="preserve"> and purposeful student placement system as well as for orientation strategies that assist new workers to accommodate the requirements of the job, that is, to </w:t>
      </w:r>
      <w:proofErr w:type="spellStart"/>
      <w:r w:rsidRPr="00766DD8">
        <w:t>maximise</w:t>
      </w:r>
      <w:proofErr w:type="spellEnd"/>
      <w:r w:rsidRPr="00766DD8">
        <w:t xml:space="preserve"> their capacity to achieve role-fit and to enjoy their work.</w:t>
      </w:r>
    </w:p>
    <w:p w14:paraId="6CB6EBA9" w14:textId="77777777" w:rsidR="000026DF" w:rsidRDefault="000026DF" w:rsidP="00766DD8">
      <w:pPr>
        <w:spacing w:line="360" w:lineRule="auto"/>
      </w:pPr>
    </w:p>
    <w:p w14:paraId="73890BE3" w14:textId="20860A08" w:rsidR="000D4102" w:rsidRDefault="000D4102" w:rsidP="000D4102">
      <w:pPr>
        <w:spacing w:line="360" w:lineRule="auto"/>
        <w:jc w:val="both"/>
      </w:pPr>
      <w:r>
        <w:t>The</w:t>
      </w:r>
      <w:r w:rsidRPr="000D4102">
        <w:t xml:space="preserve"> study </w:t>
      </w:r>
      <w:r w:rsidR="00E93311">
        <w:t xml:space="preserve">also </w:t>
      </w:r>
      <w:r w:rsidRPr="000D4102">
        <w:t xml:space="preserve">identified gaps in advanced skills in the areas of mental </w:t>
      </w:r>
      <w:r w:rsidR="00E93311">
        <w:t>health</w:t>
      </w:r>
      <w:r w:rsidRPr="000D4102">
        <w:t>, dementia, communication, and palliative care</w:t>
      </w:r>
      <w:r w:rsidR="00E93311">
        <w:t xml:space="preserve">. </w:t>
      </w:r>
      <w:r w:rsidR="00E93311" w:rsidRPr="00E735C3">
        <w:t xml:space="preserve">The most common types of training requested </w:t>
      </w:r>
      <w:r w:rsidR="00E93311">
        <w:t xml:space="preserve">for CCWS </w:t>
      </w:r>
      <w:r w:rsidR="00E93311" w:rsidRPr="00E735C3">
        <w:t>were skills and knowledge to assist working with clients who have ment</w:t>
      </w:r>
      <w:r w:rsidR="00E93311">
        <w:t xml:space="preserve">al health issues (44.4%), dementia care (48.1%) and </w:t>
      </w:r>
      <w:r w:rsidR="00E93311" w:rsidRPr="00E735C3">
        <w:t xml:space="preserve">managing challenging </w:t>
      </w:r>
      <w:proofErr w:type="spellStart"/>
      <w:r w:rsidR="00E93311" w:rsidRPr="00E735C3">
        <w:t>behaviours</w:t>
      </w:r>
      <w:proofErr w:type="spellEnd"/>
      <w:r w:rsidR="00E93311">
        <w:t xml:space="preserve"> (40.7%)</w:t>
      </w:r>
      <w:r w:rsidR="00E93311" w:rsidRPr="00E735C3">
        <w:t xml:space="preserve">. </w:t>
      </w:r>
      <w:r w:rsidR="00E93311">
        <w:t>Training in p</w:t>
      </w:r>
      <w:r w:rsidR="00E93311" w:rsidRPr="00E735C3">
        <w:t xml:space="preserve">alliative care </w:t>
      </w:r>
      <w:r w:rsidR="00E93311">
        <w:t xml:space="preserve">(29.6%) </w:t>
      </w:r>
      <w:r w:rsidR="00E93311" w:rsidRPr="00E735C3">
        <w:t xml:space="preserve">was also highlighted </w:t>
      </w:r>
      <w:r w:rsidR="00E93311">
        <w:t>for CCWS and for nursing and allied health care this was the ‘number one’ area of training listed (45.5%). This is reflective of a more general movement which has seen the</w:t>
      </w:r>
      <w:r w:rsidR="00E93311" w:rsidRPr="00D1045F">
        <w:rPr>
          <w:rFonts w:eastAsia="Times New Roman"/>
          <w:color w:val="000000"/>
          <w:lang w:eastAsia="en-AU"/>
        </w:rPr>
        <w:t xml:space="preserve"> care of people with life limiting illness increasingly moving away from the acute setting into the community</w:t>
      </w:r>
      <w:r w:rsidR="00E93311">
        <w:rPr>
          <w:rFonts w:eastAsia="Times New Roman"/>
          <w:color w:val="000000"/>
          <w:lang w:eastAsia="en-AU"/>
        </w:rPr>
        <w:t xml:space="preserve"> (</w:t>
      </w:r>
      <w:proofErr w:type="spellStart"/>
      <w:r w:rsidR="00E93311">
        <w:rPr>
          <w:rFonts w:eastAsia="Times New Roman"/>
          <w:color w:val="000000"/>
          <w:lang w:eastAsia="en-AU"/>
        </w:rPr>
        <w:t>Duckett</w:t>
      </w:r>
      <w:proofErr w:type="spellEnd"/>
      <w:r w:rsidR="009739C0">
        <w:rPr>
          <w:rFonts w:eastAsia="Times New Roman"/>
          <w:color w:val="000000"/>
          <w:lang w:eastAsia="en-AU"/>
        </w:rPr>
        <w:t xml:space="preserve"> &amp; Wilcox</w:t>
      </w:r>
      <w:r w:rsidR="00E93311">
        <w:rPr>
          <w:rFonts w:eastAsia="Times New Roman"/>
          <w:color w:val="000000"/>
          <w:lang w:eastAsia="en-AU"/>
        </w:rPr>
        <w:t xml:space="preserve">, 2015). </w:t>
      </w:r>
      <w:r w:rsidR="00E93311">
        <w:t xml:space="preserve">The need for </w:t>
      </w:r>
      <w:r w:rsidR="00E93311">
        <w:lastRenderedPageBreak/>
        <w:t xml:space="preserve">ongoing training and skill development in relation to changing and expanding client needs was </w:t>
      </w:r>
      <w:proofErr w:type="spellStart"/>
      <w:r w:rsidR="00E93311">
        <w:t>emphasised</w:t>
      </w:r>
      <w:proofErr w:type="spellEnd"/>
      <w:r w:rsidR="00E93311">
        <w:t xml:space="preserve"> by the participants. As community care is extended to increasingly frail clients, to clients with complex medical conditions and to NDIS clients, workers are expected to broaden and deepen their skillsets. </w:t>
      </w:r>
    </w:p>
    <w:p w14:paraId="3DB6A808" w14:textId="77777777" w:rsidR="00E93311" w:rsidRPr="000D4102" w:rsidRDefault="00E93311" w:rsidP="000D4102">
      <w:pPr>
        <w:spacing w:line="360" w:lineRule="auto"/>
        <w:jc w:val="both"/>
      </w:pPr>
    </w:p>
    <w:p w14:paraId="3CED8785" w14:textId="1EA0FD06" w:rsidR="004F0338" w:rsidRPr="00E93311" w:rsidRDefault="000026DF" w:rsidP="00766DD8">
      <w:pPr>
        <w:spacing w:line="360" w:lineRule="auto"/>
        <w:rPr>
          <w:b/>
        </w:rPr>
      </w:pPr>
      <w:r>
        <w:rPr>
          <w:b/>
        </w:rPr>
        <w:t>CONCLUSION</w:t>
      </w:r>
    </w:p>
    <w:p w14:paraId="2D3378BB" w14:textId="407B95F9" w:rsidR="000D4102" w:rsidRPr="00E0235E" w:rsidRDefault="000D4102" w:rsidP="000D4102">
      <w:pPr>
        <w:spacing w:line="360" w:lineRule="auto"/>
      </w:pPr>
      <w:r w:rsidRPr="00E0235E">
        <w:t xml:space="preserve">This study </w:t>
      </w:r>
      <w:r w:rsidRPr="00E0235E">
        <w:rPr>
          <w:color w:val="222A35" w:themeColor="text2" w:themeShade="80"/>
        </w:rPr>
        <w:t xml:space="preserve">pursued questions concerning the changing aged care context and </w:t>
      </w:r>
      <w:r w:rsidRPr="00E0235E">
        <w:t>how well equipped recently trained staff are to work with new developments in the delivery of community aged care including: increased client complexity, and the rural complexity of service delivery. These data provide an overall picture of the complexity of service provision in this region and can be generalized to the broader Australian context as is evidenced by the recent Aged Care Workforce Taskforce Report (2018).</w:t>
      </w:r>
    </w:p>
    <w:p w14:paraId="28F1D14F" w14:textId="77777777" w:rsidR="000D4102" w:rsidRDefault="000D4102" w:rsidP="000D4102">
      <w:pPr>
        <w:spacing w:line="360" w:lineRule="auto"/>
      </w:pPr>
    </w:p>
    <w:p w14:paraId="2AAB6651" w14:textId="4EFCBC61" w:rsidR="000D4102" w:rsidRPr="000D4102" w:rsidRDefault="000D4102" w:rsidP="00E0235E">
      <w:pPr>
        <w:spacing w:line="360" w:lineRule="auto"/>
      </w:pPr>
      <w:r>
        <w:t>The findings of this study echo the issues identified at a National level</w:t>
      </w:r>
      <w:r w:rsidR="00E93311">
        <w:t xml:space="preserve"> in Australia</w:t>
      </w:r>
      <w:r>
        <w:t>, including, developing</w:t>
      </w:r>
      <w:r w:rsidRPr="000D4102">
        <w:t xml:space="preserve"> measures for redressing the off-putting image of aged care work through extrinsic benefits such as pay, opportunities for career progression and secure hours of work.</w:t>
      </w:r>
      <w:r>
        <w:t xml:space="preserve"> Of significance in this study </w:t>
      </w:r>
      <w:r w:rsidR="00E93311">
        <w:t xml:space="preserve">the need for advanced training in the areas of mental illness, specifically dementia and palliative care were given more attention by the participants. </w:t>
      </w:r>
      <w:r w:rsidR="00E0235E">
        <w:t xml:space="preserve">This highlights opportunities and scope to review existing curriculum and to develop training programs that target this need. </w:t>
      </w:r>
      <w:r w:rsidR="00E0235E">
        <w:rPr>
          <w:bCs/>
          <w:noProof/>
          <w:color w:val="000000" w:themeColor="text1"/>
          <w:lang w:val="en"/>
        </w:rPr>
        <w:t>This strudy illustrates the need</w:t>
      </w:r>
      <w:r w:rsidR="00E0235E">
        <w:t xml:space="preserve"> for an investment from tertiary providers in developing health professionals’ understanding of the health and care needs of older people and for the Vocational sector to invest in improved training to meet the needs of both the community care workers and the clients of their services. </w:t>
      </w:r>
    </w:p>
    <w:p w14:paraId="0C80F6BD" w14:textId="11944F4E" w:rsidR="00E0235E" w:rsidRDefault="00E023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01B31923" w14:textId="221289A1" w:rsidR="000D4102" w:rsidRDefault="000026DF" w:rsidP="000D4102">
      <w:pPr>
        <w:spacing w:line="360" w:lineRule="auto"/>
        <w:rPr>
          <w:b/>
        </w:rPr>
      </w:pPr>
      <w:r>
        <w:rPr>
          <w:b/>
        </w:rPr>
        <w:lastRenderedPageBreak/>
        <w:t>REFERENCES</w:t>
      </w:r>
    </w:p>
    <w:p w14:paraId="37482F64" w14:textId="781B15C1" w:rsidR="00E0235E"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Aged Care Workforce Strategy Taskforce. (2018). </w:t>
      </w:r>
      <w:r w:rsidRPr="009739C0">
        <w:rPr>
          <w:rFonts w:ascii="Times New Roman" w:hAnsi="Times New Roman" w:cs="Times New Roman"/>
          <w:i/>
          <w:sz w:val="24"/>
          <w:szCs w:val="24"/>
        </w:rPr>
        <w:t xml:space="preserve">A Matter of Care: Australia's Aged Care Workforce Strategy </w:t>
      </w:r>
      <w:r w:rsidRPr="009739C0">
        <w:rPr>
          <w:rFonts w:ascii="Times New Roman" w:hAnsi="Times New Roman" w:cs="Times New Roman"/>
          <w:sz w:val="24"/>
          <w:szCs w:val="24"/>
        </w:rPr>
        <w:t xml:space="preserve">Retrieved from </w:t>
      </w:r>
      <w:hyperlink r:id="rId10" w:history="1">
        <w:r w:rsidR="00C82BAA" w:rsidRPr="006B4DAE">
          <w:rPr>
            <w:rStyle w:val="Hyperlink"/>
            <w:rFonts w:ascii="Times New Roman" w:hAnsi="Times New Roman" w:cs="Times New Roman"/>
            <w:sz w:val="24"/>
            <w:szCs w:val="24"/>
          </w:rPr>
          <w:t>https://agedcare.health.gov.au/sites/default/files/documents/09_2018/aged_care_workforce_strategy_report.pdf</w:t>
        </w:r>
      </w:hyperlink>
      <w:r w:rsidR="00C82BAA">
        <w:rPr>
          <w:rFonts w:ascii="Times New Roman" w:hAnsi="Times New Roman" w:cs="Times New Roman"/>
          <w:sz w:val="24"/>
          <w:szCs w:val="24"/>
        </w:rPr>
        <w:t>.</w:t>
      </w:r>
    </w:p>
    <w:p w14:paraId="39DA7FF4" w14:textId="0C6EF203" w:rsidR="00C82BAA" w:rsidRPr="009739C0" w:rsidRDefault="00C82BAA" w:rsidP="00781AE9">
      <w:pPr>
        <w:pStyle w:val="EndNoteBibliography"/>
        <w:spacing w:after="0" w:line="276" w:lineRule="auto"/>
        <w:ind w:left="720" w:hanging="720"/>
        <w:rPr>
          <w:rFonts w:ascii="Times New Roman" w:hAnsi="Times New Roman" w:cs="Times New Roman"/>
          <w:sz w:val="24"/>
          <w:szCs w:val="24"/>
        </w:rPr>
      </w:pPr>
      <w:r w:rsidRPr="00C82BAA">
        <w:rPr>
          <w:rFonts w:ascii="Times New Roman" w:hAnsi="Times New Roman" w:cs="Times New Roman"/>
          <w:sz w:val="24"/>
          <w:szCs w:val="24"/>
        </w:rPr>
        <w:t xml:space="preserve">Australian Government Aged Care Financing Authority. (2017). </w:t>
      </w:r>
      <w:r w:rsidRPr="00C82BAA">
        <w:rPr>
          <w:rFonts w:ascii="Times New Roman" w:hAnsi="Times New Roman" w:cs="Times New Roman"/>
          <w:i/>
          <w:sz w:val="24"/>
          <w:szCs w:val="24"/>
        </w:rPr>
        <w:t>Fifth report on the Funding and Financing of the Aged Care Sector</w:t>
      </w:r>
      <w:r w:rsidRPr="00C82BAA">
        <w:rPr>
          <w:rFonts w:ascii="Times New Roman" w:hAnsi="Times New Roman" w:cs="Times New Roman"/>
          <w:sz w:val="24"/>
          <w:szCs w:val="24"/>
        </w:rPr>
        <w:t>.  Retrieved from. https://agedcare.health.gov.au/sites/g/files/net1426/f/documents/08_2017/design_version_2017_acfa_annual_report.pdf.</w:t>
      </w:r>
    </w:p>
    <w:p w14:paraId="49A6DE5C" w14:textId="17470D7F" w:rsidR="00E0235E" w:rsidRPr="009739C0"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Australian Institute of Health and Welfare. (2017). </w:t>
      </w:r>
      <w:r w:rsidRPr="009739C0">
        <w:rPr>
          <w:rFonts w:ascii="Times New Roman" w:hAnsi="Times New Roman" w:cs="Times New Roman"/>
          <w:i/>
          <w:sz w:val="24"/>
          <w:szCs w:val="24"/>
        </w:rPr>
        <w:t>Older Australia at a glance</w:t>
      </w:r>
      <w:r w:rsidRPr="009739C0">
        <w:rPr>
          <w:rFonts w:ascii="Times New Roman" w:hAnsi="Times New Roman" w:cs="Times New Roman"/>
          <w:sz w:val="24"/>
          <w:szCs w:val="24"/>
        </w:rPr>
        <w:t xml:space="preserve">. Retrieved from </w:t>
      </w:r>
      <w:hyperlink r:id="rId11" w:history="1">
        <w:r w:rsidR="009739C0" w:rsidRPr="009739C0">
          <w:rPr>
            <w:rStyle w:val="Hyperlink"/>
            <w:rFonts w:ascii="Times New Roman" w:hAnsi="Times New Roman" w:cs="Times New Roman"/>
            <w:sz w:val="24"/>
            <w:szCs w:val="24"/>
          </w:rPr>
          <w:t>https://www.aihw.gov.au/reports/older-people/older-australia-at-a-glance/contents/demographics-of-older-australians/australia-s-changing-age-and-gender-profile</w:t>
        </w:r>
      </w:hyperlink>
      <w:r w:rsidR="00781AE9">
        <w:rPr>
          <w:rStyle w:val="Hyperlink"/>
          <w:rFonts w:ascii="Times New Roman" w:hAnsi="Times New Roman" w:cs="Times New Roman"/>
          <w:sz w:val="24"/>
          <w:szCs w:val="24"/>
        </w:rPr>
        <w:t>.</w:t>
      </w:r>
    </w:p>
    <w:p w14:paraId="1C2AE2CB" w14:textId="48E38F88" w:rsidR="009739C0" w:rsidRPr="009739C0" w:rsidRDefault="009739C0"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lang w:val="en"/>
        </w:rPr>
        <w:t xml:space="preserve">Duckett, S., &amp; Willcox, Sharon. (2015). </w:t>
      </w:r>
      <w:r w:rsidRPr="009739C0">
        <w:rPr>
          <w:rFonts w:ascii="Times New Roman" w:hAnsi="Times New Roman" w:cs="Times New Roman"/>
          <w:i/>
          <w:iCs/>
          <w:sz w:val="24"/>
          <w:szCs w:val="24"/>
          <w:lang w:val="en"/>
        </w:rPr>
        <w:t>The Australian health care system</w:t>
      </w:r>
      <w:r w:rsidRPr="009739C0">
        <w:rPr>
          <w:rFonts w:ascii="Times New Roman" w:hAnsi="Times New Roman" w:cs="Times New Roman"/>
          <w:sz w:val="24"/>
          <w:szCs w:val="24"/>
          <w:lang w:val="en"/>
        </w:rPr>
        <w:t xml:space="preserve"> (5th ed.).</w:t>
      </w:r>
    </w:p>
    <w:p w14:paraId="6679B2CB" w14:textId="77777777" w:rsidR="00E0235E" w:rsidRPr="009739C0"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Herzberg, F., Mausner, B., &amp; Snyderman, B. B. (1959). </w:t>
      </w:r>
      <w:r w:rsidRPr="009739C0">
        <w:rPr>
          <w:rFonts w:ascii="Times New Roman" w:hAnsi="Times New Roman" w:cs="Times New Roman"/>
          <w:i/>
          <w:sz w:val="24"/>
          <w:szCs w:val="24"/>
        </w:rPr>
        <w:t>The motivation to work</w:t>
      </w:r>
      <w:r w:rsidRPr="009739C0">
        <w:rPr>
          <w:rFonts w:ascii="Times New Roman" w:hAnsi="Times New Roman" w:cs="Times New Roman"/>
          <w:sz w:val="24"/>
          <w:szCs w:val="24"/>
        </w:rPr>
        <w:t>. New York: Wiley.</w:t>
      </w:r>
    </w:p>
    <w:p w14:paraId="65CD0503" w14:textId="10C4CD7A" w:rsidR="00E0235E"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Hodgkin, S., Warburton, J., Savy, P., &amp; Moore, M. (2017). Workforce Crisis in Residential Aged Care: Insights from Rural, Older Workers. </w:t>
      </w:r>
      <w:r w:rsidRPr="009739C0">
        <w:rPr>
          <w:rFonts w:ascii="Times New Roman" w:hAnsi="Times New Roman" w:cs="Times New Roman"/>
          <w:i/>
          <w:sz w:val="24"/>
          <w:szCs w:val="24"/>
        </w:rPr>
        <w:t>Australian Journal of Public Administration, 76</w:t>
      </w:r>
      <w:r w:rsidRPr="009739C0">
        <w:rPr>
          <w:rFonts w:ascii="Times New Roman" w:hAnsi="Times New Roman" w:cs="Times New Roman"/>
          <w:sz w:val="24"/>
          <w:szCs w:val="24"/>
        </w:rPr>
        <w:t>(1), 93-105. doi:10.1111/1467-8500.12204</w:t>
      </w:r>
      <w:r w:rsidR="00C82BAA">
        <w:rPr>
          <w:rFonts w:ascii="Times New Roman" w:hAnsi="Times New Roman" w:cs="Times New Roman"/>
          <w:sz w:val="24"/>
          <w:szCs w:val="24"/>
        </w:rPr>
        <w:t>.</w:t>
      </w:r>
    </w:p>
    <w:p w14:paraId="690B81FB" w14:textId="5ACB6F15" w:rsidR="00C82BAA" w:rsidRPr="00C82BAA" w:rsidRDefault="00C82BAA" w:rsidP="00781AE9">
      <w:pPr>
        <w:pStyle w:val="EndNoteBibliography"/>
        <w:spacing w:after="0" w:line="276" w:lineRule="auto"/>
        <w:ind w:left="720" w:hanging="720"/>
        <w:rPr>
          <w:rFonts w:ascii="Times New Roman" w:hAnsi="Times New Roman" w:cs="Times New Roman"/>
          <w:sz w:val="24"/>
          <w:szCs w:val="24"/>
        </w:rPr>
      </w:pPr>
      <w:r w:rsidRPr="00C82BAA">
        <w:rPr>
          <w:rFonts w:ascii="Times New Roman" w:hAnsi="Times New Roman" w:cs="Times New Roman"/>
          <w:sz w:val="24"/>
          <w:szCs w:val="24"/>
        </w:rPr>
        <w:t xml:space="preserve">Husso, M., &amp; Hirvonen, H. (2012). Gendered Agency and Emotions in the Field of Care Work. </w:t>
      </w:r>
      <w:r w:rsidRPr="00C82BAA">
        <w:rPr>
          <w:rFonts w:ascii="Times New Roman" w:hAnsi="Times New Roman" w:cs="Times New Roman"/>
          <w:i/>
          <w:sz w:val="24"/>
          <w:szCs w:val="24"/>
        </w:rPr>
        <w:t>Gender, Work &amp; Organization, 19</w:t>
      </w:r>
      <w:r w:rsidRPr="00C82BAA">
        <w:rPr>
          <w:rFonts w:ascii="Times New Roman" w:hAnsi="Times New Roman" w:cs="Times New Roman"/>
          <w:sz w:val="24"/>
          <w:szCs w:val="24"/>
        </w:rPr>
        <w:t>(1), 29-51. doi:10.1111/j.1468-0432.2011.00565.x</w:t>
      </w:r>
    </w:p>
    <w:p w14:paraId="7DB9F328" w14:textId="77777777" w:rsidR="00E0235E" w:rsidRPr="009739C0"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Mavromaras, K., Knight, G., Isherwood, L., Crettenden, A., Flavel, J., Karmel, T., . . . Wei, Z. (2017). </w:t>
      </w:r>
      <w:r w:rsidRPr="009739C0">
        <w:rPr>
          <w:rFonts w:ascii="Times New Roman" w:hAnsi="Times New Roman" w:cs="Times New Roman"/>
          <w:i/>
          <w:sz w:val="24"/>
          <w:szCs w:val="24"/>
        </w:rPr>
        <w:t>The aged care workforce 2016</w:t>
      </w:r>
      <w:r w:rsidRPr="009739C0">
        <w:rPr>
          <w:rFonts w:ascii="Times New Roman" w:hAnsi="Times New Roman" w:cs="Times New Roman"/>
          <w:sz w:val="24"/>
          <w:szCs w:val="24"/>
        </w:rPr>
        <w:t>. Canberra: Department of Health.</w:t>
      </w:r>
    </w:p>
    <w:p w14:paraId="3DEFAD0F" w14:textId="59E084EC" w:rsidR="004F0338" w:rsidRDefault="00E0235E" w:rsidP="00781AE9">
      <w:pPr>
        <w:spacing w:line="360" w:lineRule="auto"/>
        <w:ind w:left="720" w:hanging="720"/>
      </w:pPr>
      <w:r w:rsidRPr="009739C0">
        <w:t xml:space="preserve">Miles, M. B., &amp; Huberman, A. M. (2002). </w:t>
      </w:r>
      <w:r w:rsidRPr="009739C0">
        <w:rPr>
          <w:i/>
        </w:rPr>
        <w:t>The qualitative researcher's companion</w:t>
      </w:r>
      <w:r w:rsidRPr="009739C0">
        <w:t>. London: Sage Publications</w:t>
      </w:r>
      <w:r w:rsidR="00C82BAA">
        <w:t>.</w:t>
      </w:r>
    </w:p>
    <w:p w14:paraId="1BD50A6D" w14:textId="2B6F9FF1" w:rsidR="00C82BAA" w:rsidRDefault="00C82BAA" w:rsidP="00C82BAA">
      <w:pPr>
        <w:pStyle w:val="EndNoteBibliography"/>
        <w:spacing w:after="0" w:line="276" w:lineRule="auto"/>
        <w:ind w:left="720" w:hanging="720"/>
        <w:rPr>
          <w:rFonts w:ascii="Times New Roman" w:hAnsi="Times New Roman" w:cs="Times New Roman"/>
          <w:sz w:val="24"/>
          <w:szCs w:val="24"/>
        </w:rPr>
      </w:pPr>
      <w:r w:rsidRPr="00C82BAA">
        <w:rPr>
          <w:rFonts w:ascii="Times New Roman" w:hAnsi="Times New Roman" w:cs="Times New Roman"/>
          <w:sz w:val="24"/>
          <w:szCs w:val="24"/>
        </w:rPr>
        <w:t xml:space="preserve">Neville, S., Napier, S., Adams, J., Wham, C., &amp; Jackson, D. (2016). An integrative review of the factors related to building age-friendly rural communities. </w:t>
      </w:r>
      <w:r w:rsidRPr="00C82BAA">
        <w:rPr>
          <w:rFonts w:ascii="Times New Roman" w:hAnsi="Times New Roman" w:cs="Times New Roman"/>
          <w:i/>
          <w:sz w:val="24"/>
          <w:szCs w:val="24"/>
        </w:rPr>
        <w:t>Journal of Clinical Nursing, 25</w:t>
      </w:r>
      <w:r w:rsidRPr="00C82BAA">
        <w:rPr>
          <w:rFonts w:ascii="Times New Roman" w:hAnsi="Times New Roman" w:cs="Times New Roman"/>
          <w:sz w:val="24"/>
          <w:szCs w:val="24"/>
        </w:rPr>
        <w:t>(17-18), 2402-2412. doi:10.1111/jocn.13299</w:t>
      </w:r>
      <w:r>
        <w:rPr>
          <w:rFonts w:ascii="Times New Roman" w:hAnsi="Times New Roman" w:cs="Times New Roman"/>
          <w:sz w:val="24"/>
          <w:szCs w:val="24"/>
        </w:rPr>
        <w:t>.</w:t>
      </w:r>
    </w:p>
    <w:p w14:paraId="74579D17" w14:textId="3444CE00" w:rsidR="00781AE9" w:rsidRDefault="00781AE9" w:rsidP="00781AE9">
      <w:pPr>
        <w:pStyle w:val="EndNoteBibliography"/>
        <w:spacing w:after="0" w:line="276" w:lineRule="auto"/>
        <w:ind w:left="720" w:hanging="720"/>
        <w:rPr>
          <w:rFonts w:ascii="Times New Roman" w:hAnsi="Times New Roman" w:cs="Times New Roman"/>
          <w:sz w:val="24"/>
          <w:szCs w:val="24"/>
        </w:rPr>
      </w:pPr>
      <w:r w:rsidRPr="00781AE9">
        <w:rPr>
          <w:rFonts w:ascii="Times New Roman" w:hAnsi="Times New Roman" w:cs="Times New Roman"/>
          <w:sz w:val="24"/>
          <w:szCs w:val="24"/>
        </w:rPr>
        <w:t xml:space="preserve">Palesy, D., Jakimowicz, S., Saunders, C., &amp; Lewis, J. (2018). Home care in Australia: An integrative review. </w:t>
      </w:r>
      <w:r w:rsidRPr="00781AE9">
        <w:rPr>
          <w:rFonts w:ascii="Times New Roman" w:hAnsi="Times New Roman" w:cs="Times New Roman"/>
          <w:i/>
          <w:sz w:val="24"/>
          <w:szCs w:val="24"/>
        </w:rPr>
        <w:t>Home Health Care Services Quarterly, 37</w:t>
      </w:r>
      <w:r w:rsidRPr="00781AE9">
        <w:rPr>
          <w:rFonts w:ascii="Times New Roman" w:hAnsi="Times New Roman" w:cs="Times New Roman"/>
          <w:sz w:val="24"/>
          <w:szCs w:val="24"/>
        </w:rPr>
        <w:t>(2), 113-139. doi:10.1080/01621424.2018.1438952</w:t>
      </w:r>
      <w:r>
        <w:rPr>
          <w:rFonts w:ascii="Times New Roman" w:hAnsi="Times New Roman" w:cs="Times New Roman"/>
          <w:sz w:val="24"/>
          <w:szCs w:val="24"/>
        </w:rPr>
        <w:t>.</w:t>
      </w:r>
    </w:p>
    <w:p w14:paraId="57D1FD98" w14:textId="77777777" w:rsidR="00C82BAA" w:rsidRPr="00C82BAA" w:rsidRDefault="00C82BAA" w:rsidP="00C82BAA">
      <w:pPr>
        <w:pStyle w:val="EndNoteBibliography"/>
        <w:spacing w:after="0" w:line="276" w:lineRule="auto"/>
        <w:ind w:left="720" w:hanging="720"/>
        <w:rPr>
          <w:rFonts w:ascii="Times New Roman" w:hAnsi="Times New Roman" w:cs="Times New Roman"/>
          <w:sz w:val="24"/>
          <w:szCs w:val="24"/>
        </w:rPr>
      </w:pPr>
      <w:r w:rsidRPr="00C82BAA">
        <w:rPr>
          <w:rFonts w:ascii="Times New Roman" w:hAnsi="Times New Roman" w:cs="Times New Roman"/>
          <w:sz w:val="24"/>
          <w:szCs w:val="24"/>
        </w:rPr>
        <w:t xml:space="preserve">Palmer, E., &amp; Eveline, J. (2012). Sustaining Low Pay in Aged Care Work. </w:t>
      </w:r>
      <w:r w:rsidRPr="00C82BAA">
        <w:rPr>
          <w:rFonts w:ascii="Times New Roman" w:hAnsi="Times New Roman" w:cs="Times New Roman"/>
          <w:i/>
          <w:sz w:val="24"/>
          <w:szCs w:val="24"/>
        </w:rPr>
        <w:t>Gender, Work &amp; Organization, 19</w:t>
      </w:r>
      <w:r w:rsidRPr="00C82BAA">
        <w:rPr>
          <w:rFonts w:ascii="Times New Roman" w:hAnsi="Times New Roman" w:cs="Times New Roman"/>
          <w:sz w:val="24"/>
          <w:szCs w:val="24"/>
        </w:rPr>
        <w:t>(3), 254-275. doi:10.1111/j.1468-0432.2010.00512.x</w:t>
      </w:r>
    </w:p>
    <w:p w14:paraId="08B570C3" w14:textId="4497BBD2" w:rsidR="00E0235E" w:rsidRPr="009739C0"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Productivity Commission. (2011). </w:t>
      </w:r>
      <w:r w:rsidRPr="009739C0">
        <w:rPr>
          <w:rFonts w:ascii="Times New Roman" w:hAnsi="Times New Roman" w:cs="Times New Roman"/>
          <w:i/>
          <w:sz w:val="24"/>
          <w:szCs w:val="24"/>
        </w:rPr>
        <w:t>Caring for older Australians: Overview, Report No. 53, Final Inquiry Report</w:t>
      </w:r>
      <w:r w:rsidRPr="009739C0">
        <w:rPr>
          <w:rFonts w:ascii="Times New Roman" w:hAnsi="Times New Roman" w:cs="Times New Roman"/>
          <w:sz w:val="24"/>
          <w:szCs w:val="24"/>
        </w:rPr>
        <w:t>. Canberra</w:t>
      </w:r>
      <w:r w:rsidR="00C82BAA">
        <w:rPr>
          <w:rFonts w:ascii="Times New Roman" w:hAnsi="Times New Roman" w:cs="Times New Roman"/>
          <w:sz w:val="24"/>
          <w:szCs w:val="24"/>
        </w:rPr>
        <w:t>.</w:t>
      </w:r>
      <w:r w:rsidRPr="009739C0">
        <w:rPr>
          <w:rFonts w:ascii="Times New Roman" w:hAnsi="Times New Roman" w:cs="Times New Roman"/>
          <w:sz w:val="24"/>
          <w:szCs w:val="24"/>
        </w:rPr>
        <w:t xml:space="preserve"> </w:t>
      </w:r>
    </w:p>
    <w:p w14:paraId="16A610F9" w14:textId="723AEFA9" w:rsidR="00E0235E" w:rsidRDefault="00E0235E" w:rsidP="00E0235E">
      <w:pPr>
        <w:pStyle w:val="EndNoteBibliography"/>
        <w:spacing w:after="0" w:line="276" w:lineRule="auto"/>
        <w:ind w:left="720" w:hanging="720"/>
        <w:rPr>
          <w:rFonts w:ascii="Times New Roman" w:hAnsi="Times New Roman" w:cs="Times New Roman"/>
          <w:sz w:val="24"/>
          <w:szCs w:val="24"/>
        </w:rPr>
      </w:pPr>
      <w:r w:rsidRPr="009739C0">
        <w:rPr>
          <w:rFonts w:ascii="Times New Roman" w:hAnsi="Times New Roman" w:cs="Times New Roman"/>
          <w:sz w:val="24"/>
          <w:szCs w:val="24"/>
        </w:rPr>
        <w:t xml:space="preserve">Savy, P., Warburton, J., &amp; Hodgkin, S. (2017). Challenges to the provision of community aged care services across rural Australia: perceptions of service managers. </w:t>
      </w:r>
      <w:r w:rsidRPr="009739C0">
        <w:rPr>
          <w:rFonts w:ascii="Times New Roman" w:hAnsi="Times New Roman" w:cs="Times New Roman"/>
          <w:i/>
          <w:sz w:val="24"/>
          <w:szCs w:val="24"/>
        </w:rPr>
        <w:t>Rural &amp; Remote Health, 17</w:t>
      </w:r>
      <w:r w:rsidRPr="009739C0">
        <w:rPr>
          <w:rFonts w:ascii="Times New Roman" w:hAnsi="Times New Roman" w:cs="Times New Roman"/>
          <w:sz w:val="24"/>
          <w:szCs w:val="24"/>
        </w:rPr>
        <w:t>(2), 1-11. doi:10.22605/RRH4059</w:t>
      </w:r>
      <w:r w:rsidR="00C82BAA">
        <w:rPr>
          <w:rFonts w:ascii="Times New Roman" w:hAnsi="Times New Roman" w:cs="Times New Roman"/>
          <w:sz w:val="24"/>
          <w:szCs w:val="24"/>
        </w:rPr>
        <w:t>.</w:t>
      </w:r>
    </w:p>
    <w:p w14:paraId="35859A07" w14:textId="77777777" w:rsidR="00781AE9" w:rsidRPr="00781AE9" w:rsidRDefault="00C82BAA" w:rsidP="00C82BAA">
      <w:pPr>
        <w:pStyle w:val="EndNoteBibliography"/>
        <w:spacing w:after="0" w:line="276" w:lineRule="auto"/>
        <w:ind w:left="720" w:hanging="720"/>
        <w:rPr>
          <w:rFonts w:ascii="Times New Roman" w:hAnsi="Times New Roman" w:cs="Times New Roman"/>
          <w:sz w:val="24"/>
          <w:szCs w:val="24"/>
        </w:rPr>
      </w:pPr>
      <w:r w:rsidRPr="00781AE9">
        <w:rPr>
          <w:rFonts w:ascii="Times New Roman" w:hAnsi="Times New Roman" w:cs="Times New Roman"/>
          <w:sz w:val="24"/>
          <w:szCs w:val="24"/>
        </w:rPr>
        <w:t xml:space="preserve">Stacey, C. L. (2005). Finding dignity in dirty work: the constraints and rewards of low-wage home care labour. </w:t>
      </w:r>
      <w:r w:rsidRPr="00781AE9">
        <w:rPr>
          <w:rFonts w:ascii="Times New Roman" w:hAnsi="Times New Roman" w:cs="Times New Roman"/>
          <w:i/>
          <w:sz w:val="24"/>
          <w:szCs w:val="24"/>
        </w:rPr>
        <w:t>Sociology of Health &amp; Illness, 27</w:t>
      </w:r>
      <w:r w:rsidRPr="00781AE9">
        <w:rPr>
          <w:rFonts w:ascii="Times New Roman" w:hAnsi="Times New Roman" w:cs="Times New Roman"/>
          <w:sz w:val="24"/>
          <w:szCs w:val="24"/>
        </w:rPr>
        <w:t>(6), 831-854. doi:10.1111/j.1467-9566.2005.00476.x</w:t>
      </w:r>
      <w:r w:rsidR="00781AE9" w:rsidRPr="00781AE9">
        <w:rPr>
          <w:rFonts w:ascii="Times New Roman" w:hAnsi="Times New Roman" w:cs="Times New Roman"/>
          <w:sz w:val="24"/>
          <w:szCs w:val="24"/>
        </w:rPr>
        <w:t>.</w:t>
      </w:r>
    </w:p>
    <w:p w14:paraId="169BF9FB" w14:textId="77777777" w:rsidR="00781AE9" w:rsidRPr="00781AE9" w:rsidRDefault="00781AE9" w:rsidP="00781AE9">
      <w:pPr>
        <w:pStyle w:val="EndNoteBibliography"/>
        <w:spacing w:after="0" w:line="276" w:lineRule="auto"/>
        <w:ind w:left="720" w:hanging="720"/>
        <w:rPr>
          <w:rFonts w:ascii="Times New Roman" w:hAnsi="Times New Roman" w:cs="Times New Roman"/>
          <w:sz w:val="24"/>
          <w:szCs w:val="24"/>
        </w:rPr>
      </w:pPr>
      <w:r w:rsidRPr="00781AE9">
        <w:rPr>
          <w:rFonts w:ascii="Times New Roman" w:hAnsi="Times New Roman" w:cs="Times New Roman"/>
          <w:sz w:val="24"/>
          <w:szCs w:val="24"/>
        </w:rPr>
        <w:lastRenderedPageBreak/>
        <w:t xml:space="preserve">Trustee of Health Employees Superannuation Trust Australia HESTA. (2018). </w:t>
      </w:r>
      <w:r w:rsidRPr="00781AE9">
        <w:rPr>
          <w:rFonts w:ascii="Times New Roman" w:hAnsi="Times New Roman" w:cs="Times New Roman"/>
          <w:i/>
          <w:sz w:val="24"/>
          <w:szCs w:val="24"/>
        </w:rPr>
        <w:t>Transforming aged care: Re-imagining the aged care workforce of tomorrow</w:t>
      </w:r>
      <w:r w:rsidRPr="00781AE9">
        <w:rPr>
          <w:rFonts w:ascii="Times New Roman" w:hAnsi="Times New Roman" w:cs="Times New Roman"/>
          <w:sz w:val="24"/>
          <w:szCs w:val="24"/>
        </w:rPr>
        <w:t xml:space="preserve">. Retrieved from https://www.hesta.com.au/transformingagedcare </w:t>
      </w:r>
    </w:p>
    <w:p w14:paraId="131BB49D" w14:textId="74427B6A" w:rsidR="00C82BAA" w:rsidRPr="00781AE9" w:rsidRDefault="00781AE9" w:rsidP="00C82BAA">
      <w:pPr>
        <w:pStyle w:val="EndNoteBibliography"/>
        <w:spacing w:after="0" w:line="276" w:lineRule="auto"/>
        <w:ind w:left="720" w:hanging="720"/>
        <w:rPr>
          <w:rFonts w:ascii="Times New Roman" w:hAnsi="Times New Roman" w:cs="Times New Roman"/>
          <w:sz w:val="24"/>
          <w:szCs w:val="24"/>
        </w:rPr>
      </w:pPr>
      <w:r w:rsidRPr="00781AE9">
        <w:rPr>
          <w:rFonts w:ascii="Times New Roman" w:hAnsi="Times New Roman" w:cs="Times New Roman"/>
          <w:sz w:val="24"/>
          <w:szCs w:val="24"/>
        </w:rPr>
        <w:tab/>
      </w:r>
      <w:r w:rsidRPr="00781AE9">
        <w:rPr>
          <w:rFonts w:ascii="Times New Roman" w:hAnsi="Times New Roman" w:cs="Times New Roman"/>
          <w:sz w:val="24"/>
          <w:szCs w:val="24"/>
        </w:rPr>
        <w:tab/>
      </w:r>
    </w:p>
    <w:p w14:paraId="5A091177" w14:textId="77777777" w:rsidR="00C82BAA" w:rsidRPr="009739C0" w:rsidRDefault="00C82BAA" w:rsidP="00E0235E">
      <w:pPr>
        <w:pStyle w:val="EndNoteBibliography"/>
        <w:spacing w:after="0" w:line="276" w:lineRule="auto"/>
        <w:ind w:left="720" w:hanging="720"/>
        <w:rPr>
          <w:rFonts w:ascii="Times New Roman" w:hAnsi="Times New Roman" w:cs="Times New Roman"/>
          <w:sz w:val="24"/>
          <w:szCs w:val="24"/>
        </w:rPr>
      </w:pPr>
    </w:p>
    <w:p w14:paraId="21280073" w14:textId="77777777" w:rsidR="00E0235E" w:rsidRPr="00766DD8" w:rsidRDefault="00E0235E" w:rsidP="00E0235E">
      <w:pPr>
        <w:spacing w:line="360" w:lineRule="auto"/>
      </w:pPr>
    </w:p>
    <w:sectPr w:rsidR="00E0235E" w:rsidRPr="00766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11B1"/>
    <w:multiLevelType w:val="hybridMultilevel"/>
    <w:tmpl w:val="C7827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7DF0430"/>
    <w:multiLevelType w:val="hybridMultilevel"/>
    <w:tmpl w:val="4C805C3A"/>
    <w:lvl w:ilvl="0" w:tplc="AF1404C2">
      <w:start w:val="1"/>
      <w:numFmt w:val="decimal"/>
      <w:lvlText w:val="%1.1"/>
      <w:lvlJc w:val="left"/>
      <w:pPr>
        <w:ind w:left="720" w:hanging="360"/>
      </w:pPr>
      <w:rPr>
        <w:rFonts w:ascii="Cambria" w:hAnsi="Cambria" w:hint="default"/>
        <w:b/>
        <w:i w:val="0"/>
        <w:vanish w:val="0"/>
        <w:webHidden w:val="0"/>
        <w:sz w:val="28"/>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49964FB2"/>
    <w:multiLevelType w:val="multilevel"/>
    <w:tmpl w:val="55BC90D8"/>
    <w:lvl w:ilvl="0">
      <w:start w:val="1"/>
      <w:numFmt w:val="decimal"/>
      <w:lvlText w:val="%1."/>
      <w:lvlJc w:val="left"/>
      <w:pPr>
        <w:ind w:left="720" w:hanging="360"/>
      </w:pPr>
      <w:rPr>
        <w:rFonts w:ascii="Cambria" w:hAnsi="Cambria" w:hint="default"/>
        <w:b/>
        <w:i w:val="0"/>
        <w:vanish w:val="0"/>
        <w:webHidden w:val="0"/>
        <w:sz w:val="32"/>
        <w:specVanish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14"/>
    <w:rsid w:val="000026DF"/>
    <w:rsid w:val="000D4102"/>
    <w:rsid w:val="001A3DC7"/>
    <w:rsid w:val="001D04F0"/>
    <w:rsid w:val="003002C7"/>
    <w:rsid w:val="00301D7B"/>
    <w:rsid w:val="00307B5F"/>
    <w:rsid w:val="00317D89"/>
    <w:rsid w:val="00354566"/>
    <w:rsid w:val="0039709A"/>
    <w:rsid w:val="003B7968"/>
    <w:rsid w:val="003E2D0F"/>
    <w:rsid w:val="003F1685"/>
    <w:rsid w:val="00403910"/>
    <w:rsid w:val="004043BD"/>
    <w:rsid w:val="00474542"/>
    <w:rsid w:val="004D2BCD"/>
    <w:rsid w:val="004F0338"/>
    <w:rsid w:val="004F6424"/>
    <w:rsid w:val="00555781"/>
    <w:rsid w:val="006B1FC8"/>
    <w:rsid w:val="006B37FA"/>
    <w:rsid w:val="00766DD8"/>
    <w:rsid w:val="00781AE9"/>
    <w:rsid w:val="00795391"/>
    <w:rsid w:val="007E2E5E"/>
    <w:rsid w:val="0082458E"/>
    <w:rsid w:val="0096797F"/>
    <w:rsid w:val="009739C0"/>
    <w:rsid w:val="00987D5C"/>
    <w:rsid w:val="009E6495"/>
    <w:rsid w:val="00AC1CB0"/>
    <w:rsid w:val="00C20798"/>
    <w:rsid w:val="00C82BAA"/>
    <w:rsid w:val="00CA442B"/>
    <w:rsid w:val="00CB1ED8"/>
    <w:rsid w:val="00CC46EF"/>
    <w:rsid w:val="00D704AF"/>
    <w:rsid w:val="00DD1052"/>
    <w:rsid w:val="00E0235E"/>
    <w:rsid w:val="00E26998"/>
    <w:rsid w:val="00E27C46"/>
    <w:rsid w:val="00E93311"/>
    <w:rsid w:val="00F05114"/>
    <w:rsid w:val="00F82746"/>
    <w:rsid w:val="00F91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5CED"/>
  <w15:chartTrackingRefBased/>
  <w15:docId w15:val="{8615E482-10A2-411C-B0A8-C1DD443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E5E"/>
    <w:pPr>
      <w:pBdr>
        <w:top w:val="nil"/>
        <w:left w:val="nil"/>
        <w:bottom w:val="nil"/>
        <w:right w:val="nil"/>
        <w:between w:val="nil"/>
        <w:bar w:val="nil"/>
      </w:pBdr>
      <w:spacing w:after="0" w:line="240" w:lineRule="auto"/>
    </w:pPr>
    <w:rPr>
      <w:rFonts w:ascii="Times New Roman" w:hAnsi="Times New Roman" w:cs="Times New Roman"/>
      <w:sz w:val="24"/>
      <w:szCs w:val="24"/>
      <w:bdr w:val="nil"/>
      <w:lang w:val="en-US"/>
    </w:rPr>
  </w:style>
  <w:style w:type="paragraph" w:styleId="Heading1">
    <w:name w:val="heading 1"/>
    <w:basedOn w:val="Normal"/>
    <w:next w:val="Normal"/>
    <w:link w:val="Heading1Char"/>
    <w:uiPriority w:val="9"/>
    <w:qFormat/>
    <w:rsid w:val="007953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07B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outlineLvl w:val="1"/>
    </w:pPr>
    <w:rPr>
      <w:rFonts w:eastAsiaTheme="majorEastAsia"/>
      <w:i/>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B5F"/>
    <w:rPr>
      <w:rFonts w:ascii="Times New Roman" w:eastAsiaTheme="majorEastAsia" w:hAnsi="Times New Roman" w:cs="Times New Roman"/>
      <w:i/>
      <w:sz w:val="24"/>
      <w:szCs w:val="24"/>
    </w:rPr>
  </w:style>
  <w:style w:type="character" w:customStyle="1" w:styleId="Heading1Char">
    <w:name w:val="Heading 1 Char"/>
    <w:basedOn w:val="DefaultParagraphFont"/>
    <w:link w:val="Heading1"/>
    <w:uiPriority w:val="9"/>
    <w:rsid w:val="00795391"/>
    <w:rPr>
      <w:rFonts w:asciiTheme="majorHAnsi" w:eastAsiaTheme="majorEastAsia" w:hAnsiTheme="majorHAnsi" w:cstheme="majorBidi"/>
      <w:color w:val="2E74B5" w:themeColor="accent1" w:themeShade="BF"/>
      <w:sz w:val="32"/>
      <w:szCs w:val="32"/>
      <w:bdr w:val="nil"/>
      <w:lang w:val="en-US"/>
    </w:rPr>
  </w:style>
  <w:style w:type="character" w:styleId="CommentReference">
    <w:name w:val="annotation reference"/>
    <w:basedOn w:val="DefaultParagraphFont"/>
    <w:uiPriority w:val="99"/>
    <w:semiHidden/>
    <w:unhideWhenUsed/>
    <w:rsid w:val="00795391"/>
    <w:rPr>
      <w:sz w:val="16"/>
      <w:szCs w:val="16"/>
    </w:rPr>
  </w:style>
  <w:style w:type="paragraph" w:styleId="Caption">
    <w:name w:val="caption"/>
    <w:basedOn w:val="Normal"/>
    <w:next w:val="Normal"/>
    <w:autoRedefine/>
    <w:uiPriority w:val="35"/>
    <w:semiHidden/>
    <w:unhideWhenUsed/>
    <w:qFormat/>
    <w:rsid w:val="004F0338"/>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mbria" w:eastAsiaTheme="minorHAnsi" w:hAnsi="Cambria" w:cstheme="minorBidi"/>
      <w:b/>
      <w:iCs/>
      <w:szCs w:val="18"/>
      <w:bdr w:val="none" w:sz="0" w:space="0" w:color="auto"/>
      <w:lang w:val="en-AU"/>
    </w:rPr>
  </w:style>
  <w:style w:type="table" w:styleId="TableGrid">
    <w:name w:val="Table Grid"/>
    <w:basedOn w:val="TableNormal"/>
    <w:uiPriority w:val="39"/>
    <w:rsid w:val="004F033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autoRedefine/>
    <w:uiPriority w:val="29"/>
    <w:qFormat/>
    <w:rsid w:val="00CA442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360" w:lineRule="auto"/>
      <w:ind w:left="864" w:right="864"/>
      <w:jc w:val="both"/>
    </w:pPr>
    <w:rPr>
      <w:rFonts w:eastAsiaTheme="minorHAnsi"/>
      <w:i/>
      <w:iCs/>
      <w:bdr w:val="none" w:sz="0" w:space="0" w:color="auto"/>
      <w:lang w:val="en-AU"/>
    </w:rPr>
  </w:style>
  <w:style w:type="character" w:customStyle="1" w:styleId="QuoteChar">
    <w:name w:val="Quote Char"/>
    <w:basedOn w:val="DefaultParagraphFont"/>
    <w:link w:val="Quote"/>
    <w:uiPriority w:val="29"/>
    <w:rsid w:val="00CA442B"/>
    <w:rPr>
      <w:rFonts w:ascii="Times New Roman" w:eastAsiaTheme="minorHAnsi" w:hAnsi="Times New Roman" w:cs="Times New Roman"/>
      <w:i/>
      <w:iCs/>
      <w:sz w:val="24"/>
      <w:szCs w:val="24"/>
    </w:rPr>
  </w:style>
  <w:style w:type="paragraph" w:styleId="CommentText">
    <w:name w:val="annotation text"/>
    <w:basedOn w:val="Normal"/>
    <w:link w:val="CommentTextChar"/>
    <w:uiPriority w:val="99"/>
    <w:semiHidden/>
    <w:unhideWhenUsed/>
    <w:rsid w:val="00D704AF"/>
    <w:rPr>
      <w:sz w:val="20"/>
      <w:szCs w:val="20"/>
    </w:rPr>
  </w:style>
  <w:style w:type="character" w:customStyle="1" w:styleId="CommentTextChar">
    <w:name w:val="Comment Text Char"/>
    <w:basedOn w:val="DefaultParagraphFont"/>
    <w:link w:val="CommentText"/>
    <w:uiPriority w:val="99"/>
    <w:semiHidden/>
    <w:rsid w:val="00D704AF"/>
    <w:rPr>
      <w:rFonts w:ascii="Times New Roman"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D704AF"/>
    <w:rPr>
      <w:b/>
      <w:bCs/>
    </w:rPr>
  </w:style>
  <w:style w:type="character" w:customStyle="1" w:styleId="CommentSubjectChar">
    <w:name w:val="Comment Subject Char"/>
    <w:basedOn w:val="CommentTextChar"/>
    <w:link w:val="CommentSubject"/>
    <w:uiPriority w:val="99"/>
    <w:semiHidden/>
    <w:rsid w:val="00D704AF"/>
    <w:rPr>
      <w:rFonts w:ascii="Times New Roman"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D70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AF"/>
    <w:rPr>
      <w:rFonts w:ascii="Segoe UI" w:hAnsi="Segoe UI" w:cs="Segoe UI"/>
      <w:sz w:val="18"/>
      <w:szCs w:val="18"/>
      <w:bdr w:val="nil"/>
      <w:lang w:val="en-US"/>
    </w:rPr>
  </w:style>
  <w:style w:type="paragraph" w:styleId="ListParagraph">
    <w:name w:val="List Paragraph"/>
    <w:basedOn w:val="Normal"/>
    <w:uiPriority w:val="34"/>
    <w:qFormat/>
    <w:rsid w:val="000D410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AU"/>
    </w:rPr>
  </w:style>
  <w:style w:type="paragraph" w:customStyle="1" w:styleId="EndNoteBibliography">
    <w:name w:val="EndNote Bibliography"/>
    <w:basedOn w:val="Normal"/>
    <w:link w:val="EndNoteBibliographyChar"/>
    <w:rsid w:val="00E0235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Theme="minorHAnsi" w:hAnsi="Calibri" w:cs="Calibri"/>
      <w:noProof/>
      <w:sz w:val="22"/>
      <w:szCs w:val="22"/>
      <w:bdr w:val="none" w:sz="0" w:space="0" w:color="auto"/>
    </w:rPr>
  </w:style>
  <w:style w:type="character" w:customStyle="1" w:styleId="EndNoteBibliographyChar">
    <w:name w:val="EndNote Bibliography Char"/>
    <w:basedOn w:val="DefaultParagraphFont"/>
    <w:link w:val="EndNoteBibliography"/>
    <w:rsid w:val="00E0235E"/>
    <w:rPr>
      <w:rFonts w:ascii="Calibri" w:eastAsiaTheme="minorHAnsi" w:hAnsi="Calibri" w:cs="Calibri"/>
      <w:noProof/>
      <w:lang w:val="en-US"/>
    </w:rPr>
  </w:style>
  <w:style w:type="character" w:styleId="Hyperlink">
    <w:name w:val="Hyperlink"/>
    <w:basedOn w:val="DefaultParagraphFont"/>
    <w:uiPriority w:val="99"/>
    <w:unhideWhenUsed/>
    <w:rsid w:val="00973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5997">
      <w:bodyDiv w:val="1"/>
      <w:marLeft w:val="0"/>
      <w:marRight w:val="0"/>
      <w:marTop w:val="0"/>
      <w:marBottom w:val="0"/>
      <w:divBdr>
        <w:top w:val="none" w:sz="0" w:space="0" w:color="auto"/>
        <w:left w:val="none" w:sz="0" w:space="0" w:color="auto"/>
        <w:bottom w:val="none" w:sz="0" w:space="0" w:color="auto"/>
        <w:right w:val="none" w:sz="0" w:space="0" w:color="auto"/>
      </w:divBdr>
    </w:div>
    <w:div w:id="114523667">
      <w:bodyDiv w:val="1"/>
      <w:marLeft w:val="0"/>
      <w:marRight w:val="0"/>
      <w:marTop w:val="0"/>
      <w:marBottom w:val="0"/>
      <w:divBdr>
        <w:top w:val="none" w:sz="0" w:space="0" w:color="auto"/>
        <w:left w:val="none" w:sz="0" w:space="0" w:color="auto"/>
        <w:bottom w:val="none" w:sz="0" w:space="0" w:color="auto"/>
        <w:right w:val="none" w:sz="0" w:space="0" w:color="auto"/>
      </w:divBdr>
    </w:div>
    <w:div w:id="135343010">
      <w:bodyDiv w:val="1"/>
      <w:marLeft w:val="0"/>
      <w:marRight w:val="0"/>
      <w:marTop w:val="0"/>
      <w:marBottom w:val="0"/>
      <w:divBdr>
        <w:top w:val="none" w:sz="0" w:space="0" w:color="auto"/>
        <w:left w:val="none" w:sz="0" w:space="0" w:color="auto"/>
        <w:bottom w:val="none" w:sz="0" w:space="0" w:color="auto"/>
        <w:right w:val="none" w:sz="0" w:space="0" w:color="auto"/>
      </w:divBdr>
    </w:div>
    <w:div w:id="158355373">
      <w:bodyDiv w:val="1"/>
      <w:marLeft w:val="0"/>
      <w:marRight w:val="0"/>
      <w:marTop w:val="0"/>
      <w:marBottom w:val="0"/>
      <w:divBdr>
        <w:top w:val="none" w:sz="0" w:space="0" w:color="auto"/>
        <w:left w:val="none" w:sz="0" w:space="0" w:color="auto"/>
        <w:bottom w:val="none" w:sz="0" w:space="0" w:color="auto"/>
        <w:right w:val="none" w:sz="0" w:space="0" w:color="auto"/>
      </w:divBdr>
    </w:div>
    <w:div w:id="170532066">
      <w:bodyDiv w:val="1"/>
      <w:marLeft w:val="0"/>
      <w:marRight w:val="0"/>
      <w:marTop w:val="0"/>
      <w:marBottom w:val="0"/>
      <w:divBdr>
        <w:top w:val="none" w:sz="0" w:space="0" w:color="auto"/>
        <w:left w:val="none" w:sz="0" w:space="0" w:color="auto"/>
        <w:bottom w:val="none" w:sz="0" w:space="0" w:color="auto"/>
        <w:right w:val="none" w:sz="0" w:space="0" w:color="auto"/>
      </w:divBdr>
    </w:div>
    <w:div w:id="170607621">
      <w:bodyDiv w:val="1"/>
      <w:marLeft w:val="0"/>
      <w:marRight w:val="0"/>
      <w:marTop w:val="0"/>
      <w:marBottom w:val="0"/>
      <w:divBdr>
        <w:top w:val="none" w:sz="0" w:space="0" w:color="auto"/>
        <w:left w:val="none" w:sz="0" w:space="0" w:color="auto"/>
        <w:bottom w:val="none" w:sz="0" w:space="0" w:color="auto"/>
        <w:right w:val="none" w:sz="0" w:space="0" w:color="auto"/>
      </w:divBdr>
    </w:div>
    <w:div w:id="315888627">
      <w:bodyDiv w:val="1"/>
      <w:marLeft w:val="0"/>
      <w:marRight w:val="0"/>
      <w:marTop w:val="0"/>
      <w:marBottom w:val="0"/>
      <w:divBdr>
        <w:top w:val="none" w:sz="0" w:space="0" w:color="auto"/>
        <w:left w:val="none" w:sz="0" w:space="0" w:color="auto"/>
        <w:bottom w:val="none" w:sz="0" w:space="0" w:color="auto"/>
        <w:right w:val="none" w:sz="0" w:space="0" w:color="auto"/>
      </w:divBdr>
    </w:div>
    <w:div w:id="351885846">
      <w:bodyDiv w:val="1"/>
      <w:marLeft w:val="0"/>
      <w:marRight w:val="0"/>
      <w:marTop w:val="0"/>
      <w:marBottom w:val="0"/>
      <w:divBdr>
        <w:top w:val="none" w:sz="0" w:space="0" w:color="auto"/>
        <w:left w:val="none" w:sz="0" w:space="0" w:color="auto"/>
        <w:bottom w:val="none" w:sz="0" w:space="0" w:color="auto"/>
        <w:right w:val="none" w:sz="0" w:space="0" w:color="auto"/>
      </w:divBdr>
    </w:div>
    <w:div w:id="410733409">
      <w:bodyDiv w:val="1"/>
      <w:marLeft w:val="0"/>
      <w:marRight w:val="0"/>
      <w:marTop w:val="0"/>
      <w:marBottom w:val="0"/>
      <w:divBdr>
        <w:top w:val="none" w:sz="0" w:space="0" w:color="auto"/>
        <w:left w:val="none" w:sz="0" w:space="0" w:color="auto"/>
        <w:bottom w:val="none" w:sz="0" w:space="0" w:color="auto"/>
        <w:right w:val="none" w:sz="0" w:space="0" w:color="auto"/>
      </w:divBdr>
    </w:div>
    <w:div w:id="419525555">
      <w:bodyDiv w:val="1"/>
      <w:marLeft w:val="0"/>
      <w:marRight w:val="0"/>
      <w:marTop w:val="0"/>
      <w:marBottom w:val="0"/>
      <w:divBdr>
        <w:top w:val="none" w:sz="0" w:space="0" w:color="auto"/>
        <w:left w:val="none" w:sz="0" w:space="0" w:color="auto"/>
        <w:bottom w:val="none" w:sz="0" w:space="0" w:color="auto"/>
        <w:right w:val="none" w:sz="0" w:space="0" w:color="auto"/>
      </w:divBdr>
    </w:div>
    <w:div w:id="458690887">
      <w:bodyDiv w:val="1"/>
      <w:marLeft w:val="0"/>
      <w:marRight w:val="0"/>
      <w:marTop w:val="0"/>
      <w:marBottom w:val="0"/>
      <w:divBdr>
        <w:top w:val="none" w:sz="0" w:space="0" w:color="auto"/>
        <w:left w:val="none" w:sz="0" w:space="0" w:color="auto"/>
        <w:bottom w:val="none" w:sz="0" w:space="0" w:color="auto"/>
        <w:right w:val="none" w:sz="0" w:space="0" w:color="auto"/>
      </w:divBdr>
    </w:div>
    <w:div w:id="474957480">
      <w:bodyDiv w:val="1"/>
      <w:marLeft w:val="0"/>
      <w:marRight w:val="0"/>
      <w:marTop w:val="0"/>
      <w:marBottom w:val="0"/>
      <w:divBdr>
        <w:top w:val="none" w:sz="0" w:space="0" w:color="auto"/>
        <w:left w:val="none" w:sz="0" w:space="0" w:color="auto"/>
        <w:bottom w:val="none" w:sz="0" w:space="0" w:color="auto"/>
        <w:right w:val="none" w:sz="0" w:space="0" w:color="auto"/>
      </w:divBdr>
    </w:div>
    <w:div w:id="609359494">
      <w:bodyDiv w:val="1"/>
      <w:marLeft w:val="0"/>
      <w:marRight w:val="0"/>
      <w:marTop w:val="0"/>
      <w:marBottom w:val="0"/>
      <w:divBdr>
        <w:top w:val="none" w:sz="0" w:space="0" w:color="auto"/>
        <w:left w:val="none" w:sz="0" w:space="0" w:color="auto"/>
        <w:bottom w:val="none" w:sz="0" w:space="0" w:color="auto"/>
        <w:right w:val="none" w:sz="0" w:space="0" w:color="auto"/>
      </w:divBdr>
    </w:div>
    <w:div w:id="658774039">
      <w:bodyDiv w:val="1"/>
      <w:marLeft w:val="0"/>
      <w:marRight w:val="0"/>
      <w:marTop w:val="0"/>
      <w:marBottom w:val="0"/>
      <w:divBdr>
        <w:top w:val="none" w:sz="0" w:space="0" w:color="auto"/>
        <w:left w:val="none" w:sz="0" w:space="0" w:color="auto"/>
        <w:bottom w:val="none" w:sz="0" w:space="0" w:color="auto"/>
        <w:right w:val="none" w:sz="0" w:space="0" w:color="auto"/>
      </w:divBdr>
    </w:div>
    <w:div w:id="696586888">
      <w:bodyDiv w:val="1"/>
      <w:marLeft w:val="0"/>
      <w:marRight w:val="0"/>
      <w:marTop w:val="0"/>
      <w:marBottom w:val="0"/>
      <w:divBdr>
        <w:top w:val="none" w:sz="0" w:space="0" w:color="auto"/>
        <w:left w:val="none" w:sz="0" w:space="0" w:color="auto"/>
        <w:bottom w:val="none" w:sz="0" w:space="0" w:color="auto"/>
        <w:right w:val="none" w:sz="0" w:space="0" w:color="auto"/>
      </w:divBdr>
    </w:div>
    <w:div w:id="734595222">
      <w:bodyDiv w:val="1"/>
      <w:marLeft w:val="0"/>
      <w:marRight w:val="0"/>
      <w:marTop w:val="0"/>
      <w:marBottom w:val="0"/>
      <w:divBdr>
        <w:top w:val="none" w:sz="0" w:space="0" w:color="auto"/>
        <w:left w:val="none" w:sz="0" w:space="0" w:color="auto"/>
        <w:bottom w:val="none" w:sz="0" w:space="0" w:color="auto"/>
        <w:right w:val="none" w:sz="0" w:space="0" w:color="auto"/>
      </w:divBdr>
    </w:div>
    <w:div w:id="737705390">
      <w:bodyDiv w:val="1"/>
      <w:marLeft w:val="0"/>
      <w:marRight w:val="0"/>
      <w:marTop w:val="0"/>
      <w:marBottom w:val="0"/>
      <w:divBdr>
        <w:top w:val="none" w:sz="0" w:space="0" w:color="auto"/>
        <w:left w:val="none" w:sz="0" w:space="0" w:color="auto"/>
        <w:bottom w:val="none" w:sz="0" w:space="0" w:color="auto"/>
        <w:right w:val="none" w:sz="0" w:space="0" w:color="auto"/>
      </w:divBdr>
    </w:div>
    <w:div w:id="796024774">
      <w:bodyDiv w:val="1"/>
      <w:marLeft w:val="0"/>
      <w:marRight w:val="0"/>
      <w:marTop w:val="0"/>
      <w:marBottom w:val="0"/>
      <w:divBdr>
        <w:top w:val="none" w:sz="0" w:space="0" w:color="auto"/>
        <w:left w:val="none" w:sz="0" w:space="0" w:color="auto"/>
        <w:bottom w:val="none" w:sz="0" w:space="0" w:color="auto"/>
        <w:right w:val="none" w:sz="0" w:space="0" w:color="auto"/>
      </w:divBdr>
    </w:div>
    <w:div w:id="844982732">
      <w:bodyDiv w:val="1"/>
      <w:marLeft w:val="0"/>
      <w:marRight w:val="0"/>
      <w:marTop w:val="0"/>
      <w:marBottom w:val="0"/>
      <w:divBdr>
        <w:top w:val="none" w:sz="0" w:space="0" w:color="auto"/>
        <w:left w:val="none" w:sz="0" w:space="0" w:color="auto"/>
        <w:bottom w:val="none" w:sz="0" w:space="0" w:color="auto"/>
        <w:right w:val="none" w:sz="0" w:space="0" w:color="auto"/>
      </w:divBdr>
    </w:div>
    <w:div w:id="867790768">
      <w:bodyDiv w:val="1"/>
      <w:marLeft w:val="0"/>
      <w:marRight w:val="0"/>
      <w:marTop w:val="0"/>
      <w:marBottom w:val="0"/>
      <w:divBdr>
        <w:top w:val="none" w:sz="0" w:space="0" w:color="auto"/>
        <w:left w:val="none" w:sz="0" w:space="0" w:color="auto"/>
        <w:bottom w:val="none" w:sz="0" w:space="0" w:color="auto"/>
        <w:right w:val="none" w:sz="0" w:space="0" w:color="auto"/>
      </w:divBdr>
    </w:div>
    <w:div w:id="931232927">
      <w:bodyDiv w:val="1"/>
      <w:marLeft w:val="0"/>
      <w:marRight w:val="0"/>
      <w:marTop w:val="0"/>
      <w:marBottom w:val="0"/>
      <w:divBdr>
        <w:top w:val="none" w:sz="0" w:space="0" w:color="auto"/>
        <w:left w:val="none" w:sz="0" w:space="0" w:color="auto"/>
        <w:bottom w:val="none" w:sz="0" w:space="0" w:color="auto"/>
        <w:right w:val="none" w:sz="0" w:space="0" w:color="auto"/>
      </w:divBdr>
    </w:div>
    <w:div w:id="931621351">
      <w:bodyDiv w:val="1"/>
      <w:marLeft w:val="0"/>
      <w:marRight w:val="0"/>
      <w:marTop w:val="0"/>
      <w:marBottom w:val="0"/>
      <w:divBdr>
        <w:top w:val="none" w:sz="0" w:space="0" w:color="auto"/>
        <w:left w:val="none" w:sz="0" w:space="0" w:color="auto"/>
        <w:bottom w:val="none" w:sz="0" w:space="0" w:color="auto"/>
        <w:right w:val="none" w:sz="0" w:space="0" w:color="auto"/>
      </w:divBdr>
    </w:div>
    <w:div w:id="963468464">
      <w:bodyDiv w:val="1"/>
      <w:marLeft w:val="0"/>
      <w:marRight w:val="0"/>
      <w:marTop w:val="0"/>
      <w:marBottom w:val="0"/>
      <w:divBdr>
        <w:top w:val="none" w:sz="0" w:space="0" w:color="auto"/>
        <w:left w:val="none" w:sz="0" w:space="0" w:color="auto"/>
        <w:bottom w:val="none" w:sz="0" w:space="0" w:color="auto"/>
        <w:right w:val="none" w:sz="0" w:space="0" w:color="auto"/>
      </w:divBdr>
    </w:div>
    <w:div w:id="994258138">
      <w:bodyDiv w:val="1"/>
      <w:marLeft w:val="0"/>
      <w:marRight w:val="0"/>
      <w:marTop w:val="0"/>
      <w:marBottom w:val="0"/>
      <w:divBdr>
        <w:top w:val="none" w:sz="0" w:space="0" w:color="auto"/>
        <w:left w:val="none" w:sz="0" w:space="0" w:color="auto"/>
        <w:bottom w:val="none" w:sz="0" w:space="0" w:color="auto"/>
        <w:right w:val="none" w:sz="0" w:space="0" w:color="auto"/>
      </w:divBdr>
    </w:div>
    <w:div w:id="999387522">
      <w:bodyDiv w:val="1"/>
      <w:marLeft w:val="0"/>
      <w:marRight w:val="0"/>
      <w:marTop w:val="0"/>
      <w:marBottom w:val="0"/>
      <w:divBdr>
        <w:top w:val="none" w:sz="0" w:space="0" w:color="auto"/>
        <w:left w:val="none" w:sz="0" w:space="0" w:color="auto"/>
        <w:bottom w:val="none" w:sz="0" w:space="0" w:color="auto"/>
        <w:right w:val="none" w:sz="0" w:space="0" w:color="auto"/>
      </w:divBdr>
    </w:div>
    <w:div w:id="1012151141">
      <w:bodyDiv w:val="1"/>
      <w:marLeft w:val="0"/>
      <w:marRight w:val="0"/>
      <w:marTop w:val="0"/>
      <w:marBottom w:val="0"/>
      <w:divBdr>
        <w:top w:val="none" w:sz="0" w:space="0" w:color="auto"/>
        <w:left w:val="none" w:sz="0" w:space="0" w:color="auto"/>
        <w:bottom w:val="none" w:sz="0" w:space="0" w:color="auto"/>
        <w:right w:val="none" w:sz="0" w:space="0" w:color="auto"/>
      </w:divBdr>
    </w:div>
    <w:div w:id="1026757398">
      <w:bodyDiv w:val="1"/>
      <w:marLeft w:val="0"/>
      <w:marRight w:val="0"/>
      <w:marTop w:val="0"/>
      <w:marBottom w:val="0"/>
      <w:divBdr>
        <w:top w:val="none" w:sz="0" w:space="0" w:color="auto"/>
        <w:left w:val="none" w:sz="0" w:space="0" w:color="auto"/>
        <w:bottom w:val="none" w:sz="0" w:space="0" w:color="auto"/>
        <w:right w:val="none" w:sz="0" w:space="0" w:color="auto"/>
      </w:divBdr>
    </w:div>
    <w:div w:id="1057511013">
      <w:bodyDiv w:val="1"/>
      <w:marLeft w:val="0"/>
      <w:marRight w:val="0"/>
      <w:marTop w:val="0"/>
      <w:marBottom w:val="0"/>
      <w:divBdr>
        <w:top w:val="none" w:sz="0" w:space="0" w:color="auto"/>
        <w:left w:val="none" w:sz="0" w:space="0" w:color="auto"/>
        <w:bottom w:val="none" w:sz="0" w:space="0" w:color="auto"/>
        <w:right w:val="none" w:sz="0" w:space="0" w:color="auto"/>
      </w:divBdr>
    </w:div>
    <w:div w:id="1080522031">
      <w:bodyDiv w:val="1"/>
      <w:marLeft w:val="0"/>
      <w:marRight w:val="0"/>
      <w:marTop w:val="0"/>
      <w:marBottom w:val="0"/>
      <w:divBdr>
        <w:top w:val="none" w:sz="0" w:space="0" w:color="auto"/>
        <w:left w:val="none" w:sz="0" w:space="0" w:color="auto"/>
        <w:bottom w:val="none" w:sz="0" w:space="0" w:color="auto"/>
        <w:right w:val="none" w:sz="0" w:space="0" w:color="auto"/>
      </w:divBdr>
    </w:div>
    <w:div w:id="1099331314">
      <w:bodyDiv w:val="1"/>
      <w:marLeft w:val="0"/>
      <w:marRight w:val="0"/>
      <w:marTop w:val="0"/>
      <w:marBottom w:val="0"/>
      <w:divBdr>
        <w:top w:val="none" w:sz="0" w:space="0" w:color="auto"/>
        <w:left w:val="none" w:sz="0" w:space="0" w:color="auto"/>
        <w:bottom w:val="none" w:sz="0" w:space="0" w:color="auto"/>
        <w:right w:val="none" w:sz="0" w:space="0" w:color="auto"/>
      </w:divBdr>
    </w:div>
    <w:div w:id="1118110623">
      <w:bodyDiv w:val="1"/>
      <w:marLeft w:val="0"/>
      <w:marRight w:val="0"/>
      <w:marTop w:val="0"/>
      <w:marBottom w:val="0"/>
      <w:divBdr>
        <w:top w:val="none" w:sz="0" w:space="0" w:color="auto"/>
        <w:left w:val="none" w:sz="0" w:space="0" w:color="auto"/>
        <w:bottom w:val="none" w:sz="0" w:space="0" w:color="auto"/>
        <w:right w:val="none" w:sz="0" w:space="0" w:color="auto"/>
      </w:divBdr>
    </w:div>
    <w:div w:id="1120414609">
      <w:bodyDiv w:val="1"/>
      <w:marLeft w:val="0"/>
      <w:marRight w:val="0"/>
      <w:marTop w:val="0"/>
      <w:marBottom w:val="0"/>
      <w:divBdr>
        <w:top w:val="none" w:sz="0" w:space="0" w:color="auto"/>
        <w:left w:val="none" w:sz="0" w:space="0" w:color="auto"/>
        <w:bottom w:val="none" w:sz="0" w:space="0" w:color="auto"/>
        <w:right w:val="none" w:sz="0" w:space="0" w:color="auto"/>
      </w:divBdr>
    </w:div>
    <w:div w:id="1138259413">
      <w:bodyDiv w:val="1"/>
      <w:marLeft w:val="0"/>
      <w:marRight w:val="0"/>
      <w:marTop w:val="0"/>
      <w:marBottom w:val="0"/>
      <w:divBdr>
        <w:top w:val="none" w:sz="0" w:space="0" w:color="auto"/>
        <w:left w:val="none" w:sz="0" w:space="0" w:color="auto"/>
        <w:bottom w:val="none" w:sz="0" w:space="0" w:color="auto"/>
        <w:right w:val="none" w:sz="0" w:space="0" w:color="auto"/>
      </w:divBdr>
    </w:div>
    <w:div w:id="1262445324">
      <w:bodyDiv w:val="1"/>
      <w:marLeft w:val="0"/>
      <w:marRight w:val="0"/>
      <w:marTop w:val="0"/>
      <w:marBottom w:val="0"/>
      <w:divBdr>
        <w:top w:val="none" w:sz="0" w:space="0" w:color="auto"/>
        <w:left w:val="none" w:sz="0" w:space="0" w:color="auto"/>
        <w:bottom w:val="none" w:sz="0" w:space="0" w:color="auto"/>
        <w:right w:val="none" w:sz="0" w:space="0" w:color="auto"/>
      </w:divBdr>
    </w:div>
    <w:div w:id="1338538666">
      <w:bodyDiv w:val="1"/>
      <w:marLeft w:val="0"/>
      <w:marRight w:val="0"/>
      <w:marTop w:val="0"/>
      <w:marBottom w:val="0"/>
      <w:divBdr>
        <w:top w:val="none" w:sz="0" w:space="0" w:color="auto"/>
        <w:left w:val="none" w:sz="0" w:space="0" w:color="auto"/>
        <w:bottom w:val="none" w:sz="0" w:space="0" w:color="auto"/>
        <w:right w:val="none" w:sz="0" w:space="0" w:color="auto"/>
      </w:divBdr>
    </w:div>
    <w:div w:id="1557856519">
      <w:bodyDiv w:val="1"/>
      <w:marLeft w:val="0"/>
      <w:marRight w:val="0"/>
      <w:marTop w:val="0"/>
      <w:marBottom w:val="0"/>
      <w:divBdr>
        <w:top w:val="none" w:sz="0" w:space="0" w:color="auto"/>
        <w:left w:val="none" w:sz="0" w:space="0" w:color="auto"/>
        <w:bottom w:val="none" w:sz="0" w:space="0" w:color="auto"/>
        <w:right w:val="none" w:sz="0" w:space="0" w:color="auto"/>
      </w:divBdr>
    </w:div>
    <w:div w:id="1583836933">
      <w:bodyDiv w:val="1"/>
      <w:marLeft w:val="0"/>
      <w:marRight w:val="0"/>
      <w:marTop w:val="0"/>
      <w:marBottom w:val="0"/>
      <w:divBdr>
        <w:top w:val="none" w:sz="0" w:space="0" w:color="auto"/>
        <w:left w:val="none" w:sz="0" w:space="0" w:color="auto"/>
        <w:bottom w:val="none" w:sz="0" w:space="0" w:color="auto"/>
        <w:right w:val="none" w:sz="0" w:space="0" w:color="auto"/>
      </w:divBdr>
    </w:div>
    <w:div w:id="1585382521">
      <w:bodyDiv w:val="1"/>
      <w:marLeft w:val="0"/>
      <w:marRight w:val="0"/>
      <w:marTop w:val="0"/>
      <w:marBottom w:val="0"/>
      <w:divBdr>
        <w:top w:val="none" w:sz="0" w:space="0" w:color="auto"/>
        <w:left w:val="none" w:sz="0" w:space="0" w:color="auto"/>
        <w:bottom w:val="none" w:sz="0" w:space="0" w:color="auto"/>
        <w:right w:val="none" w:sz="0" w:space="0" w:color="auto"/>
      </w:divBdr>
    </w:div>
    <w:div w:id="1621952483">
      <w:bodyDiv w:val="1"/>
      <w:marLeft w:val="0"/>
      <w:marRight w:val="0"/>
      <w:marTop w:val="0"/>
      <w:marBottom w:val="0"/>
      <w:divBdr>
        <w:top w:val="none" w:sz="0" w:space="0" w:color="auto"/>
        <w:left w:val="none" w:sz="0" w:space="0" w:color="auto"/>
        <w:bottom w:val="none" w:sz="0" w:space="0" w:color="auto"/>
        <w:right w:val="none" w:sz="0" w:space="0" w:color="auto"/>
      </w:divBdr>
    </w:div>
    <w:div w:id="1652520878">
      <w:bodyDiv w:val="1"/>
      <w:marLeft w:val="0"/>
      <w:marRight w:val="0"/>
      <w:marTop w:val="0"/>
      <w:marBottom w:val="0"/>
      <w:divBdr>
        <w:top w:val="none" w:sz="0" w:space="0" w:color="auto"/>
        <w:left w:val="none" w:sz="0" w:space="0" w:color="auto"/>
        <w:bottom w:val="none" w:sz="0" w:space="0" w:color="auto"/>
        <w:right w:val="none" w:sz="0" w:space="0" w:color="auto"/>
      </w:divBdr>
    </w:div>
    <w:div w:id="1661229375">
      <w:bodyDiv w:val="1"/>
      <w:marLeft w:val="0"/>
      <w:marRight w:val="0"/>
      <w:marTop w:val="0"/>
      <w:marBottom w:val="0"/>
      <w:divBdr>
        <w:top w:val="none" w:sz="0" w:space="0" w:color="auto"/>
        <w:left w:val="none" w:sz="0" w:space="0" w:color="auto"/>
        <w:bottom w:val="none" w:sz="0" w:space="0" w:color="auto"/>
        <w:right w:val="none" w:sz="0" w:space="0" w:color="auto"/>
      </w:divBdr>
    </w:div>
    <w:div w:id="1672827359">
      <w:bodyDiv w:val="1"/>
      <w:marLeft w:val="0"/>
      <w:marRight w:val="0"/>
      <w:marTop w:val="0"/>
      <w:marBottom w:val="0"/>
      <w:divBdr>
        <w:top w:val="none" w:sz="0" w:space="0" w:color="auto"/>
        <w:left w:val="none" w:sz="0" w:space="0" w:color="auto"/>
        <w:bottom w:val="none" w:sz="0" w:space="0" w:color="auto"/>
        <w:right w:val="none" w:sz="0" w:space="0" w:color="auto"/>
      </w:divBdr>
    </w:div>
    <w:div w:id="1716080045">
      <w:bodyDiv w:val="1"/>
      <w:marLeft w:val="0"/>
      <w:marRight w:val="0"/>
      <w:marTop w:val="0"/>
      <w:marBottom w:val="0"/>
      <w:divBdr>
        <w:top w:val="none" w:sz="0" w:space="0" w:color="auto"/>
        <w:left w:val="none" w:sz="0" w:space="0" w:color="auto"/>
        <w:bottom w:val="none" w:sz="0" w:space="0" w:color="auto"/>
        <w:right w:val="none" w:sz="0" w:space="0" w:color="auto"/>
      </w:divBdr>
    </w:div>
    <w:div w:id="1770197200">
      <w:bodyDiv w:val="1"/>
      <w:marLeft w:val="0"/>
      <w:marRight w:val="0"/>
      <w:marTop w:val="0"/>
      <w:marBottom w:val="0"/>
      <w:divBdr>
        <w:top w:val="none" w:sz="0" w:space="0" w:color="auto"/>
        <w:left w:val="none" w:sz="0" w:space="0" w:color="auto"/>
        <w:bottom w:val="none" w:sz="0" w:space="0" w:color="auto"/>
        <w:right w:val="none" w:sz="0" w:space="0" w:color="auto"/>
      </w:divBdr>
    </w:div>
    <w:div w:id="1771732284">
      <w:bodyDiv w:val="1"/>
      <w:marLeft w:val="0"/>
      <w:marRight w:val="0"/>
      <w:marTop w:val="0"/>
      <w:marBottom w:val="0"/>
      <w:divBdr>
        <w:top w:val="none" w:sz="0" w:space="0" w:color="auto"/>
        <w:left w:val="none" w:sz="0" w:space="0" w:color="auto"/>
        <w:bottom w:val="none" w:sz="0" w:space="0" w:color="auto"/>
        <w:right w:val="none" w:sz="0" w:space="0" w:color="auto"/>
      </w:divBdr>
    </w:div>
    <w:div w:id="1792628690">
      <w:bodyDiv w:val="1"/>
      <w:marLeft w:val="0"/>
      <w:marRight w:val="0"/>
      <w:marTop w:val="0"/>
      <w:marBottom w:val="0"/>
      <w:divBdr>
        <w:top w:val="none" w:sz="0" w:space="0" w:color="auto"/>
        <w:left w:val="none" w:sz="0" w:space="0" w:color="auto"/>
        <w:bottom w:val="none" w:sz="0" w:space="0" w:color="auto"/>
        <w:right w:val="none" w:sz="0" w:space="0" w:color="auto"/>
      </w:divBdr>
    </w:div>
    <w:div w:id="1811678191">
      <w:bodyDiv w:val="1"/>
      <w:marLeft w:val="0"/>
      <w:marRight w:val="0"/>
      <w:marTop w:val="0"/>
      <w:marBottom w:val="0"/>
      <w:divBdr>
        <w:top w:val="none" w:sz="0" w:space="0" w:color="auto"/>
        <w:left w:val="none" w:sz="0" w:space="0" w:color="auto"/>
        <w:bottom w:val="none" w:sz="0" w:space="0" w:color="auto"/>
        <w:right w:val="none" w:sz="0" w:space="0" w:color="auto"/>
      </w:divBdr>
    </w:div>
    <w:div w:id="1818301712">
      <w:bodyDiv w:val="1"/>
      <w:marLeft w:val="0"/>
      <w:marRight w:val="0"/>
      <w:marTop w:val="0"/>
      <w:marBottom w:val="0"/>
      <w:divBdr>
        <w:top w:val="none" w:sz="0" w:space="0" w:color="auto"/>
        <w:left w:val="none" w:sz="0" w:space="0" w:color="auto"/>
        <w:bottom w:val="none" w:sz="0" w:space="0" w:color="auto"/>
        <w:right w:val="none" w:sz="0" w:space="0" w:color="auto"/>
      </w:divBdr>
    </w:div>
    <w:div w:id="1829831530">
      <w:bodyDiv w:val="1"/>
      <w:marLeft w:val="0"/>
      <w:marRight w:val="0"/>
      <w:marTop w:val="0"/>
      <w:marBottom w:val="0"/>
      <w:divBdr>
        <w:top w:val="none" w:sz="0" w:space="0" w:color="auto"/>
        <w:left w:val="none" w:sz="0" w:space="0" w:color="auto"/>
        <w:bottom w:val="none" w:sz="0" w:space="0" w:color="auto"/>
        <w:right w:val="none" w:sz="0" w:space="0" w:color="auto"/>
      </w:divBdr>
    </w:div>
    <w:div w:id="1866476740">
      <w:bodyDiv w:val="1"/>
      <w:marLeft w:val="0"/>
      <w:marRight w:val="0"/>
      <w:marTop w:val="0"/>
      <w:marBottom w:val="0"/>
      <w:divBdr>
        <w:top w:val="none" w:sz="0" w:space="0" w:color="auto"/>
        <w:left w:val="none" w:sz="0" w:space="0" w:color="auto"/>
        <w:bottom w:val="none" w:sz="0" w:space="0" w:color="auto"/>
        <w:right w:val="none" w:sz="0" w:space="0" w:color="auto"/>
      </w:divBdr>
    </w:div>
    <w:div w:id="1949119670">
      <w:bodyDiv w:val="1"/>
      <w:marLeft w:val="0"/>
      <w:marRight w:val="0"/>
      <w:marTop w:val="0"/>
      <w:marBottom w:val="0"/>
      <w:divBdr>
        <w:top w:val="none" w:sz="0" w:space="0" w:color="auto"/>
        <w:left w:val="none" w:sz="0" w:space="0" w:color="auto"/>
        <w:bottom w:val="none" w:sz="0" w:space="0" w:color="auto"/>
        <w:right w:val="none" w:sz="0" w:space="0" w:color="auto"/>
      </w:divBdr>
    </w:div>
    <w:div w:id="2010329841">
      <w:bodyDiv w:val="1"/>
      <w:marLeft w:val="0"/>
      <w:marRight w:val="0"/>
      <w:marTop w:val="0"/>
      <w:marBottom w:val="0"/>
      <w:divBdr>
        <w:top w:val="none" w:sz="0" w:space="0" w:color="auto"/>
        <w:left w:val="none" w:sz="0" w:space="0" w:color="auto"/>
        <w:bottom w:val="none" w:sz="0" w:space="0" w:color="auto"/>
        <w:right w:val="none" w:sz="0" w:space="0" w:color="auto"/>
      </w:divBdr>
    </w:div>
    <w:div w:id="2071802809">
      <w:bodyDiv w:val="1"/>
      <w:marLeft w:val="0"/>
      <w:marRight w:val="0"/>
      <w:marTop w:val="0"/>
      <w:marBottom w:val="0"/>
      <w:divBdr>
        <w:top w:val="none" w:sz="0" w:space="0" w:color="auto"/>
        <w:left w:val="none" w:sz="0" w:space="0" w:color="auto"/>
        <w:bottom w:val="none" w:sz="0" w:space="0" w:color="auto"/>
        <w:right w:val="none" w:sz="0" w:space="0" w:color="auto"/>
      </w:divBdr>
    </w:div>
    <w:div w:id="2079009218">
      <w:bodyDiv w:val="1"/>
      <w:marLeft w:val="0"/>
      <w:marRight w:val="0"/>
      <w:marTop w:val="0"/>
      <w:marBottom w:val="0"/>
      <w:divBdr>
        <w:top w:val="none" w:sz="0" w:space="0" w:color="auto"/>
        <w:left w:val="none" w:sz="0" w:space="0" w:color="auto"/>
        <w:bottom w:val="none" w:sz="0" w:space="0" w:color="auto"/>
        <w:right w:val="none" w:sz="0" w:space="0" w:color="auto"/>
      </w:divBdr>
    </w:div>
    <w:div w:id="2097363896">
      <w:bodyDiv w:val="1"/>
      <w:marLeft w:val="0"/>
      <w:marRight w:val="0"/>
      <w:marTop w:val="0"/>
      <w:marBottom w:val="0"/>
      <w:divBdr>
        <w:top w:val="none" w:sz="0" w:space="0" w:color="auto"/>
        <w:left w:val="none" w:sz="0" w:space="0" w:color="auto"/>
        <w:bottom w:val="none" w:sz="0" w:space="0" w:color="auto"/>
        <w:right w:val="none" w:sz="0" w:space="0" w:color="auto"/>
      </w:divBdr>
    </w:div>
    <w:div w:id="2118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honey@latrob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savy@latrobe.edu.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dgkin@latrobe.edu.au" TargetMode="External"/><Relationship Id="rId11" Type="http://schemas.openxmlformats.org/officeDocument/2006/relationships/hyperlink" Target="https://www.aihw.gov.au/reports/older-people/older-australia-at-a-glance/contents/demographics-of-older-australians/australia-s-changing-age-and-gender-profile" TargetMode="External"/><Relationship Id="rId5" Type="http://schemas.openxmlformats.org/officeDocument/2006/relationships/webSettings" Target="webSettings.xml"/><Relationship Id="rId10" Type="http://schemas.openxmlformats.org/officeDocument/2006/relationships/hyperlink" Target="https://agedcare.health.gov.au/sites/default/files/documents/09_2018/aged_care_workforce_strategy_report.pdf" TargetMode="External"/><Relationship Id="rId4" Type="http://schemas.openxmlformats.org/officeDocument/2006/relationships/settings" Target="settings.xml"/><Relationship Id="rId9" Type="http://schemas.openxmlformats.org/officeDocument/2006/relationships/hyperlink" Target="mailto:s.clune@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C3E5-95C4-487E-865A-2D43354B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7292</Words>
  <Characters>41568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Hodgkin</dc:creator>
  <cp:keywords/>
  <dc:description/>
  <cp:lastModifiedBy>Suzanne Hodgkin</cp:lastModifiedBy>
  <cp:revision>2</cp:revision>
  <dcterms:created xsi:type="dcterms:W3CDTF">2019-05-29T05:03:00Z</dcterms:created>
  <dcterms:modified xsi:type="dcterms:W3CDTF">2019-05-29T05:03:00Z</dcterms:modified>
</cp:coreProperties>
</file>