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B5AB" w14:textId="77777777" w:rsidR="00967A96" w:rsidRPr="007B102B" w:rsidRDefault="00967A96">
      <w:pPr>
        <w:rPr>
          <w:rFonts w:cstheme="minorHAnsi"/>
          <w:b/>
          <w:sz w:val="24"/>
          <w:szCs w:val="24"/>
        </w:rPr>
      </w:pPr>
      <w:r w:rsidRPr="007B102B">
        <w:rPr>
          <w:rFonts w:cstheme="minorHAnsi"/>
          <w:b/>
          <w:sz w:val="24"/>
          <w:szCs w:val="24"/>
        </w:rPr>
        <w:t>Life course trajectories of family care: Implications for care policy</w:t>
      </w:r>
    </w:p>
    <w:p w14:paraId="58574DDC" w14:textId="2C08CE86" w:rsidR="00967A96" w:rsidRPr="007B102B" w:rsidRDefault="00967A96">
      <w:pPr>
        <w:rPr>
          <w:rFonts w:cstheme="minorHAnsi"/>
          <w:sz w:val="24"/>
          <w:szCs w:val="24"/>
        </w:rPr>
      </w:pPr>
      <w:r w:rsidRPr="007B102B">
        <w:rPr>
          <w:rFonts w:cstheme="minorHAnsi"/>
          <w:sz w:val="24"/>
          <w:szCs w:val="24"/>
        </w:rPr>
        <w:t>Authors: J Fast, N Keating, J. Eales, C. Kim and Y. Lee</w:t>
      </w:r>
    </w:p>
    <w:p w14:paraId="42C6826A" w14:textId="445AB36E" w:rsidR="000918A0" w:rsidRPr="007B102B" w:rsidRDefault="000918A0" w:rsidP="000918A0">
      <w:pPr>
        <w:rPr>
          <w:rFonts w:cstheme="minorHAnsi"/>
          <w:sz w:val="24"/>
          <w:szCs w:val="24"/>
        </w:rPr>
      </w:pPr>
      <w:r w:rsidRPr="007B102B">
        <w:rPr>
          <w:rFonts w:cstheme="minorHAnsi"/>
          <w:sz w:val="24"/>
          <w:szCs w:val="24"/>
        </w:rPr>
        <w:t xml:space="preserve">To be presented at the </w:t>
      </w:r>
      <w:r w:rsidR="007D496B" w:rsidRPr="007B102B">
        <w:rPr>
          <w:rFonts w:cstheme="minorHAnsi"/>
          <w:sz w:val="24"/>
          <w:szCs w:val="24"/>
        </w:rPr>
        <w:t xml:space="preserve">June </w:t>
      </w:r>
      <w:r w:rsidRPr="007B102B">
        <w:rPr>
          <w:rFonts w:cstheme="minorHAnsi"/>
          <w:sz w:val="24"/>
          <w:szCs w:val="24"/>
        </w:rPr>
        <w:t xml:space="preserve">2019 Transforming Care Conference in Thematic Panel no.9 - </w:t>
      </w:r>
      <w:r w:rsidRPr="007B102B">
        <w:rPr>
          <w:rFonts w:cstheme="minorHAnsi"/>
          <w:i/>
          <w:color w:val="000000"/>
          <w:sz w:val="24"/>
          <w:szCs w:val="24"/>
          <w:shd w:val="clear" w:color="auto" w:fill="FFFFFF"/>
        </w:rPr>
        <w:t>Making the informal formal. Incentivizing the role of family care givers and migrant care workers in the provision of long term care within the home,</w:t>
      </w:r>
      <w:r w:rsidRPr="007B102B">
        <w:rPr>
          <w:rFonts w:cstheme="minorHAnsi"/>
          <w:color w:val="000000"/>
          <w:sz w:val="24"/>
          <w:szCs w:val="24"/>
          <w:shd w:val="clear" w:color="auto" w:fill="FFFFFF"/>
        </w:rPr>
        <w:t xml:space="preserve"> chaired by Anna </w:t>
      </w:r>
      <w:proofErr w:type="spellStart"/>
      <w:r w:rsidRPr="007B102B">
        <w:rPr>
          <w:rFonts w:cstheme="minorHAnsi"/>
          <w:color w:val="000000"/>
          <w:sz w:val="24"/>
          <w:szCs w:val="24"/>
          <w:shd w:val="clear" w:color="auto" w:fill="FFFFFF"/>
        </w:rPr>
        <w:t>Safuta</w:t>
      </w:r>
      <w:proofErr w:type="spellEnd"/>
      <w:r w:rsidRPr="007B102B">
        <w:rPr>
          <w:rFonts w:cstheme="minorHAnsi"/>
          <w:color w:val="000000"/>
          <w:sz w:val="24"/>
          <w:szCs w:val="24"/>
          <w:shd w:val="clear" w:color="auto" w:fill="FFFFFF"/>
        </w:rPr>
        <w:t xml:space="preserve">  &lt;</w:t>
      </w:r>
      <w:hyperlink r:id="rId8" w:tgtFrame="_blank" w:history="1">
        <w:r w:rsidRPr="007B102B">
          <w:rPr>
            <w:rStyle w:val="Hyperlink"/>
            <w:rFonts w:cstheme="minorHAnsi"/>
            <w:color w:val="1155CC"/>
            <w:sz w:val="24"/>
            <w:szCs w:val="24"/>
            <w:shd w:val="clear" w:color="auto" w:fill="FFFFFF"/>
          </w:rPr>
          <w:t>anna.safuta@uni-bremen.de</w:t>
        </w:r>
      </w:hyperlink>
      <w:r w:rsidRPr="007B102B">
        <w:rPr>
          <w:rFonts w:cstheme="minorHAnsi"/>
          <w:color w:val="000000"/>
          <w:sz w:val="24"/>
          <w:szCs w:val="24"/>
          <w:shd w:val="clear" w:color="auto" w:fill="FFFFFF"/>
        </w:rPr>
        <w:t xml:space="preserve">&gt; and Lorraine </w:t>
      </w:r>
      <w:proofErr w:type="spellStart"/>
      <w:r w:rsidRPr="007B102B">
        <w:rPr>
          <w:rFonts w:cstheme="minorHAnsi"/>
          <w:color w:val="000000"/>
          <w:sz w:val="24"/>
          <w:szCs w:val="24"/>
          <w:shd w:val="clear" w:color="auto" w:fill="FFFFFF"/>
        </w:rPr>
        <w:t>Frisina</w:t>
      </w:r>
      <w:proofErr w:type="spellEnd"/>
      <w:r w:rsidRPr="007B102B">
        <w:rPr>
          <w:rFonts w:cstheme="minorHAnsi"/>
          <w:color w:val="000000"/>
          <w:sz w:val="24"/>
          <w:szCs w:val="24"/>
          <w:shd w:val="clear" w:color="auto" w:fill="FFFFFF"/>
        </w:rPr>
        <w:t xml:space="preserve"> &lt;</w:t>
      </w:r>
      <w:hyperlink r:id="rId9" w:tgtFrame="_blank" w:history="1">
        <w:r w:rsidRPr="007B102B">
          <w:rPr>
            <w:rStyle w:val="Hyperlink"/>
            <w:rFonts w:cstheme="minorHAnsi"/>
            <w:color w:val="1155CC"/>
            <w:sz w:val="24"/>
            <w:szCs w:val="24"/>
            <w:shd w:val="clear" w:color="auto" w:fill="FFFFFF"/>
          </w:rPr>
          <w:t>frisina@uni-bremen.de</w:t>
        </w:r>
      </w:hyperlink>
      <w:r w:rsidRPr="007B102B">
        <w:rPr>
          <w:rFonts w:cstheme="minorHAnsi"/>
          <w:color w:val="000000"/>
          <w:sz w:val="24"/>
          <w:szCs w:val="24"/>
          <w:shd w:val="clear" w:color="auto" w:fill="FFFFFF"/>
        </w:rPr>
        <w:t>&gt;.</w:t>
      </w:r>
    </w:p>
    <w:p w14:paraId="2F56ADBE" w14:textId="77777777" w:rsidR="007B102B" w:rsidRPr="007B102B" w:rsidRDefault="007B102B">
      <w:pPr>
        <w:rPr>
          <w:rFonts w:cstheme="minorHAnsi"/>
          <w:b/>
          <w:sz w:val="24"/>
          <w:szCs w:val="24"/>
        </w:rPr>
      </w:pPr>
    </w:p>
    <w:p w14:paraId="4E0993A2" w14:textId="0360B043" w:rsidR="004E26AA" w:rsidRPr="007B102B" w:rsidRDefault="004E26AA">
      <w:pPr>
        <w:rPr>
          <w:rFonts w:cstheme="minorHAnsi"/>
          <w:b/>
          <w:sz w:val="24"/>
          <w:szCs w:val="24"/>
        </w:rPr>
      </w:pPr>
      <w:r w:rsidRPr="007B102B">
        <w:rPr>
          <w:rFonts w:cstheme="minorHAnsi"/>
          <w:b/>
          <w:sz w:val="24"/>
          <w:szCs w:val="24"/>
        </w:rPr>
        <w:t>Introduction</w:t>
      </w:r>
    </w:p>
    <w:p w14:paraId="6FA685BA" w14:textId="3D685A24" w:rsidR="00967A96" w:rsidRPr="007B102B" w:rsidRDefault="00967A96" w:rsidP="004E26AA">
      <w:pPr>
        <w:rPr>
          <w:rFonts w:cstheme="minorHAnsi"/>
          <w:sz w:val="24"/>
          <w:szCs w:val="24"/>
        </w:rPr>
      </w:pPr>
      <w:r w:rsidRPr="007B102B">
        <w:rPr>
          <w:rFonts w:cstheme="minorHAnsi"/>
          <w:sz w:val="24"/>
          <w:szCs w:val="24"/>
        </w:rPr>
        <w:t>Growing care needs of an aging population is a “hot button” global policy issue</w:t>
      </w:r>
      <w:r w:rsidR="006B5993" w:rsidRPr="007B102B">
        <w:rPr>
          <w:rFonts w:cstheme="minorHAnsi"/>
          <w:sz w:val="24"/>
          <w:szCs w:val="24"/>
        </w:rPr>
        <w:t xml:space="preserve"> (</w:t>
      </w:r>
      <w:r w:rsidR="00BE432C" w:rsidRPr="007B102B">
        <w:rPr>
          <w:rFonts w:cstheme="minorHAnsi"/>
          <w:sz w:val="24"/>
          <w:szCs w:val="24"/>
        </w:rPr>
        <w:t xml:space="preserve">Colombo, 2011; </w:t>
      </w:r>
      <w:r w:rsidR="006B5993" w:rsidRPr="007B102B">
        <w:rPr>
          <w:rFonts w:cstheme="minorHAnsi"/>
          <w:sz w:val="24"/>
          <w:szCs w:val="24"/>
        </w:rPr>
        <w:t>Sinha, et al, 2016)</w:t>
      </w:r>
      <w:r w:rsidRPr="007B102B">
        <w:rPr>
          <w:rFonts w:cstheme="minorHAnsi"/>
          <w:sz w:val="24"/>
          <w:szCs w:val="24"/>
        </w:rPr>
        <w:t xml:space="preserve">. Negative care-related consequences are well established, as is their threat to sustainability of the family and formal care sectors, </w:t>
      </w:r>
      <w:proofErr w:type="spellStart"/>
      <w:r w:rsidRPr="007B102B">
        <w:rPr>
          <w:rFonts w:cstheme="minorHAnsi"/>
          <w:sz w:val="24"/>
          <w:szCs w:val="24"/>
        </w:rPr>
        <w:t>labour</w:t>
      </w:r>
      <w:proofErr w:type="spellEnd"/>
      <w:r w:rsidRPr="007B102B">
        <w:rPr>
          <w:rFonts w:cstheme="minorHAnsi"/>
          <w:sz w:val="24"/>
          <w:szCs w:val="24"/>
        </w:rPr>
        <w:t xml:space="preserve"> markets and the economy</w:t>
      </w:r>
      <w:r w:rsidR="0079419E" w:rsidRPr="007B102B">
        <w:rPr>
          <w:rFonts w:cstheme="minorHAnsi"/>
          <w:sz w:val="24"/>
          <w:szCs w:val="24"/>
        </w:rPr>
        <w:t xml:space="preserve"> (Bauer &amp; Sousa-Poza, 2016; Keating &amp; Eales, 2017). </w:t>
      </w:r>
      <w:r w:rsidRPr="007B102B">
        <w:rPr>
          <w:rFonts w:cstheme="minorHAnsi"/>
          <w:sz w:val="24"/>
          <w:szCs w:val="24"/>
        </w:rPr>
        <w:t>However, caregiving is most often seen as a status at a point in time, largely ignoring the time location and cumulative aspects of care and its consequences</w:t>
      </w:r>
      <w:r w:rsidR="006A2070" w:rsidRPr="007B102B">
        <w:rPr>
          <w:rFonts w:cstheme="minorHAnsi"/>
          <w:sz w:val="24"/>
          <w:szCs w:val="24"/>
        </w:rPr>
        <w:t xml:space="preserve"> (Fast, et al, in review)</w:t>
      </w:r>
      <w:r w:rsidRPr="007B102B">
        <w:rPr>
          <w:rFonts w:cstheme="minorHAnsi"/>
          <w:sz w:val="24"/>
          <w:szCs w:val="24"/>
        </w:rPr>
        <w:t xml:space="preserve">. Yet life course theory tells us that family care is a series of </w:t>
      </w:r>
      <w:proofErr w:type="gramStart"/>
      <w:r w:rsidRPr="007B102B">
        <w:rPr>
          <w:rFonts w:cstheme="minorHAnsi"/>
          <w:sz w:val="24"/>
          <w:szCs w:val="24"/>
        </w:rPr>
        <w:t>transitions</w:t>
      </w:r>
      <w:proofErr w:type="gramEnd"/>
      <w:r w:rsidRPr="007B102B">
        <w:rPr>
          <w:rFonts w:cstheme="minorHAnsi"/>
          <w:sz w:val="24"/>
          <w:szCs w:val="24"/>
        </w:rPr>
        <w:t xml:space="preserve"> into and out of care episodes over the life course</w:t>
      </w:r>
      <w:r w:rsidR="006A2070" w:rsidRPr="007B102B">
        <w:rPr>
          <w:rFonts w:cstheme="minorHAnsi"/>
          <w:sz w:val="24"/>
          <w:szCs w:val="24"/>
        </w:rPr>
        <w:t xml:space="preserve"> (Keating, et al, 2019)</w:t>
      </w:r>
      <w:r w:rsidRPr="007B102B">
        <w:rPr>
          <w:rFonts w:cstheme="minorHAnsi"/>
          <w:sz w:val="24"/>
          <w:szCs w:val="24"/>
        </w:rPr>
        <w:t xml:space="preserve">. </w:t>
      </w:r>
      <w:proofErr w:type="spellStart"/>
      <w:r w:rsidRPr="007B102B">
        <w:rPr>
          <w:rFonts w:cstheme="minorHAnsi"/>
          <w:sz w:val="24"/>
          <w:szCs w:val="24"/>
        </w:rPr>
        <w:t>Carers</w:t>
      </w:r>
      <w:proofErr w:type="spellEnd"/>
      <w:r w:rsidRPr="007B102B">
        <w:rPr>
          <w:rFonts w:cstheme="minorHAnsi"/>
          <w:sz w:val="24"/>
          <w:szCs w:val="24"/>
        </w:rPr>
        <w:t xml:space="preserve"> likely experience diverse patterns of care, the impacts of which accumulate differentially. </w:t>
      </w:r>
      <w:r w:rsidR="004E26AA" w:rsidRPr="007B102B">
        <w:rPr>
          <w:rFonts w:cstheme="minorHAnsi"/>
          <w:sz w:val="24"/>
          <w:szCs w:val="24"/>
        </w:rPr>
        <w:t xml:space="preserve">Yet we know little </w:t>
      </w:r>
      <w:r w:rsidR="00891A12" w:rsidRPr="007B102B">
        <w:rPr>
          <w:rFonts w:cstheme="minorHAnsi"/>
          <w:sz w:val="24"/>
          <w:szCs w:val="24"/>
        </w:rPr>
        <w:t>about</w:t>
      </w:r>
      <w:r w:rsidR="004E26AA" w:rsidRPr="007B102B">
        <w:rPr>
          <w:rFonts w:cstheme="minorHAnsi"/>
          <w:sz w:val="24"/>
          <w:szCs w:val="24"/>
        </w:rPr>
        <w:t xml:space="preserve"> how </w:t>
      </w:r>
      <w:proofErr w:type="spellStart"/>
      <w:r w:rsidR="004E26AA" w:rsidRPr="007B102B">
        <w:rPr>
          <w:rFonts w:cstheme="minorHAnsi"/>
          <w:sz w:val="24"/>
          <w:szCs w:val="24"/>
        </w:rPr>
        <w:t>carers’</w:t>
      </w:r>
      <w:proofErr w:type="spellEnd"/>
      <w:r w:rsidR="004E26AA" w:rsidRPr="007B102B">
        <w:rPr>
          <w:rFonts w:cstheme="minorHAnsi"/>
          <w:sz w:val="24"/>
          <w:szCs w:val="24"/>
        </w:rPr>
        <w:t xml:space="preserve"> lives unfold across life courses of care.</w:t>
      </w:r>
      <w:r w:rsidRPr="007B102B">
        <w:rPr>
          <w:rFonts w:cstheme="minorHAnsi"/>
          <w:sz w:val="24"/>
          <w:szCs w:val="24"/>
        </w:rPr>
        <w:t xml:space="preserve"> </w:t>
      </w:r>
    </w:p>
    <w:p w14:paraId="496E32A6" w14:textId="4EA81313" w:rsidR="00EA2AE0" w:rsidRPr="007B102B" w:rsidRDefault="004E26AA" w:rsidP="00EA2AE0">
      <w:pPr>
        <w:rPr>
          <w:rFonts w:cstheme="minorHAnsi"/>
          <w:sz w:val="24"/>
          <w:szCs w:val="24"/>
        </w:rPr>
      </w:pPr>
      <w:r w:rsidRPr="007B102B">
        <w:rPr>
          <w:rFonts w:cstheme="minorHAnsi"/>
          <w:sz w:val="24"/>
          <w:szCs w:val="24"/>
        </w:rPr>
        <w:t xml:space="preserve">Moen and </w:t>
      </w:r>
      <w:proofErr w:type="spellStart"/>
      <w:r w:rsidRPr="007B102B">
        <w:rPr>
          <w:rFonts w:cstheme="minorHAnsi"/>
          <w:sz w:val="24"/>
          <w:szCs w:val="24"/>
        </w:rPr>
        <w:t>dePasquale</w:t>
      </w:r>
      <w:proofErr w:type="spellEnd"/>
      <w:r w:rsidRPr="007B102B">
        <w:rPr>
          <w:rFonts w:cstheme="minorHAnsi"/>
          <w:sz w:val="24"/>
          <w:szCs w:val="24"/>
        </w:rPr>
        <w:t xml:space="preserve"> argued for a deeper understanding of “caregiving trajectories and tradeoffs over the life course; variability in caregiving careers and compatibility of caregiving careers with other pathways”</w:t>
      </w:r>
      <w:r w:rsidR="006A2070" w:rsidRPr="007B102B">
        <w:rPr>
          <w:rFonts w:cstheme="minorHAnsi"/>
          <w:sz w:val="24"/>
          <w:szCs w:val="24"/>
        </w:rPr>
        <w:t xml:space="preserve"> (2017, p50)</w:t>
      </w:r>
      <w:r w:rsidRPr="007B102B">
        <w:rPr>
          <w:rFonts w:cstheme="minorHAnsi"/>
          <w:sz w:val="24"/>
          <w:szCs w:val="24"/>
        </w:rPr>
        <w:t>. We</w:t>
      </w:r>
      <w:r w:rsidR="006A2070" w:rsidRPr="007B102B">
        <w:rPr>
          <w:rFonts w:cstheme="minorHAnsi"/>
          <w:sz w:val="24"/>
          <w:szCs w:val="24"/>
        </w:rPr>
        <w:t xml:space="preserve"> ha</w:t>
      </w:r>
      <w:r w:rsidRPr="007B102B">
        <w:rPr>
          <w:rFonts w:cstheme="minorHAnsi"/>
          <w:sz w:val="24"/>
          <w:szCs w:val="24"/>
        </w:rPr>
        <w:t>ve undertaken this challenge, both conceptually (Keating et al, 2019) and empirically</w:t>
      </w:r>
      <w:r w:rsidR="00891A12" w:rsidRPr="007B102B">
        <w:rPr>
          <w:rFonts w:cstheme="minorHAnsi"/>
          <w:sz w:val="24"/>
          <w:szCs w:val="24"/>
        </w:rPr>
        <w:t xml:space="preserve"> (Fast et al, in review)</w:t>
      </w:r>
      <w:r w:rsidR="006A2070" w:rsidRPr="007B102B">
        <w:rPr>
          <w:rFonts w:cstheme="minorHAnsi"/>
          <w:sz w:val="24"/>
          <w:szCs w:val="24"/>
        </w:rPr>
        <w:t xml:space="preserve">, demonstrating </w:t>
      </w:r>
      <w:r w:rsidR="00EA2AE0" w:rsidRPr="007B102B">
        <w:rPr>
          <w:rFonts w:cstheme="minorHAnsi"/>
          <w:sz w:val="24"/>
          <w:szCs w:val="24"/>
        </w:rPr>
        <w:t xml:space="preserve">that the structure of care does evolve across the life course and that it evolves in different ways for different individuals. </w:t>
      </w:r>
      <w:r w:rsidR="00745123" w:rsidRPr="007B102B">
        <w:rPr>
          <w:rFonts w:cstheme="minorHAnsi"/>
          <w:sz w:val="24"/>
          <w:szCs w:val="24"/>
        </w:rPr>
        <w:t>Th</w:t>
      </w:r>
      <w:r w:rsidR="00EA2AE0" w:rsidRPr="007B102B">
        <w:rPr>
          <w:rFonts w:cstheme="minorHAnsi"/>
          <w:sz w:val="24"/>
          <w:szCs w:val="24"/>
        </w:rPr>
        <w:t xml:space="preserve">is paper represents a next step in exploiting new understandings of life course care trajectories to help create a road map to shape policy interventions. </w:t>
      </w:r>
    </w:p>
    <w:p w14:paraId="589C83E5" w14:textId="2C243B07" w:rsidR="00745123" w:rsidRPr="007B102B" w:rsidRDefault="00745123" w:rsidP="00745123">
      <w:pPr>
        <w:rPr>
          <w:rFonts w:cstheme="minorHAnsi"/>
          <w:b/>
          <w:sz w:val="24"/>
          <w:szCs w:val="24"/>
        </w:rPr>
      </w:pPr>
      <w:r w:rsidRPr="007B102B">
        <w:rPr>
          <w:rFonts w:cstheme="minorHAnsi"/>
          <w:b/>
          <w:sz w:val="24"/>
          <w:szCs w:val="24"/>
        </w:rPr>
        <w:t>Conceptualizing Trajectories of Family Care: Definitions</w:t>
      </w:r>
    </w:p>
    <w:p w14:paraId="014976C1" w14:textId="55CEE134" w:rsidR="007A4DAF" w:rsidRPr="007B102B" w:rsidRDefault="007A4DAF" w:rsidP="007A4DAF">
      <w:pPr>
        <w:rPr>
          <w:rFonts w:cstheme="minorHAnsi"/>
          <w:sz w:val="24"/>
          <w:szCs w:val="24"/>
        </w:rPr>
      </w:pPr>
      <w:r w:rsidRPr="007B102B">
        <w:rPr>
          <w:rFonts w:cstheme="minorHAnsi"/>
          <w:sz w:val="24"/>
          <w:szCs w:val="24"/>
        </w:rPr>
        <w:t>To begin we need to have a common understanding of family care trajectories and its components. Keating et al, 2019</w:t>
      </w:r>
      <w:r w:rsidR="00DD1DC2" w:rsidRPr="007B102B">
        <w:rPr>
          <w:rFonts w:cstheme="minorHAnsi"/>
          <w:sz w:val="24"/>
          <w:szCs w:val="24"/>
        </w:rPr>
        <w:t xml:space="preserve"> defined c</w:t>
      </w:r>
      <w:r w:rsidRPr="007B102B">
        <w:rPr>
          <w:rFonts w:cstheme="minorHAnsi"/>
          <w:sz w:val="24"/>
          <w:szCs w:val="24"/>
        </w:rPr>
        <w:t xml:space="preserve">are trajectories </w:t>
      </w:r>
      <w:r w:rsidR="00DD1DC2" w:rsidRPr="007B102B">
        <w:rPr>
          <w:rFonts w:cstheme="minorHAnsi"/>
          <w:sz w:val="24"/>
          <w:szCs w:val="24"/>
        </w:rPr>
        <w:t xml:space="preserve">as </w:t>
      </w:r>
      <w:r w:rsidRPr="007B102B">
        <w:rPr>
          <w:rFonts w:cstheme="minorHAnsi"/>
          <w:sz w:val="24"/>
          <w:szCs w:val="24"/>
        </w:rPr>
        <w:t>refer</w:t>
      </w:r>
      <w:r w:rsidR="00DD1DC2" w:rsidRPr="007B102B">
        <w:rPr>
          <w:rFonts w:cstheme="minorHAnsi"/>
          <w:sz w:val="24"/>
          <w:szCs w:val="24"/>
        </w:rPr>
        <w:t>ring</w:t>
      </w:r>
      <w:r w:rsidRPr="007B102B">
        <w:rPr>
          <w:rFonts w:cstheme="minorHAnsi"/>
          <w:sz w:val="24"/>
          <w:szCs w:val="24"/>
        </w:rPr>
        <w:t xml:space="preserve"> to patterns of moving into and out of family care work and the evolution of close relationships across time. Thus there are two core components to care trajectories: care as doing tasks and care as being in relationship.</w:t>
      </w:r>
    </w:p>
    <w:p w14:paraId="6E156DA2" w14:textId="01F2D478" w:rsidR="007A4DAF" w:rsidRPr="007B102B" w:rsidRDefault="007A4DAF" w:rsidP="007A4DAF">
      <w:pPr>
        <w:rPr>
          <w:rFonts w:cstheme="minorHAnsi"/>
          <w:sz w:val="24"/>
          <w:szCs w:val="24"/>
        </w:rPr>
      </w:pPr>
      <w:r w:rsidRPr="007B102B">
        <w:rPr>
          <w:rFonts w:cstheme="minorHAnsi"/>
          <w:i/>
          <w:sz w:val="24"/>
          <w:szCs w:val="24"/>
        </w:rPr>
        <w:t>Care as doing</w:t>
      </w:r>
      <w:r w:rsidRPr="007B102B">
        <w:rPr>
          <w:rFonts w:cstheme="minorHAnsi"/>
          <w:sz w:val="24"/>
          <w:szCs w:val="24"/>
        </w:rPr>
        <w:t xml:space="preserve"> provides the structure to care trajectories and refers to the activities and responsibilities whose purpose is to assist frail or dependent people because of a long-term health problem, disability o</w:t>
      </w:r>
      <w:bookmarkStart w:id="0" w:name="_GoBack"/>
      <w:bookmarkEnd w:id="0"/>
      <w:r w:rsidRPr="007B102B">
        <w:rPr>
          <w:rFonts w:cstheme="minorHAnsi"/>
          <w:sz w:val="24"/>
          <w:szCs w:val="24"/>
        </w:rPr>
        <w:t>r functional limitation.</w:t>
      </w:r>
      <w:r w:rsidR="00DD1DC2" w:rsidRPr="007B102B">
        <w:rPr>
          <w:rFonts w:cstheme="minorHAnsi"/>
          <w:sz w:val="24"/>
          <w:szCs w:val="24"/>
        </w:rPr>
        <w:t xml:space="preserve"> </w:t>
      </w:r>
      <w:r w:rsidRPr="007B102B">
        <w:rPr>
          <w:rFonts w:cstheme="minorHAnsi"/>
          <w:sz w:val="24"/>
          <w:szCs w:val="24"/>
        </w:rPr>
        <w:t xml:space="preserve">In contrast, </w:t>
      </w:r>
      <w:r w:rsidRPr="007B102B">
        <w:rPr>
          <w:rFonts w:cstheme="minorHAnsi"/>
          <w:i/>
          <w:sz w:val="24"/>
          <w:szCs w:val="24"/>
        </w:rPr>
        <w:t xml:space="preserve">care as being </w:t>
      </w:r>
      <w:r w:rsidRPr="007B102B">
        <w:rPr>
          <w:rFonts w:cstheme="minorHAnsi"/>
          <w:sz w:val="24"/>
          <w:szCs w:val="24"/>
        </w:rPr>
        <w:t>provides the rhythm and meaning of care trajectories and refers to the processes of experiencing or negotiating close relationships over time in the context of doing care.</w:t>
      </w:r>
      <w:r w:rsidR="00DD1DC2" w:rsidRPr="007B102B">
        <w:rPr>
          <w:rFonts w:cstheme="minorHAnsi"/>
          <w:sz w:val="24"/>
          <w:szCs w:val="24"/>
        </w:rPr>
        <w:t xml:space="preserve"> A substantial majority of </w:t>
      </w:r>
      <w:r w:rsidR="00DD1DC2" w:rsidRPr="007B102B">
        <w:rPr>
          <w:rFonts w:cstheme="minorHAnsi"/>
          <w:sz w:val="24"/>
          <w:szCs w:val="24"/>
        </w:rPr>
        <w:lastRenderedPageBreak/>
        <w:t>the extant literature on family caregiving examines care as doing with the result that we still know little about the evolution of caregiving relationships across the life course.</w:t>
      </w:r>
    </w:p>
    <w:p w14:paraId="27E10BAA" w14:textId="0B8710B6" w:rsidR="001D6073" w:rsidRPr="007B102B" w:rsidRDefault="00DD1DC2">
      <w:pPr>
        <w:rPr>
          <w:rFonts w:cstheme="minorHAnsi"/>
          <w:b/>
          <w:sz w:val="24"/>
          <w:szCs w:val="24"/>
        </w:rPr>
      </w:pPr>
      <w:r w:rsidRPr="007B102B">
        <w:rPr>
          <w:rFonts w:cstheme="minorHAnsi"/>
          <w:b/>
          <w:sz w:val="24"/>
          <w:szCs w:val="24"/>
        </w:rPr>
        <w:t>Operationalizing Trajectories of Family Care</w:t>
      </w:r>
    </w:p>
    <w:p w14:paraId="2211C445" w14:textId="54E67F26" w:rsidR="009B48AC" w:rsidRPr="007B102B" w:rsidRDefault="00DD1DC2" w:rsidP="00B956DC">
      <w:pPr>
        <w:rPr>
          <w:rFonts w:cstheme="minorHAnsi"/>
          <w:sz w:val="24"/>
          <w:szCs w:val="24"/>
        </w:rPr>
      </w:pPr>
      <w:r w:rsidRPr="007B102B">
        <w:rPr>
          <w:rFonts w:cstheme="minorHAnsi"/>
          <w:sz w:val="24"/>
          <w:szCs w:val="24"/>
        </w:rPr>
        <w:t xml:space="preserve">In a rare effort to understand even the structural nature of trajectories of care across the life course, Fast, et al (in review) drew on the conceptual work of Keating et al (2019) to identify </w:t>
      </w:r>
      <w:r w:rsidR="007B102B">
        <w:rPr>
          <w:rFonts w:cstheme="minorHAnsi"/>
          <w:sz w:val="24"/>
          <w:szCs w:val="24"/>
        </w:rPr>
        <w:t xml:space="preserve">four </w:t>
      </w:r>
      <w:r w:rsidRPr="007B102B">
        <w:rPr>
          <w:rFonts w:cstheme="minorHAnsi"/>
          <w:sz w:val="24"/>
          <w:szCs w:val="24"/>
        </w:rPr>
        <w:t>key components of care trajectories</w:t>
      </w:r>
      <w:r w:rsidR="00B956DC" w:rsidRPr="007B102B">
        <w:rPr>
          <w:rFonts w:cstheme="minorHAnsi"/>
          <w:sz w:val="24"/>
          <w:szCs w:val="24"/>
        </w:rPr>
        <w:t>—</w:t>
      </w:r>
      <w:r w:rsidRPr="007B102B">
        <w:rPr>
          <w:rFonts w:cstheme="minorHAnsi"/>
          <w:sz w:val="24"/>
          <w:szCs w:val="24"/>
        </w:rPr>
        <w:t>that</w:t>
      </w:r>
      <w:r w:rsidR="00B956DC" w:rsidRPr="007B102B">
        <w:rPr>
          <w:rFonts w:cstheme="minorHAnsi"/>
          <w:sz w:val="24"/>
          <w:szCs w:val="24"/>
        </w:rPr>
        <w:t xml:space="preserve"> </w:t>
      </w:r>
      <w:r w:rsidRPr="007B102B">
        <w:rPr>
          <w:rFonts w:cstheme="minorHAnsi"/>
          <w:sz w:val="24"/>
          <w:szCs w:val="24"/>
        </w:rPr>
        <w:t xml:space="preserve">is, patterns of moving into and out of episodes </w:t>
      </w:r>
      <w:r w:rsidR="007B102B">
        <w:rPr>
          <w:rFonts w:cstheme="minorHAnsi"/>
          <w:sz w:val="24"/>
          <w:szCs w:val="24"/>
        </w:rPr>
        <w:t xml:space="preserve">of care </w:t>
      </w:r>
      <w:r w:rsidRPr="007B102B">
        <w:rPr>
          <w:rFonts w:cstheme="minorHAnsi"/>
          <w:sz w:val="24"/>
          <w:szCs w:val="24"/>
        </w:rPr>
        <w:t>across time</w:t>
      </w:r>
      <w:r w:rsidR="00B956DC" w:rsidRPr="007B102B">
        <w:rPr>
          <w:rFonts w:cstheme="minorHAnsi"/>
          <w:sz w:val="24"/>
          <w:szCs w:val="24"/>
        </w:rPr>
        <w:t>: age at onset of the first episode of care ever experienced; number of care episodes ever experienced; total duration of all care episodes; and the extent to which care episodes overlapped.</w:t>
      </w:r>
      <w:r w:rsidR="00841D56" w:rsidRPr="007B102B">
        <w:rPr>
          <w:rFonts w:cstheme="minorHAnsi"/>
          <w:sz w:val="24"/>
          <w:szCs w:val="24"/>
        </w:rPr>
        <w:t xml:space="preserve"> These components </w:t>
      </w:r>
      <w:r w:rsidR="00B956DC" w:rsidRPr="007B102B">
        <w:rPr>
          <w:rFonts w:cstheme="minorHAnsi"/>
          <w:sz w:val="24"/>
          <w:szCs w:val="24"/>
        </w:rPr>
        <w:t xml:space="preserve">were operationalized </w:t>
      </w:r>
      <w:r w:rsidRPr="007B102B">
        <w:rPr>
          <w:rFonts w:cstheme="minorHAnsi"/>
          <w:sz w:val="24"/>
          <w:szCs w:val="24"/>
        </w:rPr>
        <w:t xml:space="preserve">using </w:t>
      </w:r>
      <w:r w:rsidR="00964C43" w:rsidRPr="007B102B">
        <w:rPr>
          <w:rFonts w:cstheme="minorHAnsi"/>
          <w:sz w:val="24"/>
          <w:szCs w:val="24"/>
        </w:rPr>
        <w:t xml:space="preserve">care history information </w:t>
      </w:r>
      <w:r w:rsidR="00841D56" w:rsidRPr="007B102B">
        <w:rPr>
          <w:rFonts w:cstheme="minorHAnsi"/>
          <w:sz w:val="24"/>
          <w:szCs w:val="24"/>
        </w:rPr>
        <w:t>from</w:t>
      </w:r>
      <w:r w:rsidRPr="007B102B">
        <w:rPr>
          <w:rFonts w:cstheme="minorHAnsi"/>
          <w:sz w:val="24"/>
          <w:szCs w:val="24"/>
        </w:rPr>
        <w:t xml:space="preserve"> Statistics Canadas 2012 General Social Survey (GSS)</w:t>
      </w:r>
      <w:r w:rsidR="00841D56" w:rsidRPr="007B102B">
        <w:rPr>
          <w:rFonts w:cstheme="minorHAnsi"/>
          <w:sz w:val="24"/>
          <w:szCs w:val="24"/>
        </w:rPr>
        <w:t xml:space="preserve"> on Caregiving and Care Receiving</w:t>
      </w:r>
      <w:r w:rsidR="009B48AC" w:rsidRPr="007B102B">
        <w:rPr>
          <w:rFonts w:cstheme="minorHAnsi"/>
          <w:sz w:val="24"/>
          <w:szCs w:val="24"/>
        </w:rPr>
        <w:t xml:space="preserve">. </w:t>
      </w:r>
      <w:r w:rsidR="00B956DC" w:rsidRPr="007B102B">
        <w:rPr>
          <w:rFonts w:cstheme="minorHAnsi"/>
          <w:sz w:val="24"/>
          <w:szCs w:val="24"/>
        </w:rPr>
        <w:t xml:space="preserve">These components were the core independent variables </w:t>
      </w:r>
      <w:r w:rsidR="00212A91" w:rsidRPr="007B102B">
        <w:rPr>
          <w:rFonts w:cstheme="minorHAnsi"/>
          <w:sz w:val="24"/>
          <w:szCs w:val="24"/>
        </w:rPr>
        <w:t xml:space="preserve">used in </w:t>
      </w:r>
      <w:r w:rsidR="007B102B">
        <w:rPr>
          <w:rFonts w:cstheme="minorHAnsi"/>
          <w:sz w:val="24"/>
          <w:szCs w:val="24"/>
        </w:rPr>
        <w:t>a</w:t>
      </w:r>
      <w:r w:rsidR="00B956DC" w:rsidRPr="007B102B">
        <w:rPr>
          <w:rFonts w:cstheme="minorHAnsi"/>
          <w:sz w:val="24"/>
          <w:szCs w:val="24"/>
        </w:rPr>
        <w:t xml:space="preserve"> Latent Profile Analysis (LPA)</w:t>
      </w:r>
      <w:r w:rsidR="00B956DC" w:rsidRPr="007B102B">
        <w:rPr>
          <w:rStyle w:val="FootnoteReference"/>
          <w:rFonts w:cstheme="minorHAnsi"/>
          <w:sz w:val="24"/>
          <w:szCs w:val="24"/>
        </w:rPr>
        <w:footnoteReference w:id="1"/>
      </w:r>
      <w:r w:rsidR="00B956DC" w:rsidRPr="007B102B">
        <w:rPr>
          <w:rFonts w:cstheme="minorHAnsi"/>
          <w:sz w:val="24"/>
          <w:szCs w:val="24"/>
        </w:rPr>
        <w:t xml:space="preserve"> </w:t>
      </w:r>
      <w:r w:rsidR="00212A91" w:rsidRPr="007B102B">
        <w:rPr>
          <w:rFonts w:cstheme="minorHAnsi"/>
          <w:sz w:val="24"/>
          <w:szCs w:val="24"/>
        </w:rPr>
        <w:t xml:space="preserve">that </w:t>
      </w:r>
      <w:r w:rsidR="00B956DC" w:rsidRPr="007B102B">
        <w:rPr>
          <w:rFonts w:cstheme="minorHAnsi"/>
          <w:sz w:val="24"/>
          <w:szCs w:val="24"/>
        </w:rPr>
        <w:t>identif</w:t>
      </w:r>
      <w:r w:rsidR="00212A91" w:rsidRPr="007B102B">
        <w:rPr>
          <w:rFonts w:cstheme="minorHAnsi"/>
          <w:sz w:val="24"/>
          <w:szCs w:val="24"/>
        </w:rPr>
        <w:t xml:space="preserve">ied </w:t>
      </w:r>
      <w:r w:rsidR="007B102B">
        <w:rPr>
          <w:rFonts w:cstheme="minorHAnsi"/>
          <w:sz w:val="24"/>
          <w:szCs w:val="24"/>
        </w:rPr>
        <w:t xml:space="preserve">five </w:t>
      </w:r>
      <w:r w:rsidR="00212A91" w:rsidRPr="007B102B">
        <w:rPr>
          <w:rFonts w:cstheme="minorHAnsi"/>
          <w:sz w:val="24"/>
          <w:szCs w:val="24"/>
        </w:rPr>
        <w:t>distinct</w:t>
      </w:r>
      <w:r w:rsidR="00B956DC" w:rsidRPr="007B102B">
        <w:rPr>
          <w:rFonts w:cstheme="minorHAnsi"/>
          <w:sz w:val="24"/>
          <w:szCs w:val="24"/>
        </w:rPr>
        <w:t xml:space="preserve"> care trajectories among </w:t>
      </w:r>
      <w:r w:rsidR="00212A91" w:rsidRPr="007B102B">
        <w:rPr>
          <w:rFonts w:cstheme="minorHAnsi"/>
          <w:sz w:val="24"/>
          <w:szCs w:val="24"/>
        </w:rPr>
        <w:t>a</w:t>
      </w:r>
      <w:r w:rsidR="00B956DC" w:rsidRPr="007B102B">
        <w:rPr>
          <w:rFonts w:cstheme="minorHAnsi"/>
          <w:sz w:val="24"/>
          <w:szCs w:val="24"/>
        </w:rPr>
        <w:t xml:space="preserve"> sample of </w:t>
      </w:r>
      <w:r w:rsidR="007B102B">
        <w:rPr>
          <w:rFonts w:cstheme="minorHAnsi"/>
          <w:sz w:val="24"/>
          <w:szCs w:val="24"/>
        </w:rPr>
        <w:t xml:space="preserve">3,299 </w:t>
      </w:r>
      <w:proofErr w:type="spellStart"/>
      <w:r w:rsidR="00B956DC" w:rsidRPr="007B102B">
        <w:rPr>
          <w:rFonts w:cstheme="minorHAnsi"/>
          <w:sz w:val="24"/>
          <w:szCs w:val="24"/>
        </w:rPr>
        <w:t>carers</w:t>
      </w:r>
      <w:proofErr w:type="spellEnd"/>
      <w:r w:rsidR="00B956DC" w:rsidRPr="007B102B">
        <w:rPr>
          <w:rFonts w:cstheme="minorHAnsi"/>
          <w:sz w:val="24"/>
          <w:szCs w:val="24"/>
        </w:rPr>
        <w:t xml:space="preserve"> aged 65 and older.</w:t>
      </w:r>
      <w:r w:rsidR="00212A91" w:rsidRPr="007B102B">
        <w:rPr>
          <w:rFonts w:cstheme="minorHAnsi"/>
          <w:sz w:val="24"/>
          <w:szCs w:val="24"/>
        </w:rPr>
        <w:t xml:space="preserve"> These trajectories were then further characterized by cross-tabulating care trajectory type by factors identified in prior literature to be relevant to family care: </w:t>
      </w:r>
      <w:proofErr w:type="spellStart"/>
      <w:r w:rsidR="00212A91" w:rsidRPr="007B102B">
        <w:rPr>
          <w:rFonts w:cstheme="minorHAnsi"/>
          <w:sz w:val="24"/>
          <w:szCs w:val="24"/>
        </w:rPr>
        <w:t>carer</w:t>
      </w:r>
      <w:proofErr w:type="spellEnd"/>
      <w:r w:rsidR="00212A91" w:rsidRPr="007B102B">
        <w:rPr>
          <w:rFonts w:cstheme="minorHAnsi"/>
          <w:sz w:val="24"/>
          <w:szCs w:val="24"/>
        </w:rPr>
        <w:t xml:space="preserve"> sex; relationship between the </w:t>
      </w:r>
      <w:proofErr w:type="spellStart"/>
      <w:r w:rsidR="00212A91" w:rsidRPr="007B102B">
        <w:rPr>
          <w:rFonts w:cstheme="minorHAnsi"/>
          <w:sz w:val="24"/>
          <w:szCs w:val="24"/>
        </w:rPr>
        <w:t>carer</w:t>
      </w:r>
      <w:proofErr w:type="spellEnd"/>
      <w:r w:rsidR="00212A91" w:rsidRPr="007B102B">
        <w:rPr>
          <w:rFonts w:cstheme="minorHAnsi"/>
          <w:sz w:val="24"/>
          <w:szCs w:val="24"/>
        </w:rPr>
        <w:t xml:space="preserve"> and their care receiver; and age at start and end of each care episode.</w:t>
      </w:r>
    </w:p>
    <w:p w14:paraId="021398CE" w14:textId="57C06EE0" w:rsidR="00510000" w:rsidRPr="007B102B" w:rsidRDefault="00212A91" w:rsidP="004018EF">
      <w:pPr>
        <w:rPr>
          <w:rFonts w:cstheme="minorHAnsi"/>
          <w:b/>
          <w:sz w:val="24"/>
          <w:szCs w:val="24"/>
        </w:rPr>
      </w:pPr>
      <w:r w:rsidRPr="007B102B">
        <w:rPr>
          <w:rFonts w:cstheme="minorHAnsi"/>
          <w:b/>
          <w:sz w:val="24"/>
          <w:szCs w:val="24"/>
        </w:rPr>
        <w:t xml:space="preserve">Five Distinct Trajectories of Care </w:t>
      </w:r>
      <w:proofErr w:type="gramStart"/>
      <w:r w:rsidRPr="007B102B">
        <w:rPr>
          <w:rFonts w:cstheme="minorHAnsi"/>
          <w:b/>
          <w:sz w:val="24"/>
          <w:szCs w:val="24"/>
        </w:rPr>
        <w:t>Across</w:t>
      </w:r>
      <w:proofErr w:type="gramEnd"/>
      <w:r w:rsidRPr="007B102B">
        <w:rPr>
          <w:rFonts w:cstheme="minorHAnsi"/>
          <w:b/>
          <w:sz w:val="24"/>
          <w:szCs w:val="24"/>
        </w:rPr>
        <w:t xml:space="preserve"> the Life Course</w:t>
      </w:r>
    </w:p>
    <w:p w14:paraId="64FD3DBC" w14:textId="4289CA8A" w:rsidR="00510000" w:rsidRPr="007B102B" w:rsidRDefault="00212A91" w:rsidP="00510000">
      <w:pPr>
        <w:rPr>
          <w:rFonts w:cstheme="minorHAnsi"/>
          <w:sz w:val="24"/>
          <w:szCs w:val="24"/>
        </w:rPr>
      </w:pPr>
      <w:r w:rsidRPr="007B102B">
        <w:rPr>
          <w:rFonts w:cstheme="minorHAnsi"/>
          <w:sz w:val="24"/>
          <w:szCs w:val="24"/>
        </w:rPr>
        <w:t xml:space="preserve">Fast et al (in review) labeled the </w:t>
      </w:r>
      <w:r w:rsidR="004018EF" w:rsidRPr="007B102B">
        <w:rPr>
          <w:rFonts w:cstheme="minorHAnsi"/>
          <w:sz w:val="24"/>
          <w:szCs w:val="24"/>
        </w:rPr>
        <w:t xml:space="preserve">five </w:t>
      </w:r>
      <w:r w:rsidR="00EC7BB0" w:rsidRPr="007B102B">
        <w:rPr>
          <w:rFonts w:cstheme="minorHAnsi"/>
          <w:sz w:val="24"/>
          <w:szCs w:val="24"/>
        </w:rPr>
        <w:t xml:space="preserve">distinct </w:t>
      </w:r>
      <w:r w:rsidR="00510000" w:rsidRPr="007B102B">
        <w:rPr>
          <w:rFonts w:cstheme="minorHAnsi"/>
          <w:sz w:val="24"/>
          <w:szCs w:val="24"/>
        </w:rPr>
        <w:t xml:space="preserve">care </w:t>
      </w:r>
      <w:r w:rsidR="004018EF" w:rsidRPr="007B102B">
        <w:rPr>
          <w:rFonts w:cstheme="minorHAnsi"/>
          <w:sz w:val="24"/>
          <w:szCs w:val="24"/>
        </w:rPr>
        <w:t>trajector</w:t>
      </w:r>
      <w:r w:rsidR="00510000" w:rsidRPr="007B102B">
        <w:rPr>
          <w:rFonts w:cstheme="minorHAnsi"/>
          <w:sz w:val="24"/>
          <w:szCs w:val="24"/>
        </w:rPr>
        <w:t>ies</w:t>
      </w:r>
      <w:r w:rsidR="004018EF" w:rsidRPr="007B102B">
        <w:rPr>
          <w:rFonts w:cstheme="minorHAnsi"/>
          <w:sz w:val="24"/>
          <w:szCs w:val="24"/>
        </w:rPr>
        <w:t xml:space="preserve">: Compressed Generational; Broad Generational; Intensive Parent Care; Career; and Serial. </w:t>
      </w:r>
      <w:r w:rsidR="007B102B">
        <w:rPr>
          <w:rFonts w:cstheme="minorHAnsi"/>
          <w:sz w:val="24"/>
          <w:szCs w:val="24"/>
        </w:rPr>
        <w:t>Characteristics of each of these, based on both the LPA and cross-tabular analysis, are as follows:</w:t>
      </w:r>
    </w:p>
    <w:p w14:paraId="465298CB" w14:textId="79BBBA1B" w:rsidR="000106F7" w:rsidRPr="007B102B" w:rsidRDefault="00510000" w:rsidP="00F86A04">
      <w:pPr>
        <w:rPr>
          <w:rFonts w:cstheme="minorHAnsi"/>
          <w:sz w:val="24"/>
          <w:szCs w:val="24"/>
        </w:rPr>
      </w:pPr>
      <w:r w:rsidRPr="007B102B">
        <w:rPr>
          <w:rFonts w:cstheme="minorHAnsi"/>
          <w:sz w:val="24"/>
          <w:szCs w:val="24"/>
        </w:rPr>
        <w:t xml:space="preserve">The </w:t>
      </w:r>
      <w:r w:rsidRPr="007B102B">
        <w:rPr>
          <w:rFonts w:cstheme="minorHAnsi"/>
          <w:i/>
          <w:sz w:val="24"/>
          <w:szCs w:val="24"/>
        </w:rPr>
        <w:t>Compressed Generational Trajectory</w:t>
      </w:r>
      <w:r w:rsidRPr="007B102B">
        <w:rPr>
          <w:rFonts w:cstheme="minorHAnsi"/>
          <w:sz w:val="24"/>
          <w:szCs w:val="24"/>
        </w:rPr>
        <w:t xml:space="preserve"> </w:t>
      </w:r>
      <w:r w:rsidR="00825291" w:rsidRPr="007B102B">
        <w:rPr>
          <w:rFonts w:cstheme="minorHAnsi"/>
          <w:sz w:val="24"/>
          <w:szCs w:val="24"/>
        </w:rPr>
        <w:t>is the biggest group (n =1744</w:t>
      </w:r>
      <w:r w:rsidR="000106F7" w:rsidRPr="007B102B">
        <w:rPr>
          <w:rFonts w:cstheme="minorHAnsi"/>
          <w:sz w:val="24"/>
          <w:szCs w:val="24"/>
        </w:rPr>
        <w:t>; 54%</w:t>
      </w:r>
      <w:r w:rsidR="00825291" w:rsidRPr="007B102B">
        <w:rPr>
          <w:rFonts w:cstheme="minorHAnsi"/>
          <w:sz w:val="24"/>
          <w:szCs w:val="24"/>
        </w:rPr>
        <w:t xml:space="preserve">). </w:t>
      </w:r>
      <w:r w:rsidR="000106F7" w:rsidRPr="007B102B">
        <w:rPr>
          <w:rFonts w:cstheme="minorHAnsi"/>
          <w:sz w:val="24"/>
          <w:szCs w:val="24"/>
        </w:rPr>
        <w:t>I</w:t>
      </w:r>
      <w:r w:rsidR="00825291" w:rsidRPr="007B102B">
        <w:rPr>
          <w:rFonts w:cstheme="minorHAnsi"/>
          <w:sz w:val="24"/>
          <w:szCs w:val="24"/>
        </w:rPr>
        <w:t xml:space="preserve">t had the oldest average age of onset (63.1 years), the smallest </w:t>
      </w:r>
      <w:r w:rsidR="007B102B">
        <w:rPr>
          <w:rFonts w:cstheme="minorHAnsi"/>
          <w:sz w:val="24"/>
          <w:szCs w:val="24"/>
        </w:rPr>
        <w:t xml:space="preserve">average </w:t>
      </w:r>
      <w:r w:rsidR="00825291" w:rsidRPr="007B102B">
        <w:rPr>
          <w:rFonts w:cstheme="minorHAnsi"/>
          <w:sz w:val="24"/>
          <w:szCs w:val="24"/>
        </w:rPr>
        <w:t xml:space="preserve">number of episodes (1.16), shortest </w:t>
      </w:r>
      <w:r w:rsidR="007B102B">
        <w:rPr>
          <w:rFonts w:cstheme="minorHAnsi"/>
          <w:sz w:val="24"/>
          <w:szCs w:val="24"/>
        </w:rPr>
        <w:t xml:space="preserve">average </w:t>
      </w:r>
      <w:r w:rsidR="00825291" w:rsidRPr="007B102B">
        <w:rPr>
          <w:rFonts w:cstheme="minorHAnsi"/>
          <w:sz w:val="24"/>
          <w:szCs w:val="24"/>
        </w:rPr>
        <w:t>total duration (3.8 years on average) and minimal overlap among care episodes (</w:t>
      </w:r>
      <w:r w:rsidR="007B102B">
        <w:rPr>
          <w:rFonts w:cstheme="minorHAnsi"/>
          <w:sz w:val="24"/>
          <w:szCs w:val="24"/>
        </w:rPr>
        <w:t xml:space="preserve">average </w:t>
      </w:r>
      <w:r w:rsidR="00825291" w:rsidRPr="007B102B">
        <w:rPr>
          <w:rFonts w:cstheme="minorHAnsi"/>
          <w:sz w:val="24"/>
          <w:szCs w:val="24"/>
        </w:rPr>
        <w:t xml:space="preserve">.05 years) compared to the other trajectory types. </w:t>
      </w:r>
      <w:r w:rsidR="00394DF0" w:rsidRPr="007B102B">
        <w:rPr>
          <w:rFonts w:cstheme="minorHAnsi"/>
          <w:sz w:val="24"/>
          <w:szCs w:val="24"/>
        </w:rPr>
        <w:t xml:space="preserve">Most cared for close kin (spouses or parents). </w:t>
      </w:r>
    </w:p>
    <w:p w14:paraId="5156E501" w14:textId="74680B3E" w:rsidR="000106F7" w:rsidRPr="007B102B" w:rsidRDefault="00A01EB2" w:rsidP="00F86A04">
      <w:pPr>
        <w:rPr>
          <w:rFonts w:cstheme="minorHAnsi"/>
          <w:sz w:val="24"/>
          <w:szCs w:val="24"/>
        </w:rPr>
      </w:pPr>
      <w:r w:rsidRPr="007B102B">
        <w:rPr>
          <w:rFonts w:cstheme="minorHAnsi"/>
          <w:sz w:val="24"/>
          <w:szCs w:val="24"/>
        </w:rPr>
        <w:t xml:space="preserve">The </w:t>
      </w:r>
      <w:r w:rsidRPr="007B102B">
        <w:rPr>
          <w:rFonts w:cstheme="minorHAnsi"/>
          <w:i/>
          <w:sz w:val="24"/>
          <w:szCs w:val="24"/>
        </w:rPr>
        <w:t>Broad Generational Trajectory</w:t>
      </w:r>
      <w:r w:rsidRPr="007B102B">
        <w:rPr>
          <w:rFonts w:cstheme="minorHAnsi"/>
          <w:sz w:val="24"/>
          <w:szCs w:val="24"/>
        </w:rPr>
        <w:t xml:space="preserve"> is the second biggest group (n =815</w:t>
      </w:r>
      <w:r w:rsidR="000106F7" w:rsidRPr="007B102B">
        <w:rPr>
          <w:rFonts w:cstheme="minorHAnsi"/>
          <w:sz w:val="24"/>
          <w:szCs w:val="24"/>
        </w:rPr>
        <w:t>; 25%</w:t>
      </w:r>
      <w:r w:rsidR="001168FB" w:rsidRPr="007B102B">
        <w:rPr>
          <w:rFonts w:cstheme="minorHAnsi"/>
          <w:sz w:val="24"/>
          <w:szCs w:val="24"/>
        </w:rPr>
        <w:t xml:space="preserve">). Compared to the other trajectories, </w:t>
      </w:r>
      <w:r w:rsidRPr="007B102B">
        <w:rPr>
          <w:rFonts w:cstheme="minorHAnsi"/>
          <w:sz w:val="24"/>
          <w:szCs w:val="24"/>
        </w:rPr>
        <w:t xml:space="preserve">it had </w:t>
      </w:r>
      <w:r w:rsidR="000106F7" w:rsidRPr="007B102B">
        <w:rPr>
          <w:rFonts w:cstheme="minorHAnsi"/>
          <w:sz w:val="24"/>
          <w:szCs w:val="24"/>
        </w:rPr>
        <w:t>a</w:t>
      </w:r>
      <w:r w:rsidRPr="007B102B">
        <w:rPr>
          <w:rFonts w:cstheme="minorHAnsi"/>
          <w:sz w:val="24"/>
          <w:szCs w:val="24"/>
        </w:rPr>
        <w:t xml:space="preserve"> </w:t>
      </w:r>
      <w:r w:rsidR="001168FB" w:rsidRPr="007B102B">
        <w:rPr>
          <w:rFonts w:cstheme="minorHAnsi"/>
          <w:sz w:val="24"/>
          <w:szCs w:val="24"/>
        </w:rPr>
        <w:t>mid-life onset (</w:t>
      </w:r>
      <w:r w:rsidR="007B102B">
        <w:rPr>
          <w:rFonts w:cstheme="minorHAnsi"/>
          <w:sz w:val="24"/>
          <w:szCs w:val="24"/>
        </w:rPr>
        <w:t xml:space="preserve">average </w:t>
      </w:r>
      <w:r w:rsidR="001168FB" w:rsidRPr="007B102B">
        <w:rPr>
          <w:rFonts w:cstheme="minorHAnsi"/>
          <w:sz w:val="24"/>
          <w:szCs w:val="24"/>
        </w:rPr>
        <w:t>51.5 years) and an average of 1.4 care episodes with a total average duration of 13.8 years and almost no overlap among care episodes (</w:t>
      </w:r>
      <w:r w:rsidR="007B102B">
        <w:rPr>
          <w:rFonts w:cstheme="minorHAnsi"/>
          <w:sz w:val="24"/>
          <w:szCs w:val="24"/>
        </w:rPr>
        <w:t xml:space="preserve">average </w:t>
      </w:r>
      <w:r w:rsidR="001168FB" w:rsidRPr="007B102B">
        <w:rPr>
          <w:rFonts w:cstheme="minorHAnsi"/>
          <w:sz w:val="24"/>
          <w:szCs w:val="24"/>
        </w:rPr>
        <w:t>.05 years).</w:t>
      </w:r>
      <w:r w:rsidRPr="007B102B">
        <w:rPr>
          <w:rFonts w:cstheme="minorHAnsi"/>
          <w:sz w:val="24"/>
          <w:szCs w:val="24"/>
        </w:rPr>
        <w:t xml:space="preserve"> </w:t>
      </w:r>
      <w:r w:rsidR="00394DF0" w:rsidRPr="007B102B">
        <w:rPr>
          <w:rFonts w:cstheme="minorHAnsi"/>
          <w:sz w:val="24"/>
          <w:szCs w:val="24"/>
        </w:rPr>
        <w:t xml:space="preserve">Most cared for close kin of </w:t>
      </w:r>
      <w:r w:rsidR="000106F7" w:rsidRPr="007B102B">
        <w:rPr>
          <w:rFonts w:cstheme="minorHAnsi"/>
          <w:sz w:val="24"/>
          <w:szCs w:val="24"/>
        </w:rPr>
        <w:t xml:space="preserve">the </w:t>
      </w:r>
      <w:r w:rsidR="00394DF0" w:rsidRPr="007B102B">
        <w:rPr>
          <w:rFonts w:cstheme="minorHAnsi"/>
          <w:sz w:val="24"/>
          <w:szCs w:val="24"/>
        </w:rPr>
        <w:t xml:space="preserve">same or older generations (parents or spouses), especially in the first episode. </w:t>
      </w:r>
      <w:r w:rsidR="000106F7" w:rsidRPr="007B102B">
        <w:rPr>
          <w:rFonts w:cstheme="minorHAnsi"/>
          <w:sz w:val="24"/>
          <w:szCs w:val="24"/>
        </w:rPr>
        <w:t>Subsequent</w:t>
      </w:r>
      <w:r w:rsidR="00394DF0" w:rsidRPr="007B102B">
        <w:rPr>
          <w:rFonts w:cstheme="minorHAnsi"/>
          <w:sz w:val="24"/>
          <w:szCs w:val="24"/>
        </w:rPr>
        <w:t xml:space="preserve"> care episodes increasingly involved non-kin. </w:t>
      </w:r>
    </w:p>
    <w:p w14:paraId="2F4AC6C9" w14:textId="4E07F3F5" w:rsidR="000106F7" w:rsidRPr="007B102B" w:rsidRDefault="001168FB" w:rsidP="00F86A04">
      <w:pPr>
        <w:rPr>
          <w:rFonts w:cstheme="minorHAnsi"/>
          <w:sz w:val="24"/>
          <w:szCs w:val="24"/>
        </w:rPr>
      </w:pPr>
      <w:r w:rsidRPr="007B102B">
        <w:rPr>
          <w:rFonts w:cstheme="minorHAnsi"/>
          <w:sz w:val="24"/>
          <w:szCs w:val="24"/>
        </w:rPr>
        <w:t xml:space="preserve">The </w:t>
      </w:r>
      <w:r w:rsidRPr="007B102B">
        <w:rPr>
          <w:rFonts w:cstheme="minorHAnsi"/>
          <w:i/>
          <w:sz w:val="24"/>
          <w:szCs w:val="24"/>
        </w:rPr>
        <w:t>Intensive Parent Care Trajectory</w:t>
      </w:r>
      <w:r w:rsidR="00A01EB2" w:rsidRPr="007B102B">
        <w:rPr>
          <w:rFonts w:cstheme="minorHAnsi"/>
          <w:sz w:val="24"/>
          <w:szCs w:val="24"/>
        </w:rPr>
        <w:t xml:space="preserve"> </w:t>
      </w:r>
      <w:r w:rsidR="00AF2464">
        <w:rPr>
          <w:rFonts w:cstheme="minorHAnsi"/>
          <w:sz w:val="24"/>
          <w:szCs w:val="24"/>
        </w:rPr>
        <w:t>was</w:t>
      </w:r>
      <w:r w:rsidRPr="007B102B">
        <w:rPr>
          <w:rFonts w:cstheme="minorHAnsi"/>
          <w:sz w:val="24"/>
          <w:szCs w:val="24"/>
        </w:rPr>
        <w:t xml:space="preserve"> a </w:t>
      </w:r>
      <w:r w:rsidR="00AF2464">
        <w:rPr>
          <w:rFonts w:cstheme="minorHAnsi"/>
          <w:sz w:val="24"/>
          <w:szCs w:val="24"/>
        </w:rPr>
        <w:t>relatively small</w:t>
      </w:r>
      <w:r w:rsidRPr="007B102B">
        <w:rPr>
          <w:rFonts w:cstheme="minorHAnsi"/>
          <w:sz w:val="24"/>
          <w:szCs w:val="24"/>
        </w:rPr>
        <w:t xml:space="preserve"> group (n = 363</w:t>
      </w:r>
      <w:r w:rsidR="000106F7" w:rsidRPr="007B102B">
        <w:rPr>
          <w:rFonts w:cstheme="minorHAnsi"/>
          <w:sz w:val="24"/>
          <w:szCs w:val="24"/>
        </w:rPr>
        <w:t>; 11%</w:t>
      </w:r>
      <w:r w:rsidRPr="007B102B">
        <w:rPr>
          <w:rFonts w:cstheme="minorHAnsi"/>
          <w:sz w:val="24"/>
          <w:szCs w:val="24"/>
        </w:rPr>
        <w:t xml:space="preserve">). </w:t>
      </w:r>
      <w:r w:rsidR="004018EF" w:rsidRPr="007B102B">
        <w:rPr>
          <w:rFonts w:cstheme="minorHAnsi"/>
          <w:sz w:val="24"/>
          <w:szCs w:val="24"/>
        </w:rPr>
        <w:t xml:space="preserve">It is </w:t>
      </w:r>
      <w:r w:rsidR="000106F7" w:rsidRPr="007B102B">
        <w:rPr>
          <w:rFonts w:cstheme="minorHAnsi"/>
          <w:sz w:val="24"/>
          <w:szCs w:val="24"/>
        </w:rPr>
        <w:t xml:space="preserve">also </w:t>
      </w:r>
      <w:r w:rsidR="004018EF" w:rsidRPr="007B102B">
        <w:rPr>
          <w:rFonts w:cstheme="minorHAnsi"/>
          <w:sz w:val="24"/>
          <w:szCs w:val="24"/>
        </w:rPr>
        <w:t>characterized by mid-life onset (</w:t>
      </w:r>
      <w:r w:rsidR="00AF2464">
        <w:rPr>
          <w:rFonts w:cstheme="minorHAnsi"/>
          <w:sz w:val="24"/>
          <w:szCs w:val="24"/>
        </w:rPr>
        <w:t xml:space="preserve">average </w:t>
      </w:r>
      <w:r w:rsidR="004018EF" w:rsidRPr="007B102B">
        <w:rPr>
          <w:rFonts w:cstheme="minorHAnsi"/>
          <w:sz w:val="24"/>
          <w:szCs w:val="24"/>
        </w:rPr>
        <w:t xml:space="preserve">52.4 years) and an average of 2.7 care episodes with a </w:t>
      </w:r>
      <w:r w:rsidR="004018EF" w:rsidRPr="007B102B">
        <w:rPr>
          <w:rFonts w:cstheme="minorHAnsi"/>
          <w:sz w:val="24"/>
          <w:szCs w:val="24"/>
        </w:rPr>
        <w:lastRenderedPageBreak/>
        <w:t xml:space="preserve">total </w:t>
      </w:r>
      <w:r w:rsidRPr="007B102B">
        <w:rPr>
          <w:rFonts w:cstheme="minorHAnsi"/>
          <w:sz w:val="24"/>
          <w:szCs w:val="24"/>
        </w:rPr>
        <w:t xml:space="preserve">average duration of 10.9 years and </w:t>
      </w:r>
      <w:r w:rsidR="00AF2464">
        <w:rPr>
          <w:rFonts w:cstheme="minorHAnsi"/>
          <w:sz w:val="24"/>
          <w:szCs w:val="24"/>
        </w:rPr>
        <w:t>substantial</w:t>
      </w:r>
      <w:r w:rsidRPr="007B102B">
        <w:rPr>
          <w:rFonts w:cstheme="minorHAnsi"/>
          <w:sz w:val="24"/>
          <w:szCs w:val="24"/>
        </w:rPr>
        <w:t xml:space="preserve"> overlap among care episodes (</w:t>
      </w:r>
      <w:r w:rsidR="00AF2464">
        <w:rPr>
          <w:rFonts w:cstheme="minorHAnsi"/>
          <w:sz w:val="24"/>
          <w:szCs w:val="24"/>
        </w:rPr>
        <w:t xml:space="preserve">average </w:t>
      </w:r>
      <w:r w:rsidR="004018EF" w:rsidRPr="007B102B">
        <w:rPr>
          <w:rFonts w:cstheme="minorHAnsi"/>
          <w:sz w:val="24"/>
          <w:szCs w:val="24"/>
        </w:rPr>
        <w:t xml:space="preserve">4.5 years). </w:t>
      </w:r>
      <w:r w:rsidR="00394DF0" w:rsidRPr="007B102B">
        <w:rPr>
          <w:rFonts w:cstheme="minorHAnsi"/>
          <w:sz w:val="24"/>
          <w:szCs w:val="24"/>
        </w:rPr>
        <w:t xml:space="preserve">Care to parents dominated these episodes. </w:t>
      </w:r>
    </w:p>
    <w:p w14:paraId="1DA750DA" w14:textId="23ED439F" w:rsidR="000106F7" w:rsidRPr="007B102B" w:rsidRDefault="004018EF" w:rsidP="00F86A04">
      <w:pPr>
        <w:rPr>
          <w:rFonts w:cstheme="minorHAnsi"/>
          <w:sz w:val="24"/>
          <w:szCs w:val="24"/>
        </w:rPr>
      </w:pPr>
      <w:r w:rsidRPr="007B102B">
        <w:rPr>
          <w:rFonts w:cstheme="minorHAnsi"/>
          <w:sz w:val="24"/>
          <w:szCs w:val="24"/>
        </w:rPr>
        <w:t xml:space="preserve">The </w:t>
      </w:r>
      <w:r w:rsidRPr="007B102B">
        <w:rPr>
          <w:rFonts w:cstheme="minorHAnsi"/>
          <w:i/>
          <w:sz w:val="24"/>
          <w:szCs w:val="24"/>
        </w:rPr>
        <w:t>Career Care Trajectory</w:t>
      </w:r>
      <w:r w:rsidRPr="007B102B">
        <w:rPr>
          <w:rFonts w:cstheme="minorHAnsi"/>
          <w:sz w:val="24"/>
          <w:szCs w:val="24"/>
        </w:rPr>
        <w:t xml:space="preserve"> </w:t>
      </w:r>
      <w:r w:rsidR="00AF2464">
        <w:rPr>
          <w:rFonts w:cstheme="minorHAnsi"/>
          <w:sz w:val="24"/>
          <w:szCs w:val="24"/>
        </w:rPr>
        <w:t>was</w:t>
      </w:r>
      <w:r w:rsidRPr="007B102B">
        <w:rPr>
          <w:rFonts w:cstheme="minorHAnsi"/>
          <w:sz w:val="24"/>
          <w:szCs w:val="24"/>
        </w:rPr>
        <w:t xml:space="preserve"> </w:t>
      </w:r>
      <w:r w:rsidR="001168FB" w:rsidRPr="007B102B">
        <w:rPr>
          <w:rFonts w:cstheme="minorHAnsi"/>
          <w:sz w:val="24"/>
          <w:szCs w:val="24"/>
        </w:rPr>
        <w:t xml:space="preserve">another small group of </w:t>
      </w:r>
      <w:proofErr w:type="spellStart"/>
      <w:r w:rsidR="001168FB" w:rsidRPr="007B102B">
        <w:rPr>
          <w:rFonts w:cstheme="minorHAnsi"/>
          <w:sz w:val="24"/>
          <w:szCs w:val="24"/>
        </w:rPr>
        <w:t>carers</w:t>
      </w:r>
      <w:proofErr w:type="spellEnd"/>
      <w:r w:rsidR="001168FB" w:rsidRPr="007B102B">
        <w:rPr>
          <w:rFonts w:cstheme="minorHAnsi"/>
          <w:sz w:val="24"/>
          <w:szCs w:val="24"/>
        </w:rPr>
        <w:t xml:space="preserve"> (n</w:t>
      </w:r>
      <w:r w:rsidRPr="007B102B">
        <w:rPr>
          <w:rFonts w:cstheme="minorHAnsi"/>
          <w:sz w:val="24"/>
          <w:szCs w:val="24"/>
        </w:rPr>
        <w:t>= 203</w:t>
      </w:r>
      <w:r w:rsidR="000106F7" w:rsidRPr="007B102B">
        <w:rPr>
          <w:rFonts w:cstheme="minorHAnsi"/>
          <w:sz w:val="24"/>
          <w:szCs w:val="24"/>
        </w:rPr>
        <w:t>; 6%</w:t>
      </w:r>
      <w:r w:rsidRPr="007B102B">
        <w:rPr>
          <w:rFonts w:cstheme="minorHAnsi"/>
          <w:sz w:val="24"/>
          <w:szCs w:val="24"/>
        </w:rPr>
        <w:t xml:space="preserve">). Compared to the other trajectories, it had the youngest average age of onset (34.2 years) and longest total duration (average 33.1 years). </w:t>
      </w:r>
      <w:r w:rsidR="001168FB" w:rsidRPr="007B102B">
        <w:rPr>
          <w:rFonts w:cstheme="minorHAnsi"/>
          <w:sz w:val="24"/>
          <w:szCs w:val="24"/>
        </w:rPr>
        <w:t>Yet, i</w:t>
      </w:r>
      <w:r w:rsidRPr="007B102B">
        <w:rPr>
          <w:rFonts w:cstheme="minorHAnsi"/>
          <w:sz w:val="24"/>
          <w:szCs w:val="24"/>
        </w:rPr>
        <w:t>t had 1.6 care episodes on average with little overlap among them (</w:t>
      </w:r>
      <w:r w:rsidR="00AF2464">
        <w:rPr>
          <w:rFonts w:cstheme="minorHAnsi"/>
          <w:sz w:val="24"/>
          <w:szCs w:val="24"/>
        </w:rPr>
        <w:t xml:space="preserve">average </w:t>
      </w:r>
      <w:r w:rsidRPr="007B102B">
        <w:rPr>
          <w:rFonts w:cstheme="minorHAnsi"/>
          <w:sz w:val="24"/>
          <w:szCs w:val="24"/>
        </w:rPr>
        <w:t xml:space="preserve">0.5 years). </w:t>
      </w:r>
      <w:r w:rsidR="00394DF0" w:rsidRPr="007B102B">
        <w:rPr>
          <w:rFonts w:cstheme="minorHAnsi"/>
          <w:sz w:val="24"/>
          <w:szCs w:val="24"/>
        </w:rPr>
        <w:t>While close kin dominated the care episode</w:t>
      </w:r>
      <w:r w:rsidR="00A755EE" w:rsidRPr="007B102B">
        <w:rPr>
          <w:rFonts w:cstheme="minorHAnsi"/>
          <w:sz w:val="24"/>
          <w:szCs w:val="24"/>
        </w:rPr>
        <w:t>s, care to children with long t</w:t>
      </w:r>
      <w:r w:rsidR="000106F7" w:rsidRPr="007B102B">
        <w:rPr>
          <w:rFonts w:cstheme="minorHAnsi"/>
          <w:sz w:val="24"/>
          <w:szCs w:val="24"/>
        </w:rPr>
        <w:t>erm health conditions/disabilities</w:t>
      </w:r>
      <w:r w:rsidR="00A755EE" w:rsidRPr="007B102B">
        <w:rPr>
          <w:rFonts w:cstheme="minorHAnsi"/>
          <w:sz w:val="24"/>
          <w:szCs w:val="24"/>
        </w:rPr>
        <w:t xml:space="preserve"> was </w:t>
      </w:r>
      <w:r w:rsidR="007B102B">
        <w:rPr>
          <w:rFonts w:cstheme="minorHAnsi"/>
          <w:sz w:val="24"/>
          <w:szCs w:val="24"/>
        </w:rPr>
        <w:t>substantial</w:t>
      </w:r>
      <w:r w:rsidR="00A755EE" w:rsidRPr="007B102B">
        <w:rPr>
          <w:rFonts w:cstheme="minorHAnsi"/>
          <w:sz w:val="24"/>
          <w:szCs w:val="24"/>
        </w:rPr>
        <w:t xml:space="preserve"> compared to other trajectory types (17.6 percent). </w:t>
      </w:r>
    </w:p>
    <w:p w14:paraId="1DA39FA1" w14:textId="29C1BC59" w:rsidR="004018EF" w:rsidRPr="007B102B" w:rsidRDefault="004018EF" w:rsidP="00F86A04">
      <w:pPr>
        <w:rPr>
          <w:rFonts w:cstheme="minorHAnsi"/>
          <w:sz w:val="24"/>
          <w:szCs w:val="24"/>
        </w:rPr>
      </w:pPr>
      <w:r w:rsidRPr="007B102B">
        <w:rPr>
          <w:rFonts w:cstheme="minorHAnsi"/>
          <w:sz w:val="24"/>
          <w:szCs w:val="24"/>
        </w:rPr>
        <w:t xml:space="preserve">The </w:t>
      </w:r>
      <w:r w:rsidRPr="007B102B">
        <w:rPr>
          <w:rFonts w:cstheme="minorHAnsi"/>
          <w:i/>
          <w:sz w:val="24"/>
          <w:szCs w:val="24"/>
        </w:rPr>
        <w:t>Serial Care Trajectory</w:t>
      </w:r>
      <w:r w:rsidRPr="007B102B">
        <w:rPr>
          <w:rFonts w:cstheme="minorHAnsi"/>
          <w:sz w:val="24"/>
          <w:szCs w:val="24"/>
        </w:rPr>
        <w:t xml:space="preserve"> was the </w:t>
      </w:r>
      <w:r w:rsidR="00AF2464">
        <w:rPr>
          <w:rFonts w:cstheme="minorHAnsi"/>
          <w:sz w:val="24"/>
          <w:szCs w:val="24"/>
        </w:rPr>
        <w:t>least common</w:t>
      </w:r>
      <w:r w:rsidRPr="007B102B">
        <w:rPr>
          <w:rFonts w:cstheme="minorHAnsi"/>
          <w:sz w:val="24"/>
          <w:szCs w:val="24"/>
        </w:rPr>
        <w:t xml:space="preserve"> trajectory (</w:t>
      </w:r>
      <w:r w:rsidR="008C5A30" w:rsidRPr="007B102B">
        <w:rPr>
          <w:rFonts w:cstheme="minorHAnsi"/>
          <w:sz w:val="24"/>
          <w:szCs w:val="24"/>
        </w:rPr>
        <w:t>n=144</w:t>
      </w:r>
      <w:r w:rsidR="000106F7" w:rsidRPr="007B102B">
        <w:rPr>
          <w:rFonts w:cstheme="minorHAnsi"/>
          <w:sz w:val="24"/>
          <w:szCs w:val="24"/>
        </w:rPr>
        <w:t>; 4%</w:t>
      </w:r>
      <w:r w:rsidRPr="007B102B">
        <w:rPr>
          <w:rFonts w:cstheme="minorHAnsi"/>
          <w:sz w:val="24"/>
          <w:szCs w:val="24"/>
        </w:rPr>
        <w:t xml:space="preserve">). It </w:t>
      </w:r>
      <w:r w:rsidR="000106F7" w:rsidRPr="007B102B">
        <w:rPr>
          <w:rFonts w:cstheme="minorHAnsi"/>
          <w:sz w:val="24"/>
          <w:szCs w:val="24"/>
        </w:rPr>
        <w:t xml:space="preserve">too </w:t>
      </w:r>
      <w:r w:rsidRPr="007B102B">
        <w:rPr>
          <w:rFonts w:cstheme="minorHAnsi"/>
          <w:sz w:val="24"/>
          <w:szCs w:val="24"/>
        </w:rPr>
        <w:t xml:space="preserve">had a relatively </w:t>
      </w:r>
      <w:r w:rsidR="008C5A30" w:rsidRPr="007B102B">
        <w:rPr>
          <w:rFonts w:cstheme="minorHAnsi"/>
          <w:sz w:val="24"/>
          <w:szCs w:val="24"/>
        </w:rPr>
        <w:t>young</w:t>
      </w:r>
      <w:r w:rsidRPr="007B102B">
        <w:rPr>
          <w:rFonts w:cstheme="minorHAnsi"/>
          <w:sz w:val="24"/>
          <w:szCs w:val="24"/>
        </w:rPr>
        <w:t xml:space="preserve"> </w:t>
      </w:r>
      <w:r w:rsidR="007B102B">
        <w:rPr>
          <w:rFonts w:cstheme="minorHAnsi"/>
          <w:sz w:val="24"/>
          <w:szCs w:val="24"/>
        </w:rPr>
        <w:t xml:space="preserve">average </w:t>
      </w:r>
      <w:r w:rsidRPr="007B102B">
        <w:rPr>
          <w:rFonts w:cstheme="minorHAnsi"/>
          <w:sz w:val="24"/>
          <w:szCs w:val="24"/>
        </w:rPr>
        <w:t xml:space="preserve">age of onset (36.2 years), the most </w:t>
      </w:r>
      <w:r w:rsidR="000106F7" w:rsidRPr="007B102B">
        <w:rPr>
          <w:rFonts w:cstheme="minorHAnsi"/>
          <w:sz w:val="24"/>
          <w:szCs w:val="24"/>
        </w:rPr>
        <w:t xml:space="preserve">care </w:t>
      </w:r>
      <w:r w:rsidRPr="007B102B">
        <w:rPr>
          <w:rFonts w:cstheme="minorHAnsi"/>
          <w:sz w:val="24"/>
          <w:szCs w:val="24"/>
        </w:rPr>
        <w:t>episodes (</w:t>
      </w:r>
      <w:r w:rsidR="007B102B">
        <w:rPr>
          <w:rFonts w:cstheme="minorHAnsi"/>
          <w:sz w:val="24"/>
          <w:szCs w:val="24"/>
        </w:rPr>
        <w:t xml:space="preserve">average </w:t>
      </w:r>
      <w:r w:rsidRPr="007B102B">
        <w:rPr>
          <w:rFonts w:cstheme="minorHAnsi"/>
          <w:sz w:val="24"/>
          <w:szCs w:val="24"/>
        </w:rPr>
        <w:t>3.2), long duration (</w:t>
      </w:r>
      <w:r w:rsidR="007B102B">
        <w:rPr>
          <w:rFonts w:cstheme="minorHAnsi"/>
          <w:sz w:val="24"/>
          <w:szCs w:val="24"/>
        </w:rPr>
        <w:t xml:space="preserve">average </w:t>
      </w:r>
      <w:r w:rsidRPr="007B102B">
        <w:rPr>
          <w:rFonts w:cstheme="minorHAnsi"/>
          <w:sz w:val="24"/>
          <w:szCs w:val="24"/>
        </w:rPr>
        <w:t>31.1 years), and the greatest amount of overlap among care episodes (13.8 years</w:t>
      </w:r>
      <w:r w:rsidR="007B102B">
        <w:rPr>
          <w:rFonts w:cstheme="minorHAnsi"/>
          <w:sz w:val="24"/>
          <w:szCs w:val="24"/>
        </w:rPr>
        <w:t xml:space="preserve"> on average</w:t>
      </w:r>
      <w:r w:rsidRPr="007B102B">
        <w:rPr>
          <w:rFonts w:cstheme="minorHAnsi"/>
          <w:sz w:val="24"/>
          <w:szCs w:val="24"/>
        </w:rPr>
        <w:t xml:space="preserve">). </w:t>
      </w:r>
      <w:r w:rsidR="00F86A04" w:rsidRPr="007B102B">
        <w:rPr>
          <w:rFonts w:cstheme="minorHAnsi"/>
          <w:sz w:val="24"/>
          <w:szCs w:val="24"/>
        </w:rPr>
        <w:t>Although care</w:t>
      </w:r>
      <w:r w:rsidR="000106F7" w:rsidRPr="007B102B">
        <w:rPr>
          <w:rFonts w:cstheme="minorHAnsi"/>
          <w:sz w:val="24"/>
          <w:szCs w:val="24"/>
        </w:rPr>
        <w:t xml:space="preserve"> to</w:t>
      </w:r>
      <w:r w:rsidR="00F86A04" w:rsidRPr="007B102B">
        <w:rPr>
          <w:rFonts w:cstheme="minorHAnsi"/>
          <w:sz w:val="24"/>
          <w:szCs w:val="24"/>
        </w:rPr>
        <w:t xml:space="preserve"> parents dominated the first episode, care to other kin and non-kin became more evident in subsequent episodes.</w:t>
      </w:r>
    </w:p>
    <w:p w14:paraId="1FF124F8" w14:textId="3C6E2C0D" w:rsidR="00360889" w:rsidRPr="007B102B" w:rsidRDefault="000106F7" w:rsidP="008D5B8A">
      <w:pPr>
        <w:rPr>
          <w:rFonts w:cstheme="minorHAnsi"/>
          <w:sz w:val="24"/>
          <w:szCs w:val="24"/>
        </w:rPr>
      </w:pPr>
      <w:r w:rsidRPr="007B102B">
        <w:rPr>
          <w:rFonts w:cstheme="minorHAnsi"/>
          <w:sz w:val="24"/>
          <w:szCs w:val="24"/>
        </w:rPr>
        <w:t>Overall, o</w:t>
      </w:r>
      <w:r w:rsidR="002D7EDB" w:rsidRPr="007B102B">
        <w:rPr>
          <w:rFonts w:cstheme="minorHAnsi"/>
          <w:sz w:val="24"/>
          <w:szCs w:val="24"/>
        </w:rPr>
        <w:t xml:space="preserve">ur findings show that caring </w:t>
      </w:r>
      <w:r w:rsidRPr="007B102B">
        <w:rPr>
          <w:rFonts w:cstheme="minorHAnsi"/>
          <w:sz w:val="24"/>
          <w:szCs w:val="24"/>
        </w:rPr>
        <w:t xml:space="preserve">for </w:t>
      </w:r>
      <w:r w:rsidR="002D7EDB" w:rsidRPr="007B102B">
        <w:rPr>
          <w:rFonts w:cstheme="minorHAnsi"/>
          <w:sz w:val="24"/>
          <w:szCs w:val="24"/>
        </w:rPr>
        <w:t xml:space="preserve">family members and friends is a </w:t>
      </w:r>
      <w:r w:rsidRPr="007B102B">
        <w:rPr>
          <w:rFonts w:cstheme="minorHAnsi"/>
          <w:sz w:val="24"/>
          <w:szCs w:val="24"/>
        </w:rPr>
        <w:t>common and recurring</w:t>
      </w:r>
      <w:r w:rsidR="002D7EDB" w:rsidRPr="007B102B">
        <w:rPr>
          <w:rFonts w:cstheme="minorHAnsi"/>
          <w:sz w:val="24"/>
          <w:szCs w:val="24"/>
        </w:rPr>
        <w:t xml:space="preserve"> experience</w:t>
      </w:r>
      <w:r w:rsidRPr="007B102B">
        <w:rPr>
          <w:rFonts w:cstheme="minorHAnsi"/>
          <w:sz w:val="24"/>
          <w:szCs w:val="24"/>
        </w:rPr>
        <w:t xml:space="preserve"> when looking across broad sweeps of a </w:t>
      </w:r>
      <w:proofErr w:type="spellStart"/>
      <w:r w:rsidRPr="007B102B">
        <w:rPr>
          <w:rFonts w:cstheme="minorHAnsi"/>
          <w:sz w:val="24"/>
          <w:szCs w:val="24"/>
        </w:rPr>
        <w:t>carer</w:t>
      </w:r>
      <w:r w:rsidR="00212A91" w:rsidRPr="007B102B">
        <w:rPr>
          <w:rFonts w:cstheme="minorHAnsi"/>
          <w:sz w:val="24"/>
          <w:szCs w:val="24"/>
        </w:rPr>
        <w:t>’</w:t>
      </w:r>
      <w:r w:rsidRPr="007B102B">
        <w:rPr>
          <w:rFonts w:cstheme="minorHAnsi"/>
          <w:sz w:val="24"/>
          <w:szCs w:val="24"/>
        </w:rPr>
        <w:t>s</w:t>
      </w:r>
      <w:proofErr w:type="spellEnd"/>
      <w:r w:rsidRPr="007B102B">
        <w:rPr>
          <w:rFonts w:cstheme="minorHAnsi"/>
          <w:sz w:val="24"/>
          <w:szCs w:val="24"/>
        </w:rPr>
        <w:t xml:space="preserve"> life</w:t>
      </w:r>
      <w:r w:rsidR="002D7EDB" w:rsidRPr="007B102B">
        <w:rPr>
          <w:rFonts w:cstheme="minorHAnsi"/>
          <w:sz w:val="24"/>
          <w:szCs w:val="24"/>
        </w:rPr>
        <w:t xml:space="preserve">. </w:t>
      </w:r>
      <w:r w:rsidRPr="007B102B">
        <w:rPr>
          <w:rFonts w:cstheme="minorHAnsi"/>
          <w:sz w:val="24"/>
          <w:szCs w:val="24"/>
        </w:rPr>
        <w:t xml:space="preserve">Most research literature on caregiving examines </w:t>
      </w:r>
      <w:proofErr w:type="gramStart"/>
      <w:r w:rsidRPr="007B102B">
        <w:rPr>
          <w:rFonts w:cstheme="minorHAnsi"/>
          <w:sz w:val="24"/>
          <w:szCs w:val="24"/>
        </w:rPr>
        <w:t xml:space="preserve">snapshots </w:t>
      </w:r>
      <w:r w:rsidR="00212A91" w:rsidRPr="007B102B">
        <w:rPr>
          <w:rFonts w:cstheme="minorHAnsi"/>
          <w:sz w:val="24"/>
          <w:szCs w:val="24"/>
        </w:rPr>
        <w:t xml:space="preserve"> </w:t>
      </w:r>
      <w:r w:rsidRPr="007B102B">
        <w:rPr>
          <w:rFonts w:cstheme="minorHAnsi"/>
          <w:sz w:val="24"/>
          <w:szCs w:val="24"/>
        </w:rPr>
        <w:t>of</w:t>
      </w:r>
      <w:proofErr w:type="gramEnd"/>
      <w:r w:rsidRPr="007B102B">
        <w:rPr>
          <w:rFonts w:cstheme="minorHAnsi"/>
          <w:sz w:val="24"/>
          <w:szCs w:val="24"/>
        </w:rPr>
        <w:t xml:space="preserve"> care</w:t>
      </w:r>
      <w:r w:rsidR="00AF2464">
        <w:rPr>
          <w:rFonts w:cstheme="minorHAnsi"/>
          <w:sz w:val="24"/>
          <w:szCs w:val="24"/>
        </w:rPr>
        <w:t xml:space="preserve"> </w:t>
      </w:r>
      <w:r w:rsidR="00AF2464" w:rsidRPr="007B102B">
        <w:rPr>
          <w:rFonts w:cstheme="minorHAnsi"/>
          <w:sz w:val="24"/>
          <w:szCs w:val="24"/>
        </w:rPr>
        <w:t>(single episodes, and often only portions of a single episode)</w:t>
      </w:r>
      <w:r w:rsidRPr="007B102B">
        <w:rPr>
          <w:rFonts w:cstheme="minorHAnsi"/>
          <w:sz w:val="24"/>
          <w:szCs w:val="24"/>
        </w:rPr>
        <w:t xml:space="preserve">. Yet lifetimes of family care permit a more expansive view that allows us to consider policy interventions based on cumulative advantage or disadvantage across the life course. </w:t>
      </w:r>
    </w:p>
    <w:p w14:paraId="25B11102" w14:textId="06E9E84C" w:rsidR="00757AB5" w:rsidRPr="007B102B" w:rsidRDefault="00757AB5" w:rsidP="008D5B8A">
      <w:pPr>
        <w:rPr>
          <w:rFonts w:cstheme="minorHAnsi"/>
          <w:b/>
          <w:sz w:val="24"/>
          <w:szCs w:val="24"/>
        </w:rPr>
      </w:pPr>
      <w:r w:rsidRPr="007B102B">
        <w:rPr>
          <w:rFonts w:cstheme="minorHAnsi"/>
          <w:b/>
          <w:sz w:val="24"/>
          <w:szCs w:val="24"/>
        </w:rPr>
        <w:t>Implications</w:t>
      </w:r>
      <w:r w:rsidR="00AB5725" w:rsidRPr="007B102B">
        <w:rPr>
          <w:rFonts w:cstheme="minorHAnsi"/>
          <w:b/>
          <w:sz w:val="24"/>
          <w:szCs w:val="24"/>
        </w:rPr>
        <w:t xml:space="preserve"> for care policy</w:t>
      </w:r>
    </w:p>
    <w:p w14:paraId="54B3DFE4" w14:textId="3307F4F8" w:rsidR="00595B9E" w:rsidRPr="007B102B" w:rsidRDefault="00B018CF" w:rsidP="00B018CF">
      <w:pPr>
        <w:rPr>
          <w:rFonts w:cstheme="minorHAnsi"/>
          <w:sz w:val="24"/>
          <w:szCs w:val="24"/>
        </w:rPr>
      </w:pPr>
      <w:r w:rsidRPr="007B102B">
        <w:rPr>
          <w:rFonts w:cstheme="minorHAnsi"/>
          <w:sz w:val="24"/>
          <w:szCs w:val="24"/>
        </w:rPr>
        <w:t xml:space="preserve">Fast et </w:t>
      </w:r>
      <w:proofErr w:type="spellStart"/>
      <w:r w:rsidRPr="007B102B">
        <w:rPr>
          <w:rFonts w:cstheme="minorHAnsi"/>
          <w:sz w:val="24"/>
          <w:szCs w:val="24"/>
        </w:rPr>
        <w:t>al’s</w:t>
      </w:r>
      <w:proofErr w:type="spellEnd"/>
      <w:r w:rsidRPr="007B102B">
        <w:rPr>
          <w:rFonts w:cstheme="minorHAnsi"/>
          <w:sz w:val="24"/>
          <w:szCs w:val="24"/>
        </w:rPr>
        <w:t xml:space="preserve"> (2019) findings confirm that caregiving experiences do not occur in an historical vacuum and that lifetime patterns of care vary in ways that have implications for research, policy and practice. </w:t>
      </w:r>
      <w:r w:rsidR="00595B9E" w:rsidRPr="007B102B">
        <w:rPr>
          <w:rFonts w:cstheme="minorHAnsi"/>
          <w:sz w:val="24"/>
          <w:szCs w:val="24"/>
        </w:rPr>
        <w:t>T</w:t>
      </w:r>
      <w:r w:rsidRPr="007B102B">
        <w:rPr>
          <w:rFonts w:cstheme="minorHAnsi"/>
          <w:sz w:val="24"/>
          <w:szCs w:val="24"/>
        </w:rPr>
        <w:t xml:space="preserve">he care trajectories concept </w:t>
      </w:r>
      <w:r w:rsidR="00595B9E" w:rsidRPr="007B102B">
        <w:rPr>
          <w:rFonts w:cstheme="minorHAnsi"/>
          <w:sz w:val="24"/>
          <w:szCs w:val="24"/>
        </w:rPr>
        <w:t>adds consider depth t</w:t>
      </w:r>
      <w:r w:rsidRPr="007B102B">
        <w:rPr>
          <w:rFonts w:cstheme="minorHAnsi"/>
          <w:sz w:val="24"/>
          <w:szCs w:val="24"/>
        </w:rPr>
        <w:t xml:space="preserve">o </w:t>
      </w:r>
      <w:r w:rsidR="00595B9E" w:rsidRPr="007B102B">
        <w:rPr>
          <w:rFonts w:cstheme="minorHAnsi"/>
          <w:sz w:val="24"/>
          <w:szCs w:val="24"/>
        </w:rPr>
        <w:t>our</w:t>
      </w:r>
      <w:r w:rsidRPr="007B102B">
        <w:rPr>
          <w:rFonts w:cstheme="minorHAnsi"/>
          <w:sz w:val="24"/>
          <w:szCs w:val="24"/>
        </w:rPr>
        <w:t xml:space="preserve"> understand</w:t>
      </w:r>
      <w:r w:rsidR="00595B9E" w:rsidRPr="007B102B">
        <w:rPr>
          <w:rFonts w:cstheme="minorHAnsi"/>
          <w:sz w:val="24"/>
          <w:szCs w:val="24"/>
        </w:rPr>
        <w:t>ing of</w:t>
      </w:r>
      <w:r w:rsidRPr="007B102B">
        <w:rPr>
          <w:rFonts w:cstheme="minorHAnsi"/>
          <w:sz w:val="24"/>
          <w:szCs w:val="24"/>
        </w:rPr>
        <w:t xml:space="preserve"> </w:t>
      </w:r>
      <w:proofErr w:type="spellStart"/>
      <w:r w:rsidRPr="007B102B">
        <w:rPr>
          <w:rFonts w:cstheme="minorHAnsi"/>
          <w:sz w:val="24"/>
          <w:szCs w:val="24"/>
        </w:rPr>
        <w:t>carer</w:t>
      </w:r>
      <w:r w:rsidR="00595B9E" w:rsidRPr="007B102B">
        <w:rPr>
          <w:rFonts w:cstheme="minorHAnsi"/>
          <w:sz w:val="24"/>
          <w:szCs w:val="24"/>
        </w:rPr>
        <w:t>s’</w:t>
      </w:r>
      <w:proofErr w:type="spellEnd"/>
      <w:r w:rsidRPr="007B102B">
        <w:rPr>
          <w:rFonts w:cstheme="minorHAnsi"/>
          <w:sz w:val="24"/>
          <w:szCs w:val="24"/>
        </w:rPr>
        <w:t xml:space="preserve"> </w:t>
      </w:r>
      <w:r w:rsidR="00595B9E" w:rsidRPr="007B102B">
        <w:rPr>
          <w:rFonts w:cstheme="minorHAnsi"/>
          <w:sz w:val="24"/>
          <w:szCs w:val="24"/>
        </w:rPr>
        <w:t>experiences with which</w:t>
      </w:r>
      <w:r w:rsidRPr="007B102B">
        <w:rPr>
          <w:rFonts w:cstheme="minorHAnsi"/>
          <w:sz w:val="24"/>
          <w:szCs w:val="24"/>
        </w:rPr>
        <w:t xml:space="preserve"> to create more effective </w:t>
      </w:r>
      <w:r w:rsidR="00595B9E" w:rsidRPr="007B102B">
        <w:rPr>
          <w:rFonts w:cstheme="minorHAnsi"/>
          <w:sz w:val="24"/>
          <w:szCs w:val="24"/>
        </w:rPr>
        <w:t xml:space="preserve">policy </w:t>
      </w:r>
      <w:r w:rsidRPr="007B102B">
        <w:rPr>
          <w:rFonts w:cstheme="minorHAnsi"/>
          <w:sz w:val="24"/>
          <w:szCs w:val="24"/>
        </w:rPr>
        <w:t>interventions</w:t>
      </w:r>
      <w:r w:rsidR="00595B9E" w:rsidRPr="007B102B">
        <w:rPr>
          <w:rFonts w:cstheme="minorHAnsi"/>
          <w:sz w:val="24"/>
          <w:szCs w:val="24"/>
        </w:rPr>
        <w:t>.</w:t>
      </w:r>
    </w:p>
    <w:p w14:paraId="55635A42" w14:textId="3C6EB9A7" w:rsidR="00B018CF" w:rsidRPr="007B102B" w:rsidRDefault="00595B9E" w:rsidP="00B018CF">
      <w:pPr>
        <w:rPr>
          <w:rFonts w:cstheme="minorHAnsi"/>
          <w:sz w:val="24"/>
          <w:szCs w:val="24"/>
        </w:rPr>
      </w:pPr>
      <w:r w:rsidRPr="007B102B">
        <w:rPr>
          <w:rFonts w:cstheme="minorHAnsi"/>
          <w:sz w:val="24"/>
          <w:szCs w:val="24"/>
        </w:rPr>
        <w:t xml:space="preserve">Policy makers have been challenged to meet </w:t>
      </w:r>
      <w:proofErr w:type="spellStart"/>
      <w:r w:rsidRPr="007B102B">
        <w:rPr>
          <w:rFonts w:cstheme="minorHAnsi"/>
          <w:sz w:val="24"/>
          <w:szCs w:val="24"/>
        </w:rPr>
        <w:t>carers’</w:t>
      </w:r>
      <w:proofErr w:type="spellEnd"/>
      <w:r w:rsidRPr="007B102B">
        <w:rPr>
          <w:rFonts w:cstheme="minorHAnsi"/>
          <w:sz w:val="24"/>
          <w:szCs w:val="24"/>
        </w:rPr>
        <w:t xml:space="preserve"> needs given their enormous diversity, and </w:t>
      </w:r>
      <w:proofErr w:type="gramStart"/>
      <w:r w:rsidR="00AF2464">
        <w:rPr>
          <w:rFonts w:cstheme="minorHAnsi"/>
          <w:sz w:val="24"/>
          <w:szCs w:val="24"/>
        </w:rPr>
        <w:t>Fast</w:t>
      </w:r>
      <w:proofErr w:type="gramEnd"/>
      <w:r w:rsidR="00AF2464">
        <w:rPr>
          <w:rFonts w:cstheme="minorHAnsi"/>
          <w:sz w:val="24"/>
          <w:szCs w:val="24"/>
        </w:rPr>
        <w:t xml:space="preserve">, et </w:t>
      </w:r>
      <w:proofErr w:type="spellStart"/>
      <w:r w:rsidR="00AF2464">
        <w:rPr>
          <w:rFonts w:cstheme="minorHAnsi"/>
          <w:sz w:val="24"/>
          <w:szCs w:val="24"/>
        </w:rPr>
        <w:t>al’s</w:t>
      </w:r>
      <w:proofErr w:type="spellEnd"/>
      <w:r w:rsidR="00AF2464">
        <w:rPr>
          <w:rFonts w:cstheme="minorHAnsi"/>
          <w:sz w:val="24"/>
          <w:szCs w:val="24"/>
        </w:rPr>
        <w:t xml:space="preserve"> </w:t>
      </w:r>
      <w:r w:rsidRPr="007B102B">
        <w:rPr>
          <w:rFonts w:cstheme="minorHAnsi"/>
          <w:sz w:val="24"/>
          <w:szCs w:val="24"/>
        </w:rPr>
        <w:t xml:space="preserve">findings </w:t>
      </w:r>
      <w:r w:rsidR="005D028A">
        <w:rPr>
          <w:rFonts w:cstheme="minorHAnsi"/>
          <w:sz w:val="24"/>
          <w:szCs w:val="24"/>
        </w:rPr>
        <w:t>(in review)</w:t>
      </w:r>
      <w:r w:rsidR="005D028A" w:rsidRPr="007B102B">
        <w:rPr>
          <w:rFonts w:cstheme="minorHAnsi"/>
          <w:sz w:val="24"/>
          <w:szCs w:val="24"/>
        </w:rPr>
        <w:t xml:space="preserve"> </w:t>
      </w:r>
      <w:r w:rsidRPr="007B102B">
        <w:rPr>
          <w:rFonts w:cstheme="minorHAnsi"/>
          <w:sz w:val="24"/>
          <w:szCs w:val="24"/>
        </w:rPr>
        <w:t xml:space="preserve">layer on a new dimension of diversity, identifying substantive differences in patterns of caring across the life course. At the same time they add nuance to our knowledge of who are the </w:t>
      </w:r>
      <w:proofErr w:type="spellStart"/>
      <w:r w:rsidRPr="007B102B">
        <w:rPr>
          <w:rFonts w:cstheme="minorHAnsi"/>
          <w:sz w:val="24"/>
          <w:szCs w:val="24"/>
        </w:rPr>
        <w:t>carers</w:t>
      </w:r>
      <w:proofErr w:type="spellEnd"/>
      <w:r w:rsidRPr="007B102B">
        <w:rPr>
          <w:rFonts w:cstheme="minorHAnsi"/>
          <w:sz w:val="24"/>
          <w:szCs w:val="24"/>
        </w:rPr>
        <w:t xml:space="preserve"> </w:t>
      </w:r>
      <w:r w:rsidR="00B018CF" w:rsidRPr="007B102B">
        <w:rPr>
          <w:rFonts w:cstheme="minorHAnsi"/>
          <w:sz w:val="24"/>
          <w:szCs w:val="24"/>
        </w:rPr>
        <w:t xml:space="preserve">most at-risk </w:t>
      </w:r>
      <w:r w:rsidRPr="007B102B">
        <w:rPr>
          <w:rFonts w:cstheme="minorHAnsi"/>
          <w:sz w:val="24"/>
          <w:szCs w:val="24"/>
        </w:rPr>
        <w:t>of poor later life outcomes</w:t>
      </w:r>
      <w:r w:rsidR="002B6E04">
        <w:rPr>
          <w:rFonts w:cstheme="minorHAnsi"/>
          <w:sz w:val="24"/>
          <w:szCs w:val="24"/>
        </w:rPr>
        <w:t>,</w:t>
      </w:r>
      <w:r w:rsidR="00B018CF" w:rsidRPr="007B102B">
        <w:rPr>
          <w:rFonts w:cstheme="minorHAnsi"/>
          <w:sz w:val="24"/>
          <w:szCs w:val="24"/>
        </w:rPr>
        <w:t xml:space="preserve"> </w:t>
      </w:r>
      <w:r w:rsidRPr="007B102B">
        <w:rPr>
          <w:rFonts w:cstheme="minorHAnsi"/>
          <w:sz w:val="24"/>
          <w:szCs w:val="24"/>
        </w:rPr>
        <w:t xml:space="preserve">help identify potential </w:t>
      </w:r>
      <w:r w:rsidR="00B018CF" w:rsidRPr="007B102B">
        <w:rPr>
          <w:rFonts w:cstheme="minorHAnsi"/>
          <w:sz w:val="24"/>
          <w:szCs w:val="24"/>
        </w:rPr>
        <w:t>points of intervention</w:t>
      </w:r>
      <w:r w:rsidR="002B6E04">
        <w:rPr>
          <w:rFonts w:cstheme="minorHAnsi"/>
          <w:sz w:val="24"/>
          <w:szCs w:val="24"/>
        </w:rPr>
        <w:t>, and reveal diverse support needs</w:t>
      </w:r>
      <w:r w:rsidR="00B018CF" w:rsidRPr="007B102B">
        <w:rPr>
          <w:rFonts w:cstheme="minorHAnsi"/>
          <w:sz w:val="24"/>
          <w:szCs w:val="24"/>
        </w:rPr>
        <w:t xml:space="preserve">. </w:t>
      </w:r>
    </w:p>
    <w:p w14:paraId="266D55A6" w14:textId="77777777" w:rsidR="002B6E04" w:rsidRDefault="00595B9E" w:rsidP="00B018CF">
      <w:pPr>
        <w:rPr>
          <w:rFonts w:cstheme="minorHAnsi"/>
          <w:sz w:val="24"/>
          <w:szCs w:val="24"/>
        </w:rPr>
      </w:pPr>
      <w:r w:rsidRPr="007B102B">
        <w:rPr>
          <w:rFonts w:cstheme="minorHAnsi"/>
          <w:sz w:val="24"/>
          <w:szCs w:val="24"/>
        </w:rPr>
        <w:t xml:space="preserve">For example, </w:t>
      </w:r>
      <w:proofErr w:type="spellStart"/>
      <w:r w:rsidRPr="007B102B">
        <w:rPr>
          <w:rFonts w:cstheme="minorHAnsi"/>
          <w:sz w:val="24"/>
          <w:szCs w:val="24"/>
        </w:rPr>
        <w:t>carers</w:t>
      </w:r>
      <w:proofErr w:type="spellEnd"/>
      <w:r w:rsidRPr="007B102B">
        <w:rPr>
          <w:rFonts w:cstheme="minorHAnsi"/>
          <w:sz w:val="24"/>
          <w:szCs w:val="24"/>
        </w:rPr>
        <w:t xml:space="preserve"> with the most extensive care histories (longest, with the most numerous and complex set of care episodes) (e.g. Serial or Career Care trajectories) are likely to experience the greatest cumulative disadvantage, rather than those with the most intense current care demands (e.g. a Compressed Generational trajectory)</w:t>
      </w:r>
      <w:r w:rsidR="00AF2464">
        <w:rPr>
          <w:rFonts w:cstheme="minorHAnsi"/>
          <w:sz w:val="24"/>
          <w:szCs w:val="24"/>
        </w:rPr>
        <w:t>. Yet it is the latter</w:t>
      </w:r>
      <w:r w:rsidRPr="007B102B">
        <w:rPr>
          <w:rFonts w:cstheme="minorHAnsi"/>
          <w:sz w:val="24"/>
          <w:szCs w:val="24"/>
        </w:rPr>
        <w:t xml:space="preserve"> who are typically the focus of public policy</w:t>
      </w:r>
      <w:r w:rsidR="00AF2464">
        <w:rPr>
          <w:rFonts w:cstheme="minorHAnsi"/>
          <w:sz w:val="24"/>
          <w:szCs w:val="24"/>
        </w:rPr>
        <w:t xml:space="preserve"> based on their large numbers</w:t>
      </w:r>
      <w:r w:rsidRPr="007B102B">
        <w:rPr>
          <w:rFonts w:cstheme="minorHAnsi"/>
          <w:sz w:val="24"/>
          <w:szCs w:val="24"/>
        </w:rPr>
        <w:t xml:space="preserve">. </w:t>
      </w:r>
      <w:r w:rsidR="00AF2464">
        <w:rPr>
          <w:rFonts w:cstheme="minorHAnsi"/>
          <w:sz w:val="24"/>
          <w:szCs w:val="24"/>
        </w:rPr>
        <w:t xml:space="preserve">The different understanding of at-risk </w:t>
      </w:r>
      <w:proofErr w:type="spellStart"/>
      <w:r w:rsidR="00AF2464">
        <w:rPr>
          <w:rFonts w:cstheme="minorHAnsi"/>
          <w:sz w:val="24"/>
          <w:szCs w:val="24"/>
        </w:rPr>
        <w:t>carers</w:t>
      </w:r>
      <w:proofErr w:type="spellEnd"/>
      <w:r w:rsidRPr="007B102B">
        <w:rPr>
          <w:rFonts w:cstheme="minorHAnsi"/>
          <w:sz w:val="24"/>
          <w:szCs w:val="24"/>
        </w:rPr>
        <w:t xml:space="preserve"> </w:t>
      </w:r>
      <w:r w:rsidR="00AF2464">
        <w:rPr>
          <w:rFonts w:cstheme="minorHAnsi"/>
          <w:sz w:val="24"/>
          <w:szCs w:val="24"/>
        </w:rPr>
        <w:t xml:space="preserve">offered by adopting a life course lens </w:t>
      </w:r>
      <w:r w:rsidRPr="007B102B">
        <w:rPr>
          <w:rFonts w:cstheme="minorHAnsi"/>
          <w:sz w:val="24"/>
          <w:szCs w:val="24"/>
        </w:rPr>
        <w:t xml:space="preserve">may </w:t>
      </w:r>
      <w:r w:rsidR="00AF2464">
        <w:rPr>
          <w:rFonts w:cstheme="minorHAnsi"/>
          <w:sz w:val="24"/>
          <w:szCs w:val="24"/>
        </w:rPr>
        <w:t xml:space="preserve">sharpen policymakers’ view of the target population for policy and </w:t>
      </w:r>
      <w:r w:rsidRPr="007B102B">
        <w:rPr>
          <w:rFonts w:cstheme="minorHAnsi"/>
          <w:sz w:val="24"/>
          <w:szCs w:val="24"/>
        </w:rPr>
        <w:t xml:space="preserve">suggest that </w:t>
      </w:r>
      <w:r w:rsidR="00B018CF" w:rsidRPr="007B102B">
        <w:rPr>
          <w:rFonts w:cstheme="minorHAnsi"/>
          <w:sz w:val="24"/>
          <w:szCs w:val="24"/>
        </w:rPr>
        <w:t xml:space="preserve">intervening earlier in the life course </w:t>
      </w:r>
      <w:r w:rsidRPr="007B102B">
        <w:rPr>
          <w:rFonts w:cstheme="minorHAnsi"/>
          <w:sz w:val="24"/>
          <w:szCs w:val="24"/>
        </w:rPr>
        <w:t>is</w:t>
      </w:r>
      <w:r w:rsidR="00B018CF" w:rsidRPr="007B102B">
        <w:rPr>
          <w:rFonts w:cstheme="minorHAnsi"/>
          <w:sz w:val="24"/>
          <w:szCs w:val="24"/>
        </w:rPr>
        <w:t xml:space="preserve"> called for.</w:t>
      </w:r>
      <w:r w:rsidR="002F4486">
        <w:rPr>
          <w:rFonts w:cstheme="minorHAnsi"/>
          <w:sz w:val="24"/>
          <w:szCs w:val="24"/>
        </w:rPr>
        <w:t xml:space="preserve"> </w:t>
      </w:r>
    </w:p>
    <w:p w14:paraId="14EB1776" w14:textId="77777777" w:rsidR="009F02E7" w:rsidRDefault="002F4486" w:rsidP="00B018CF">
      <w:pPr>
        <w:rPr>
          <w:rFonts w:cstheme="minorHAnsi"/>
          <w:sz w:val="24"/>
          <w:szCs w:val="24"/>
        </w:rPr>
      </w:pPr>
      <w:r>
        <w:rPr>
          <w:rFonts w:cstheme="minorHAnsi"/>
          <w:sz w:val="24"/>
          <w:szCs w:val="24"/>
        </w:rPr>
        <w:lastRenderedPageBreak/>
        <w:t xml:space="preserve">It also may suggest the need for different types of interventions. </w:t>
      </w:r>
      <w:r w:rsidR="009F02E7" w:rsidRPr="009F02E7">
        <w:rPr>
          <w:rFonts w:cstheme="minorHAnsi"/>
          <w:sz w:val="24"/>
          <w:szCs w:val="24"/>
        </w:rPr>
        <w:t xml:space="preserve">Career </w:t>
      </w:r>
      <w:proofErr w:type="spellStart"/>
      <w:r w:rsidR="009F02E7" w:rsidRPr="009F02E7">
        <w:rPr>
          <w:rFonts w:cstheme="minorHAnsi"/>
          <w:sz w:val="24"/>
          <w:szCs w:val="24"/>
        </w:rPr>
        <w:t>Carers</w:t>
      </w:r>
      <w:proofErr w:type="spellEnd"/>
      <w:r w:rsidR="009F02E7">
        <w:rPr>
          <w:rFonts w:cstheme="minorHAnsi"/>
          <w:sz w:val="24"/>
          <w:szCs w:val="24"/>
        </w:rPr>
        <w:t>,</w:t>
      </w:r>
      <w:r w:rsidR="009F02E7" w:rsidRPr="009F02E7">
        <w:rPr>
          <w:rFonts w:cstheme="minorHAnsi"/>
          <w:sz w:val="24"/>
          <w:szCs w:val="24"/>
        </w:rPr>
        <w:t xml:space="preserve"> </w:t>
      </w:r>
      <w:r>
        <w:rPr>
          <w:rFonts w:cstheme="minorHAnsi"/>
          <w:sz w:val="24"/>
          <w:szCs w:val="24"/>
        </w:rPr>
        <w:t>who begin their caring careers in their mid-30s, at the same time that they are building their own families and developing their careers</w:t>
      </w:r>
      <w:r w:rsidR="009F02E7">
        <w:rPr>
          <w:rFonts w:cstheme="minorHAnsi"/>
          <w:sz w:val="24"/>
          <w:szCs w:val="24"/>
        </w:rPr>
        <w:t>,</w:t>
      </w:r>
      <w:r>
        <w:rPr>
          <w:rFonts w:cstheme="minorHAnsi"/>
          <w:sz w:val="24"/>
          <w:szCs w:val="24"/>
        </w:rPr>
        <w:t xml:space="preserve"> would emphasize </w:t>
      </w:r>
      <w:r w:rsidR="009F02E7">
        <w:rPr>
          <w:rFonts w:cstheme="minorHAnsi"/>
          <w:sz w:val="24"/>
          <w:szCs w:val="24"/>
        </w:rPr>
        <w:t xml:space="preserve">the need for </w:t>
      </w:r>
      <w:r w:rsidR="00DE58D5">
        <w:rPr>
          <w:rFonts w:cstheme="minorHAnsi"/>
          <w:sz w:val="24"/>
          <w:szCs w:val="24"/>
        </w:rPr>
        <w:t>policies designed to</w:t>
      </w:r>
      <w:r w:rsidR="009F02E7" w:rsidRPr="009F02E7">
        <w:t xml:space="preserve"> </w:t>
      </w:r>
      <w:r w:rsidR="009F02E7">
        <w:rPr>
          <w:rFonts w:cstheme="minorHAnsi"/>
          <w:sz w:val="24"/>
          <w:szCs w:val="24"/>
        </w:rPr>
        <w:t>help them</w:t>
      </w:r>
      <w:r w:rsidR="009F02E7" w:rsidRPr="009F02E7">
        <w:rPr>
          <w:rFonts w:cstheme="minorHAnsi"/>
          <w:sz w:val="24"/>
          <w:szCs w:val="24"/>
        </w:rPr>
        <w:t xml:space="preserve"> </w:t>
      </w:r>
      <w:r w:rsidR="009F02E7">
        <w:rPr>
          <w:rFonts w:cstheme="minorHAnsi"/>
          <w:sz w:val="24"/>
          <w:szCs w:val="24"/>
        </w:rPr>
        <w:t xml:space="preserve">achieve better work-family balance and to </w:t>
      </w:r>
      <w:r w:rsidR="009F02E7" w:rsidRPr="009F02E7">
        <w:rPr>
          <w:rFonts w:cstheme="minorHAnsi"/>
          <w:sz w:val="24"/>
          <w:szCs w:val="24"/>
        </w:rPr>
        <w:t xml:space="preserve">enter or remain in the </w:t>
      </w:r>
      <w:proofErr w:type="spellStart"/>
      <w:r w:rsidR="009F02E7" w:rsidRPr="009F02E7">
        <w:rPr>
          <w:rFonts w:cstheme="minorHAnsi"/>
          <w:sz w:val="24"/>
          <w:szCs w:val="24"/>
        </w:rPr>
        <w:t>labour</w:t>
      </w:r>
      <w:proofErr w:type="spellEnd"/>
      <w:r w:rsidR="009F02E7" w:rsidRPr="009F02E7">
        <w:rPr>
          <w:rFonts w:cstheme="minorHAnsi"/>
          <w:sz w:val="24"/>
          <w:szCs w:val="24"/>
        </w:rPr>
        <w:t xml:space="preserve"> force early in their care journeys</w:t>
      </w:r>
      <w:r>
        <w:rPr>
          <w:rFonts w:cstheme="minorHAnsi"/>
          <w:sz w:val="24"/>
          <w:szCs w:val="24"/>
        </w:rPr>
        <w:t xml:space="preserve">—flexible working arrangements and </w:t>
      </w:r>
      <w:r w:rsidR="009F02E7">
        <w:rPr>
          <w:rFonts w:cstheme="minorHAnsi"/>
          <w:sz w:val="24"/>
          <w:szCs w:val="24"/>
        </w:rPr>
        <w:t xml:space="preserve">short, </w:t>
      </w:r>
      <w:r>
        <w:rPr>
          <w:rFonts w:cstheme="minorHAnsi"/>
          <w:sz w:val="24"/>
          <w:szCs w:val="24"/>
        </w:rPr>
        <w:t xml:space="preserve">job-protected full and partial care leaves, for example. </w:t>
      </w:r>
    </w:p>
    <w:p w14:paraId="7A7A98B7" w14:textId="5E0A4507" w:rsidR="009F02E7" w:rsidRDefault="002F4486" w:rsidP="00B018CF">
      <w:pPr>
        <w:rPr>
          <w:rFonts w:cstheme="minorHAnsi"/>
          <w:sz w:val="24"/>
          <w:szCs w:val="24"/>
        </w:rPr>
      </w:pPr>
      <w:r>
        <w:rPr>
          <w:rFonts w:cstheme="minorHAnsi"/>
          <w:sz w:val="24"/>
          <w:szCs w:val="24"/>
        </w:rPr>
        <w:t xml:space="preserve">In contrast, </w:t>
      </w:r>
      <w:r w:rsidR="00C33157">
        <w:rPr>
          <w:rFonts w:cstheme="minorHAnsi"/>
          <w:sz w:val="24"/>
          <w:szCs w:val="24"/>
        </w:rPr>
        <w:t xml:space="preserve">the needs of </w:t>
      </w:r>
      <w:r w:rsidR="009F02E7">
        <w:rPr>
          <w:rFonts w:cstheme="minorHAnsi"/>
          <w:sz w:val="24"/>
          <w:szCs w:val="24"/>
        </w:rPr>
        <w:t xml:space="preserve">Compressed Generational </w:t>
      </w:r>
      <w:proofErr w:type="spellStart"/>
      <w:r w:rsidR="009F02E7">
        <w:rPr>
          <w:rFonts w:cstheme="minorHAnsi"/>
          <w:sz w:val="24"/>
          <w:szCs w:val="24"/>
        </w:rPr>
        <w:t>carers</w:t>
      </w:r>
      <w:proofErr w:type="spellEnd"/>
      <w:r w:rsidR="009F02E7">
        <w:rPr>
          <w:rFonts w:cstheme="minorHAnsi"/>
          <w:sz w:val="24"/>
          <w:szCs w:val="24"/>
        </w:rPr>
        <w:t xml:space="preserve">, </w:t>
      </w:r>
      <w:r>
        <w:rPr>
          <w:rFonts w:cstheme="minorHAnsi"/>
          <w:sz w:val="24"/>
          <w:szCs w:val="24"/>
        </w:rPr>
        <w:t>who experience a single, short episode of care at or beyond the end of their working lives</w:t>
      </w:r>
      <w:r w:rsidR="00DE58D5">
        <w:rPr>
          <w:rFonts w:cstheme="minorHAnsi"/>
          <w:sz w:val="24"/>
          <w:szCs w:val="24"/>
        </w:rPr>
        <w:t>,</w:t>
      </w:r>
      <w:r>
        <w:rPr>
          <w:rFonts w:cstheme="minorHAnsi"/>
          <w:sz w:val="24"/>
          <w:szCs w:val="24"/>
        </w:rPr>
        <w:t xml:space="preserve"> and at a time when they may be developing their own health problems</w:t>
      </w:r>
      <w:r w:rsidR="00DE58D5">
        <w:rPr>
          <w:rFonts w:cstheme="minorHAnsi"/>
          <w:sz w:val="24"/>
          <w:szCs w:val="24"/>
        </w:rPr>
        <w:t>,</w:t>
      </w:r>
      <w:r>
        <w:rPr>
          <w:rFonts w:cstheme="minorHAnsi"/>
          <w:sz w:val="24"/>
          <w:szCs w:val="24"/>
        </w:rPr>
        <w:t xml:space="preserve"> may run more toward retirement transition assistance, home adaptation </w:t>
      </w:r>
      <w:r w:rsidR="00DE58D5">
        <w:rPr>
          <w:rFonts w:cstheme="minorHAnsi"/>
          <w:sz w:val="24"/>
          <w:szCs w:val="24"/>
        </w:rPr>
        <w:t xml:space="preserve">subsidies </w:t>
      </w:r>
      <w:r>
        <w:rPr>
          <w:rFonts w:cstheme="minorHAnsi"/>
          <w:sz w:val="24"/>
          <w:szCs w:val="24"/>
        </w:rPr>
        <w:t xml:space="preserve">and formal care services. </w:t>
      </w:r>
    </w:p>
    <w:p w14:paraId="7374C933" w14:textId="38ED163B" w:rsidR="00B018CF" w:rsidRPr="007B102B" w:rsidRDefault="002B6E04" w:rsidP="00B018CF">
      <w:pPr>
        <w:rPr>
          <w:rFonts w:cstheme="minorHAnsi"/>
          <w:sz w:val="24"/>
          <w:szCs w:val="24"/>
        </w:rPr>
      </w:pPr>
      <w:r>
        <w:rPr>
          <w:rFonts w:cstheme="minorHAnsi"/>
          <w:sz w:val="24"/>
          <w:szCs w:val="24"/>
        </w:rPr>
        <w:t>On the other hand,</w:t>
      </w:r>
      <w:r w:rsidRPr="007B102B">
        <w:rPr>
          <w:rFonts w:cstheme="minorHAnsi"/>
          <w:sz w:val="24"/>
          <w:szCs w:val="24"/>
        </w:rPr>
        <w:t xml:space="preserve"> Intensive Parent </w:t>
      </w:r>
      <w:proofErr w:type="spellStart"/>
      <w:r w:rsidRPr="007B102B">
        <w:rPr>
          <w:rFonts w:cstheme="minorHAnsi"/>
          <w:sz w:val="24"/>
          <w:szCs w:val="24"/>
        </w:rPr>
        <w:t>Carers</w:t>
      </w:r>
      <w:proofErr w:type="spellEnd"/>
      <w:r>
        <w:rPr>
          <w:rFonts w:cstheme="minorHAnsi"/>
          <w:sz w:val="24"/>
          <w:szCs w:val="24"/>
        </w:rPr>
        <w:t xml:space="preserve">, </w:t>
      </w:r>
      <w:r w:rsidR="002F4486">
        <w:rPr>
          <w:rFonts w:cstheme="minorHAnsi"/>
          <w:sz w:val="24"/>
          <w:szCs w:val="24"/>
        </w:rPr>
        <w:t xml:space="preserve">whose care trajectory </w:t>
      </w:r>
      <w:r>
        <w:rPr>
          <w:rFonts w:cstheme="minorHAnsi"/>
          <w:sz w:val="24"/>
          <w:szCs w:val="24"/>
        </w:rPr>
        <w:t>launches in</w:t>
      </w:r>
      <w:r w:rsidR="002F4486">
        <w:rPr>
          <w:rFonts w:cstheme="minorHAnsi"/>
          <w:sz w:val="24"/>
          <w:szCs w:val="24"/>
        </w:rPr>
        <w:t xml:space="preserve"> mid-life </w:t>
      </w:r>
      <w:r>
        <w:rPr>
          <w:rFonts w:cstheme="minorHAnsi"/>
          <w:sz w:val="24"/>
          <w:szCs w:val="24"/>
        </w:rPr>
        <w:t xml:space="preserve">but comprises multiple, overlapping care episodes spanning about a decade may instead need job protected care leaves or the opportunity to step out of the </w:t>
      </w:r>
      <w:proofErr w:type="spellStart"/>
      <w:r>
        <w:rPr>
          <w:rFonts w:cstheme="minorHAnsi"/>
          <w:sz w:val="24"/>
          <w:szCs w:val="24"/>
        </w:rPr>
        <w:t>labour</w:t>
      </w:r>
      <w:proofErr w:type="spellEnd"/>
      <w:r>
        <w:rPr>
          <w:rFonts w:cstheme="minorHAnsi"/>
          <w:sz w:val="24"/>
          <w:szCs w:val="24"/>
        </w:rPr>
        <w:t xml:space="preserve"> force temporarily with the assurance that will have access to return-to-work assistance when their care responsibilities diminish or end.</w:t>
      </w:r>
    </w:p>
    <w:p w14:paraId="370DFB46" w14:textId="77777777" w:rsidR="00C33157" w:rsidRPr="00C33157" w:rsidRDefault="00C33157" w:rsidP="00EA2AE0">
      <w:pPr>
        <w:rPr>
          <w:rFonts w:cstheme="minorHAnsi"/>
          <w:b/>
          <w:sz w:val="24"/>
          <w:szCs w:val="24"/>
        </w:rPr>
      </w:pPr>
      <w:r w:rsidRPr="00C33157">
        <w:rPr>
          <w:rFonts w:cstheme="minorHAnsi"/>
          <w:b/>
          <w:sz w:val="24"/>
          <w:szCs w:val="24"/>
        </w:rPr>
        <w:t>Conclusion</w:t>
      </w:r>
    </w:p>
    <w:p w14:paraId="158CDB5F" w14:textId="0AB494F3" w:rsidR="00EA2AE0" w:rsidRPr="007B102B" w:rsidRDefault="00814E5B" w:rsidP="00EA2AE0">
      <w:pPr>
        <w:rPr>
          <w:rFonts w:cstheme="minorHAnsi"/>
          <w:sz w:val="24"/>
          <w:szCs w:val="24"/>
        </w:rPr>
      </w:pPr>
      <w:r w:rsidRPr="007B102B">
        <w:rPr>
          <w:rFonts w:cstheme="minorHAnsi"/>
          <w:sz w:val="24"/>
          <w:szCs w:val="24"/>
        </w:rPr>
        <w:t xml:space="preserve">At a minimum </w:t>
      </w:r>
      <w:r w:rsidR="00C33157">
        <w:rPr>
          <w:rFonts w:cstheme="minorHAnsi"/>
          <w:sz w:val="24"/>
          <w:szCs w:val="24"/>
        </w:rPr>
        <w:t>this discussion</w:t>
      </w:r>
      <w:r w:rsidRPr="007B102B">
        <w:rPr>
          <w:rFonts w:cstheme="minorHAnsi"/>
          <w:sz w:val="24"/>
          <w:szCs w:val="24"/>
        </w:rPr>
        <w:t xml:space="preserve"> suggest that we need more and better information about </w:t>
      </w:r>
      <w:proofErr w:type="spellStart"/>
      <w:r w:rsidRPr="007B102B">
        <w:rPr>
          <w:rFonts w:cstheme="minorHAnsi"/>
          <w:sz w:val="24"/>
          <w:szCs w:val="24"/>
        </w:rPr>
        <w:t>carers</w:t>
      </w:r>
      <w:proofErr w:type="spellEnd"/>
      <w:r w:rsidRPr="007B102B">
        <w:rPr>
          <w:rFonts w:cstheme="minorHAnsi"/>
          <w:sz w:val="24"/>
          <w:szCs w:val="24"/>
        </w:rPr>
        <w:t xml:space="preserve"> in order to understand their needs—not just about their current circumstances but also about the pathways that led them to those circumstances. </w:t>
      </w:r>
      <w:r w:rsidR="00EA2AE0" w:rsidRPr="00DE58D5">
        <w:rPr>
          <w:rFonts w:cstheme="minorHAnsi"/>
          <w:sz w:val="24"/>
          <w:szCs w:val="24"/>
        </w:rPr>
        <w:t xml:space="preserve">As McDaniel and Bernard (2011) point out, a life course approach to policy making “can make visible policy options and interventions previously hidden” (p. S2). Yet, a life course approach to policy development is hardly radical. Social policy is often made to mitigate the impact of risks arising from life course transitions and events on subsequent life chances. </w:t>
      </w:r>
      <w:r w:rsidR="00C33157">
        <w:rPr>
          <w:rFonts w:cstheme="minorHAnsi"/>
          <w:sz w:val="24"/>
          <w:szCs w:val="24"/>
        </w:rPr>
        <w:t>P</w:t>
      </w:r>
      <w:r w:rsidR="00EA2AE0" w:rsidRPr="00DE58D5">
        <w:rPr>
          <w:rFonts w:cstheme="minorHAnsi"/>
          <w:sz w:val="24"/>
          <w:szCs w:val="24"/>
        </w:rPr>
        <w:t>olicy levers across the employment life course are well developed</w:t>
      </w:r>
      <w:r w:rsidR="00C33157">
        <w:rPr>
          <w:rFonts w:cstheme="minorHAnsi"/>
          <w:sz w:val="24"/>
          <w:szCs w:val="24"/>
        </w:rPr>
        <w:t>, comprising</w:t>
      </w:r>
      <w:r w:rsidR="00EA2AE0" w:rsidRPr="00DE58D5">
        <w:rPr>
          <w:rFonts w:cstheme="minorHAnsi"/>
          <w:sz w:val="24"/>
          <w:szCs w:val="24"/>
        </w:rPr>
        <w:t xml:space="preserve"> strategies to enhance </w:t>
      </w:r>
      <w:proofErr w:type="spellStart"/>
      <w:r w:rsidR="00EA2AE0" w:rsidRPr="00DE58D5">
        <w:rPr>
          <w:rFonts w:cstheme="minorHAnsi"/>
          <w:sz w:val="24"/>
          <w:szCs w:val="24"/>
        </w:rPr>
        <w:t>labour</w:t>
      </w:r>
      <w:proofErr w:type="spellEnd"/>
      <w:r w:rsidR="00EA2AE0" w:rsidRPr="00DE58D5">
        <w:rPr>
          <w:rFonts w:cstheme="minorHAnsi"/>
          <w:sz w:val="24"/>
          <w:szCs w:val="24"/>
        </w:rPr>
        <w:t xml:space="preserve"> force engagement of young people; parental leaves to assist new parents; and increases in age of pension eligibility to retain older workers. A policy lens on life courses of family care could similarly mitigate risks to </w:t>
      </w:r>
      <w:proofErr w:type="spellStart"/>
      <w:r w:rsidR="00EA2AE0" w:rsidRPr="00DE58D5">
        <w:rPr>
          <w:rFonts w:cstheme="minorHAnsi"/>
          <w:sz w:val="24"/>
          <w:szCs w:val="24"/>
        </w:rPr>
        <w:t>carers</w:t>
      </w:r>
      <w:proofErr w:type="spellEnd"/>
      <w:r w:rsidR="00EA2AE0" w:rsidRPr="00DE58D5">
        <w:rPr>
          <w:rFonts w:cstheme="minorHAnsi"/>
          <w:sz w:val="24"/>
          <w:szCs w:val="24"/>
        </w:rPr>
        <w:t>.</w:t>
      </w:r>
    </w:p>
    <w:p w14:paraId="77997344" w14:textId="67C2690F" w:rsidR="00EA2AE0" w:rsidRPr="007B102B" w:rsidRDefault="00EA2AE0" w:rsidP="00EA2AE0">
      <w:pPr>
        <w:rPr>
          <w:rFonts w:cstheme="minorHAnsi"/>
          <w:sz w:val="24"/>
          <w:szCs w:val="24"/>
        </w:rPr>
      </w:pPr>
    </w:p>
    <w:p w14:paraId="7CFF5463" w14:textId="77777777" w:rsidR="00C33157" w:rsidRDefault="00C33157">
      <w:pPr>
        <w:rPr>
          <w:rFonts w:cstheme="minorHAnsi"/>
          <w:b/>
          <w:sz w:val="24"/>
          <w:szCs w:val="24"/>
        </w:rPr>
      </w:pPr>
      <w:r>
        <w:rPr>
          <w:rFonts w:cstheme="minorHAnsi"/>
          <w:b/>
          <w:sz w:val="24"/>
          <w:szCs w:val="24"/>
        </w:rPr>
        <w:br w:type="page"/>
      </w:r>
    </w:p>
    <w:p w14:paraId="20352F38" w14:textId="57FF6CD7" w:rsidR="00274B1A" w:rsidRPr="007B102B" w:rsidRDefault="00274B1A" w:rsidP="008D5B8A">
      <w:pPr>
        <w:rPr>
          <w:rFonts w:cstheme="minorHAnsi"/>
          <w:b/>
          <w:sz w:val="24"/>
          <w:szCs w:val="24"/>
        </w:rPr>
      </w:pPr>
      <w:r w:rsidRPr="007B102B">
        <w:rPr>
          <w:rFonts w:cstheme="minorHAnsi"/>
          <w:b/>
          <w:sz w:val="24"/>
          <w:szCs w:val="24"/>
        </w:rPr>
        <w:lastRenderedPageBreak/>
        <w:t>References</w:t>
      </w:r>
    </w:p>
    <w:p w14:paraId="31BD088D" w14:textId="1DFE6364" w:rsidR="0079419E" w:rsidRPr="007B102B" w:rsidRDefault="0079419E" w:rsidP="0079419E">
      <w:pPr>
        <w:autoSpaceDE w:val="0"/>
        <w:autoSpaceDN w:val="0"/>
        <w:adjustRightInd w:val="0"/>
        <w:spacing w:after="120" w:line="240" w:lineRule="auto"/>
        <w:ind w:left="360" w:hanging="360"/>
        <w:rPr>
          <w:rFonts w:cstheme="minorHAnsi"/>
          <w:sz w:val="24"/>
          <w:szCs w:val="24"/>
        </w:rPr>
      </w:pPr>
      <w:r w:rsidRPr="007B102B">
        <w:rPr>
          <w:rFonts w:cstheme="minorHAnsi"/>
          <w:sz w:val="24"/>
          <w:szCs w:val="24"/>
        </w:rPr>
        <w:t xml:space="preserve">Bauer, J. &amp; Sousa-Poza, A. (2016). Impacts of informal caregiving on caregiver employment, health and family. </w:t>
      </w:r>
      <w:r w:rsidRPr="007B102B">
        <w:rPr>
          <w:rFonts w:cstheme="minorHAnsi"/>
          <w:i/>
          <w:sz w:val="24"/>
          <w:szCs w:val="24"/>
        </w:rPr>
        <w:t>Population Ageing</w:t>
      </w:r>
      <w:r w:rsidRPr="007B102B">
        <w:rPr>
          <w:rFonts w:cstheme="minorHAnsi"/>
          <w:sz w:val="24"/>
          <w:szCs w:val="24"/>
        </w:rPr>
        <w:t>, 8, 113–145.</w:t>
      </w:r>
    </w:p>
    <w:p w14:paraId="20F75910" w14:textId="4CA9B321" w:rsidR="00EF1918" w:rsidRPr="007B102B" w:rsidRDefault="00EF1918" w:rsidP="00EF1918">
      <w:pPr>
        <w:autoSpaceDE w:val="0"/>
        <w:autoSpaceDN w:val="0"/>
        <w:adjustRightInd w:val="0"/>
        <w:spacing w:after="0" w:line="240" w:lineRule="auto"/>
        <w:ind w:left="360" w:hanging="360"/>
        <w:rPr>
          <w:rFonts w:cstheme="minorHAnsi"/>
          <w:sz w:val="24"/>
          <w:szCs w:val="24"/>
        </w:rPr>
      </w:pPr>
      <w:r w:rsidRPr="007B102B">
        <w:rPr>
          <w:rFonts w:cstheme="minorHAnsi"/>
          <w:sz w:val="24"/>
          <w:szCs w:val="24"/>
        </w:rPr>
        <w:t xml:space="preserve">Colombo, F. </w:t>
      </w:r>
      <w:r w:rsidRPr="007B102B">
        <w:rPr>
          <w:rFonts w:cstheme="minorHAnsi"/>
          <w:i/>
          <w:iCs/>
          <w:sz w:val="24"/>
          <w:szCs w:val="24"/>
        </w:rPr>
        <w:t xml:space="preserve">et al. </w:t>
      </w:r>
      <w:r w:rsidRPr="007B102B">
        <w:rPr>
          <w:rFonts w:cstheme="minorHAnsi"/>
          <w:sz w:val="24"/>
          <w:szCs w:val="24"/>
        </w:rPr>
        <w:t xml:space="preserve">(2011), </w:t>
      </w:r>
      <w:r w:rsidRPr="007B102B">
        <w:rPr>
          <w:rFonts w:cstheme="minorHAnsi"/>
          <w:i/>
          <w:iCs/>
          <w:sz w:val="24"/>
          <w:szCs w:val="24"/>
        </w:rPr>
        <w:t>Help Wanted? Providing and Paying for Long-Term Care</w:t>
      </w:r>
      <w:r w:rsidR="00BE432C" w:rsidRPr="007B102B">
        <w:rPr>
          <w:rFonts w:cstheme="minorHAnsi"/>
          <w:i/>
          <w:iCs/>
          <w:sz w:val="24"/>
          <w:szCs w:val="24"/>
        </w:rPr>
        <w:t xml:space="preserve">, </w:t>
      </w:r>
      <w:r w:rsidRPr="007B102B">
        <w:rPr>
          <w:rFonts w:cstheme="minorHAnsi"/>
          <w:sz w:val="24"/>
          <w:szCs w:val="24"/>
        </w:rPr>
        <w:t>OECD Health Policy Studies</w:t>
      </w:r>
      <w:r w:rsidR="00BE432C" w:rsidRPr="007B102B">
        <w:rPr>
          <w:rFonts w:cstheme="minorHAnsi"/>
          <w:sz w:val="24"/>
          <w:szCs w:val="24"/>
        </w:rPr>
        <w:t xml:space="preserve">. Paris: </w:t>
      </w:r>
      <w:r w:rsidRPr="007B102B">
        <w:rPr>
          <w:rFonts w:cstheme="minorHAnsi"/>
          <w:sz w:val="24"/>
          <w:szCs w:val="24"/>
        </w:rPr>
        <w:t xml:space="preserve">OECD Publishing. </w:t>
      </w:r>
      <w:r w:rsidRPr="007B102B">
        <w:rPr>
          <w:rFonts w:cstheme="minorHAnsi"/>
          <w:i/>
          <w:iCs/>
          <w:sz w:val="24"/>
          <w:szCs w:val="24"/>
        </w:rPr>
        <w:t>http://dx.doi.org/10.1787/9789264097759-en</w:t>
      </w:r>
    </w:p>
    <w:p w14:paraId="6B4AA707" w14:textId="102B4D08" w:rsidR="00442B9C" w:rsidRDefault="00442B9C" w:rsidP="00442B9C">
      <w:pPr>
        <w:spacing w:before="120" w:after="120" w:line="240" w:lineRule="auto"/>
        <w:ind w:left="360" w:hanging="360"/>
        <w:rPr>
          <w:rFonts w:cstheme="minorHAnsi"/>
          <w:sz w:val="24"/>
          <w:szCs w:val="24"/>
          <w:lang w:val="en-CA"/>
        </w:rPr>
      </w:pPr>
      <w:r w:rsidRPr="007B102B">
        <w:rPr>
          <w:rFonts w:cstheme="minorHAnsi"/>
          <w:sz w:val="24"/>
          <w:szCs w:val="24"/>
          <w:lang w:val="en-CA"/>
        </w:rPr>
        <w:t xml:space="preserve">Dyer WJ and Day RD (2015) Investigating family shared realities with factor mixture modeling. </w:t>
      </w:r>
      <w:r w:rsidRPr="007B102B">
        <w:rPr>
          <w:rFonts w:cstheme="minorHAnsi"/>
          <w:i/>
          <w:sz w:val="24"/>
          <w:szCs w:val="24"/>
          <w:lang w:val="en-CA"/>
        </w:rPr>
        <w:t>Journal of Marriage and Family</w:t>
      </w:r>
      <w:r w:rsidRPr="007B102B">
        <w:rPr>
          <w:rFonts w:cstheme="minorHAnsi"/>
          <w:sz w:val="24"/>
          <w:szCs w:val="24"/>
          <w:lang w:val="en-CA"/>
        </w:rPr>
        <w:t>, 77, February, 191-208.</w:t>
      </w:r>
    </w:p>
    <w:p w14:paraId="6836F87B" w14:textId="3E5D8812" w:rsidR="005D028A" w:rsidRPr="007B102B" w:rsidRDefault="005D028A" w:rsidP="00442B9C">
      <w:pPr>
        <w:spacing w:before="120" w:after="120" w:line="240" w:lineRule="auto"/>
        <w:ind w:left="360" w:hanging="360"/>
        <w:rPr>
          <w:rFonts w:cstheme="minorHAnsi"/>
          <w:sz w:val="24"/>
          <w:szCs w:val="24"/>
          <w:lang w:val="en-CA"/>
        </w:rPr>
      </w:pPr>
      <w:r w:rsidRPr="005D028A">
        <w:rPr>
          <w:rFonts w:cstheme="minorHAnsi"/>
          <w:sz w:val="24"/>
          <w:szCs w:val="24"/>
          <w:lang w:val="en-CA"/>
        </w:rPr>
        <w:t xml:space="preserve">Keating, N. &amp; Eales, J. (2017). Social consequences of family care to adults: </w:t>
      </w:r>
      <w:r>
        <w:rPr>
          <w:rFonts w:cstheme="minorHAnsi"/>
          <w:sz w:val="24"/>
          <w:szCs w:val="24"/>
          <w:lang w:val="en-CA"/>
        </w:rPr>
        <w:t>A</w:t>
      </w:r>
      <w:r w:rsidRPr="005D028A">
        <w:rPr>
          <w:rFonts w:cstheme="minorHAnsi"/>
          <w:sz w:val="24"/>
          <w:szCs w:val="24"/>
          <w:lang w:val="en-CA"/>
        </w:rPr>
        <w:t xml:space="preserve"> scoping review</w:t>
      </w:r>
      <w:r>
        <w:rPr>
          <w:rFonts w:cstheme="minorHAnsi"/>
          <w:sz w:val="24"/>
          <w:szCs w:val="24"/>
          <w:lang w:val="en-CA"/>
        </w:rPr>
        <w:t xml:space="preserve">. </w:t>
      </w:r>
      <w:r w:rsidRPr="005D028A">
        <w:rPr>
          <w:rFonts w:cstheme="minorHAnsi"/>
          <w:i/>
          <w:sz w:val="24"/>
          <w:szCs w:val="24"/>
          <w:lang w:val="en-CA"/>
        </w:rPr>
        <w:t>International Journal of Care and Caring,</w:t>
      </w:r>
      <w:r w:rsidRPr="005D028A">
        <w:rPr>
          <w:rFonts w:cstheme="minorHAnsi"/>
          <w:sz w:val="24"/>
          <w:szCs w:val="24"/>
          <w:lang w:val="en-CA"/>
        </w:rPr>
        <w:t xml:space="preserve"> </w:t>
      </w:r>
      <w:r w:rsidRPr="005D028A">
        <w:rPr>
          <w:rFonts w:cstheme="minorHAnsi"/>
          <w:i/>
          <w:sz w:val="24"/>
          <w:szCs w:val="24"/>
          <w:lang w:val="en-CA"/>
        </w:rPr>
        <w:t>1</w:t>
      </w:r>
      <w:r>
        <w:rPr>
          <w:rFonts w:cstheme="minorHAnsi"/>
          <w:sz w:val="24"/>
          <w:szCs w:val="24"/>
          <w:lang w:val="en-CA"/>
        </w:rPr>
        <w:t>(</w:t>
      </w:r>
      <w:r w:rsidRPr="005D028A">
        <w:rPr>
          <w:rFonts w:cstheme="minorHAnsi"/>
          <w:sz w:val="24"/>
          <w:szCs w:val="24"/>
          <w:lang w:val="en-CA"/>
        </w:rPr>
        <w:t>2</w:t>
      </w:r>
      <w:r>
        <w:rPr>
          <w:rFonts w:cstheme="minorHAnsi"/>
          <w:sz w:val="24"/>
          <w:szCs w:val="24"/>
          <w:lang w:val="en-CA"/>
        </w:rPr>
        <w:t>)</w:t>
      </w:r>
      <w:r w:rsidRPr="005D028A">
        <w:rPr>
          <w:rFonts w:cstheme="minorHAnsi"/>
          <w:sz w:val="24"/>
          <w:szCs w:val="24"/>
          <w:lang w:val="en-CA"/>
        </w:rPr>
        <w:t>, 153-173</w:t>
      </w:r>
    </w:p>
    <w:p w14:paraId="34635D5A" w14:textId="77777777" w:rsidR="0079419E" w:rsidRPr="007B102B" w:rsidRDefault="0079419E" w:rsidP="00442B9C">
      <w:pPr>
        <w:spacing w:line="240" w:lineRule="auto"/>
        <w:ind w:left="360" w:hanging="360"/>
        <w:rPr>
          <w:rFonts w:cstheme="minorHAnsi"/>
          <w:sz w:val="24"/>
          <w:szCs w:val="24"/>
          <w:lang w:val="en-CA"/>
        </w:rPr>
      </w:pPr>
      <w:r w:rsidRPr="007B102B">
        <w:rPr>
          <w:rFonts w:cstheme="minorHAnsi"/>
          <w:sz w:val="24"/>
          <w:szCs w:val="24"/>
          <w:lang w:val="en-CA"/>
        </w:rPr>
        <w:t xml:space="preserve">Keating, N., Eales, J., Funk, L., Fast, J., &amp; Min, J. (2019), ‘Life course trajectories of family care’, </w:t>
      </w:r>
      <w:r w:rsidRPr="007B102B">
        <w:rPr>
          <w:rFonts w:cstheme="minorHAnsi"/>
          <w:i/>
          <w:sz w:val="24"/>
          <w:szCs w:val="24"/>
          <w:lang w:val="en-CA"/>
        </w:rPr>
        <w:t>International Journal of Care and Caring</w:t>
      </w:r>
      <w:r w:rsidRPr="007B102B">
        <w:rPr>
          <w:rFonts w:cstheme="minorHAnsi"/>
          <w:sz w:val="24"/>
          <w:szCs w:val="24"/>
          <w:lang w:val="en-CA"/>
        </w:rPr>
        <w:t>, 1(2),</w:t>
      </w:r>
    </w:p>
    <w:p w14:paraId="28AB5B41" w14:textId="77777777" w:rsidR="00C33157" w:rsidRPr="00C33157" w:rsidRDefault="00C33157" w:rsidP="00C33157">
      <w:pPr>
        <w:spacing w:before="120" w:after="120" w:line="240" w:lineRule="auto"/>
        <w:ind w:left="360" w:hanging="360"/>
        <w:rPr>
          <w:rFonts w:eastAsia="Times New Roman" w:cstheme="minorHAnsi"/>
          <w:sz w:val="24"/>
          <w:szCs w:val="24"/>
          <w:lang w:val="en-CA" w:eastAsia="en-CA"/>
        </w:rPr>
      </w:pPr>
      <w:r w:rsidRPr="00C33157">
        <w:rPr>
          <w:rFonts w:eastAsia="Times New Roman" w:cstheme="minorHAnsi"/>
          <w:sz w:val="24"/>
          <w:szCs w:val="24"/>
          <w:lang w:eastAsia="en-CA"/>
        </w:rPr>
        <w:t>McDaniel, S., &amp; Bernard, P. (2011). Life Course as a Policy Lens: Challenges and Opportunities, Canadian Public Policy, 37, S1-S13.</w:t>
      </w:r>
    </w:p>
    <w:p w14:paraId="1BEB2715" w14:textId="1CF5EB07" w:rsidR="00670E94" w:rsidRPr="007B102B" w:rsidRDefault="00442B9C" w:rsidP="00442B9C">
      <w:pPr>
        <w:spacing w:before="120" w:after="120" w:line="240" w:lineRule="auto"/>
        <w:ind w:left="360" w:hanging="360"/>
        <w:rPr>
          <w:rFonts w:eastAsia="Times New Roman" w:cstheme="minorHAnsi"/>
          <w:sz w:val="24"/>
          <w:szCs w:val="24"/>
          <w:lang w:val="en-CA" w:eastAsia="en-CA"/>
        </w:rPr>
      </w:pPr>
      <w:r w:rsidRPr="007B102B">
        <w:rPr>
          <w:rFonts w:eastAsia="Times New Roman" w:cstheme="minorHAnsi"/>
          <w:sz w:val="24"/>
          <w:szCs w:val="24"/>
          <w:lang w:val="en-CA" w:eastAsia="en-CA"/>
        </w:rPr>
        <w:t>Moen</w:t>
      </w:r>
      <w:r w:rsidR="00670E94" w:rsidRPr="007B102B">
        <w:rPr>
          <w:rFonts w:eastAsia="Times New Roman" w:cstheme="minorHAnsi"/>
          <w:sz w:val="24"/>
          <w:szCs w:val="24"/>
          <w:lang w:val="en-CA" w:eastAsia="en-CA"/>
        </w:rPr>
        <w:t xml:space="preserve"> P</w:t>
      </w:r>
      <w:r w:rsidRPr="007B102B">
        <w:rPr>
          <w:rFonts w:eastAsia="Times New Roman" w:cstheme="minorHAnsi"/>
          <w:sz w:val="24"/>
          <w:szCs w:val="24"/>
          <w:lang w:val="en-CA" w:eastAsia="en-CA"/>
        </w:rPr>
        <w:t>,</w:t>
      </w:r>
      <w:r w:rsidR="00670E94" w:rsidRPr="007B102B">
        <w:rPr>
          <w:rFonts w:eastAsia="Times New Roman" w:cstheme="minorHAnsi"/>
          <w:sz w:val="24"/>
          <w:szCs w:val="24"/>
          <w:lang w:val="en-CA" w:eastAsia="en-CA"/>
        </w:rPr>
        <w:t xml:space="preserve"> and </w:t>
      </w:r>
      <w:proofErr w:type="spellStart"/>
      <w:r w:rsidR="00670E94" w:rsidRPr="007B102B">
        <w:rPr>
          <w:rFonts w:eastAsia="Times New Roman" w:cstheme="minorHAnsi"/>
          <w:sz w:val="24"/>
          <w:szCs w:val="24"/>
          <w:lang w:val="en-CA" w:eastAsia="en-CA"/>
        </w:rPr>
        <w:t>DePasquale</w:t>
      </w:r>
      <w:proofErr w:type="spellEnd"/>
      <w:r w:rsidR="00670E94" w:rsidRPr="007B102B">
        <w:rPr>
          <w:rFonts w:eastAsia="Times New Roman" w:cstheme="minorHAnsi"/>
          <w:sz w:val="24"/>
          <w:szCs w:val="24"/>
          <w:lang w:val="en-CA" w:eastAsia="en-CA"/>
        </w:rPr>
        <w:t xml:space="preserve"> N (2017) Family care work: a policy-relevant research agenda</w:t>
      </w:r>
      <w:r w:rsidRPr="007B102B">
        <w:rPr>
          <w:rFonts w:eastAsia="Times New Roman" w:cstheme="minorHAnsi"/>
          <w:sz w:val="24"/>
          <w:szCs w:val="24"/>
          <w:lang w:val="en-CA" w:eastAsia="en-CA"/>
        </w:rPr>
        <w:t>.</w:t>
      </w:r>
      <w:r w:rsidR="00670E94" w:rsidRPr="007B102B">
        <w:rPr>
          <w:rFonts w:eastAsia="Times New Roman" w:cstheme="minorHAnsi"/>
          <w:sz w:val="24"/>
          <w:szCs w:val="24"/>
          <w:lang w:val="en-CA" w:eastAsia="en-CA"/>
        </w:rPr>
        <w:t xml:space="preserve"> </w:t>
      </w:r>
      <w:r w:rsidR="00670E94" w:rsidRPr="007B102B">
        <w:rPr>
          <w:rFonts w:eastAsia="Times New Roman" w:cstheme="minorHAnsi"/>
          <w:i/>
          <w:sz w:val="24"/>
          <w:szCs w:val="24"/>
          <w:lang w:val="en-CA" w:eastAsia="en-CA"/>
        </w:rPr>
        <w:t>International Journal of Care and Caring</w:t>
      </w:r>
      <w:r w:rsidR="00670E94" w:rsidRPr="007B102B">
        <w:rPr>
          <w:rFonts w:eastAsia="Times New Roman" w:cstheme="minorHAnsi"/>
          <w:sz w:val="24"/>
          <w:szCs w:val="24"/>
          <w:lang w:val="en-CA" w:eastAsia="en-CA"/>
        </w:rPr>
        <w:t>, 1(1): 45-62.</w:t>
      </w:r>
    </w:p>
    <w:p w14:paraId="5E8B2A85" w14:textId="472C5EE4" w:rsidR="00670E94" w:rsidRPr="007B102B" w:rsidRDefault="00442B9C" w:rsidP="00442B9C">
      <w:pPr>
        <w:spacing w:line="240" w:lineRule="auto"/>
        <w:ind w:left="360" w:hanging="360"/>
        <w:rPr>
          <w:rFonts w:cstheme="minorHAnsi"/>
          <w:sz w:val="24"/>
          <w:szCs w:val="24"/>
          <w:lang w:val="en-CA"/>
        </w:rPr>
      </w:pPr>
      <w:proofErr w:type="spellStart"/>
      <w:r w:rsidRPr="007B102B">
        <w:rPr>
          <w:rFonts w:cstheme="minorHAnsi"/>
          <w:sz w:val="24"/>
          <w:szCs w:val="24"/>
          <w:lang w:val="en-CA"/>
        </w:rPr>
        <w:t>Nylund</w:t>
      </w:r>
      <w:proofErr w:type="spellEnd"/>
      <w:r w:rsidRPr="007B102B">
        <w:rPr>
          <w:rFonts w:cstheme="minorHAnsi"/>
          <w:sz w:val="24"/>
          <w:szCs w:val="24"/>
          <w:lang w:val="en-CA"/>
        </w:rPr>
        <w:t xml:space="preserve"> K, </w:t>
      </w:r>
      <w:proofErr w:type="spellStart"/>
      <w:r w:rsidRPr="007B102B">
        <w:rPr>
          <w:rFonts w:cstheme="minorHAnsi"/>
          <w:sz w:val="24"/>
          <w:szCs w:val="24"/>
          <w:lang w:val="en-CA"/>
        </w:rPr>
        <w:t>Asparouhov</w:t>
      </w:r>
      <w:proofErr w:type="spellEnd"/>
      <w:r w:rsidRPr="007B102B">
        <w:rPr>
          <w:rFonts w:cstheme="minorHAnsi"/>
          <w:sz w:val="24"/>
          <w:szCs w:val="24"/>
          <w:lang w:val="en-CA"/>
        </w:rPr>
        <w:t xml:space="preserve"> T and </w:t>
      </w:r>
      <w:proofErr w:type="spellStart"/>
      <w:r w:rsidRPr="007B102B">
        <w:rPr>
          <w:rFonts w:cstheme="minorHAnsi"/>
          <w:sz w:val="24"/>
          <w:szCs w:val="24"/>
          <w:lang w:val="en-CA"/>
        </w:rPr>
        <w:t>Muthén</w:t>
      </w:r>
      <w:proofErr w:type="spellEnd"/>
      <w:r w:rsidRPr="007B102B">
        <w:rPr>
          <w:rFonts w:cstheme="minorHAnsi"/>
          <w:sz w:val="24"/>
          <w:szCs w:val="24"/>
          <w:lang w:val="en-CA"/>
        </w:rPr>
        <w:t xml:space="preserve"> B (2007) </w:t>
      </w:r>
      <w:proofErr w:type="gramStart"/>
      <w:r w:rsidRPr="007B102B">
        <w:rPr>
          <w:rFonts w:cstheme="minorHAnsi"/>
          <w:sz w:val="24"/>
          <w:szCs w:val="24"/>
          <w:lang w:val="en-CA"/>
        </w:rPr>
        <w:t>Deciding</w:t>
      </w:r>
      <w:proofErr w:type="gramEnd"/>
      <w:r w:rsidRPr="007B102B">
        <w:rPr>
          <w:rFonts w:cstheme="minorHAnsi"/>
          <w:sz w:val="24"/>
          <w:szCs w:val="24"/>
          <w:lang w:val="en-CA"/>
        </w:rPr>
        <w:t xml:space="preserve"> on the number of classes in latent class analysis and growth mixture modeling: A Monte Carlo simulation study. </w:t>
      </w:r>
      <w:r w:rsidRPr="007B102B">
        <w:rPr>
          <w:rFonts w:cstheme="minorHAnsi"/>
          <w:i/>
          <w:sz w:val="24"/>
          <w:szCs w:val="24"/>
          <w:lang w:val="en-CA"/>
        </w:rPr>
        <w:t>Structural Equation Modeling</w:t>
      </w:r>
      <w:r w:rsidRPr="007B102B">
        <w:rPr>
          <w:rFonts w:cstheme="minorHAnsi"/>
          <w:sz w:val="24"/>
          <w:szCs w:val="24"/>
          <w:lang w:val="en-CA"/>
        </w:rPr>
        <w:t>, 14, 4, 535-569.</w:t>
      </w:r>
    </w:p>
    <w:p w14:paraId="0C411CCF" w14:textId="750C8055" w:rsidR="00891A12" w:rsidRPr="007B102B" w:rsidRDefault="00891A12" w:rsidP="00891A12">
      <w:pPr>
        <w:spacing w:line="240" w:lineRule="auto"/>
        <w:ind w:left="360" w:hanging="360"/>
        <w:rPr>
          <w:rFonts w:cstheme="minorHAnsi"/>
          <w:sz w:val="24"/>
          <w:szCs w:val="24"/>
        </w:rPr>
      </w:pPr>
      <w:r w:rsidRPr="007B102B">
        <w:rPr>
          <w:rFonts w:cstheme="minorHAnsi"/>
          <w:sz w:val="24"/>
          <w:szCs w:val="24"/>
        </w:rPr>
        <w:t xml:space="preserve">Sinha, S.K., Griffin, B., Ringer, T., </w:t>
      </w:r>
      <w:proofErr w:type="spellStart"/>
      <w:r w:rsidRPr="007B102B">
        <w:rPr>
          <w:rFonts w:cstheme="minorHAnsi"/>
          <w:sz w:val="24"/>
          <w:szCs w:val="24"/>
        </w:rPr>
        <w:t>Reppas-Rindlisbacher</w:t>
      </w:r>
      <w:proofErr w:type="spellEnd"/>
      <w:r w:rsidRPr="007B102B">
        <w:rPr>
          <w:rFonts w:cstheme="minorHAnsi"/>
          <w:sz w:val="24"/>
          <w:szCs w:val="24"/>
        </w:rPr>
        <w:t>, C., Stewart, E., Wong, I., Callan, S., Anderson, G. (2016).</w:t>
      </w:r>
      <w:r w:rsidR="006B5993" w:rsidRPr="007B102B">
        <w:rPr>
          <w:rFonts w:cstheme="minorHAnsi"/>
          <w:sz w:val="24"/>
          <w:szCs w:val="24"/>
        </w:rPr>
        <w:t xml:space="preserve"> </w:t>
      </w:r>
      <w:r w:rsidRPr="007B102B">
        <w:rPr>
          <w:rFonts w:cstheme="minorHAnsi"/>
          <w:i/>
          <w:sz w:val="24"/>
          <w:szCs w:val="24"/>
        </w:rPr>
        <w:t>An Evidence-Informed National Seniors Strategy for Canada</w:t>
      </w:r>
      <w:r w:rsidRPr="007B102B">
        <w:rPr>
          <w:rFonts w:cstheme="minorHAnsi"/>
          <w:sz w:val="24"/>
          <w:szCs w:val="24"/>
        </w:rPr>
        <w:t xml:space="preserve"> - 2nd edition. Toronto, ON: Alliance for a</w:t>
      </w:r>
      <w:r w:rsidR="006B5993" w:rsidRPr="007B102B">
        <w:rPr>
          <w:rFonts w:cstheme="minorHAnsi"/>
          <w:sz w:val="24"/>
          <w:szCs w:val="24"/>
        </w:rPr>
        <w:t xml:space="preserve"> </w:t>
      </w:r>
      <w:r w:rsidRPr="007B102B">
        <w:rPr>
          <w:rFonts w:cstheme="minorHAnsi"/>
          <w:sz w:val="24"/>
          <w:szCs w:val="24"/>
        </w:rPr>
        <w:t>National Seniors Strategy.</w:t>
      </w:r>
    </w:p>
    <w:sectPr w:rsidR="00891A12" w:rsidRPr="007B102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F4D76" w14:textId="77777777" w:rsidR="00B13A36" w:rsidRDefault="00B13A36" w:rsidP="00A30A5C">
      <w:pPr>
        <w:spacing w:after="0" w:line="240" w:lineRule="auto"/>
      </w:pPr>
      <w:r>
        <w:separator/>
      </w:r>
    </w:p>
  </w:endnote>
  <w:endnote w:type="continuationSeparator" w:id="0">
    <w:p w14:paraId="1316701C" w14:textId="77777777" w:rsidR="00B13A36" w:rsidRDefault="00B13A36" w:rsidP="00A3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85214"/>
      <w:docPartObj>
        <w:docPartGallery w:val="Page Numbers (Bottom of Page)"/>
        <w:docPartUnique/>
      </w:docPartObj>
    </w:sdtPr>
    <w:sdtEndPr>
      <w:rPr>
        <w:noProof/>
      </w:rPr>
    </w:sdtEndPr>
    <w:sdtContent>
      <w:p w14:paraId="6CEDFCAC" w14:textId="1BA49FF9" w:rsidR="00EB3CE7" w:rsidRDefault="00EB3C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486E3A" w14:textId="77777777" w:rsidR="00EB3CE7" w:rsidRDefault="00EB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72B6" w14:textId="77777777" w:rsidR="00B13A36" w:rsidRDefault="00B13A36" w:rsidP="00A30A5C">
      <w:pPr>
        <w:spacing w:after="0" w:line="240" w:lineRule="auto"/>
      </w:pPr>
      <w:r>
        <w:separator/>
      </w:r>
    </w:p>
  </w:footnote>
  <w:footnote w:type="continuationSeparator" w:id="0">
    <w:p w14:paraId="7489D58C" w14:textId="77777777" w:rsidR="00B13A36" w:rsidRDefault="00B13A36" w:rsidP="00A30A5C">
      <w:pPr>
        <w:spacing w:after="0" w:line="240" w:lineRule="auto"/>
      </w:pPr>
      <w:r>
        <w:continuationSeparator/>
      </w:r>
    </w:p>
  </w:footnote>
  <w:footnote w:id="1">
    <w:p w14:paraId="1B29CCF8" w14:textId="697C157C" w:rsidR="00B956DC" w:rsidRDefault="00B956DC">
      <w:pPr>
        <w:pStyle w:val="FootnoteText"/>
      </w:pPr>
      <w:r>
        <w:rPr>
          <w:rStyle w:val="FootnoteReference"/>
        </w:rPr>
        <w:footnoteRef/>
      </w:r>
      <w:r>
        <w:t xml:space="preserve"> </w:t>
      </w:r>
      <w:r w:rsidRPr="00B956DC">
        <w:t>LPA is one of several person-</w:t>
      </w:r>
      <w:proofErr w:type="spellStart"/>
      <w:r w:rsidRPr="00B956DC">
        <w:t>centred</w:t>
      </w:r>
      <w:proofErr w:type="spellEnd"/>
      <w:r w:rsidRPr="00B956DC">
        <w:t xml:space="preserve"> statistical approaches to mixture modeling that categorizes individuals into substantively meaningful, homogeneous subgroups based on patterns of association among independent variables (Dyer and Day, 2015; </w:t>
      </w:r>
      <w:proofErr w:type="spellStart"/>
      <w:r w:rsidRPr="00B956DC">
        <w:t>Lylund</w:t>
      </w:r>
      <w:proofErr w:type="spellEnd"/>
      <w:r w:rsidRPr="00B956DC">
        <w:t xml:space="preserve">, </w:t>
      </w:r>
      <w:proofErr w:type="spellStart"/>
      <w:r w:rsidRPr="00B956DC">
        <w:t>Asparouhov</w:t>
      </w:r>
      <w:proofErr w:type="spellEnd"/>
      <w:r w:rsidRPr="00B956DC">
        <w:t xml:space="preserve">, and </w:t>
      </w:r>
      <w:proofErr w:type="spellStart"/>
      <w:r w:rsidRPr="00B956DC">
        <w:t>Muthén</w:t>
      </w:r>
      <w:proofErr w:type="spellEnd"/>
      <w:r w:rsidRPr="00B956DC">
        <w:t>,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4389"/>
    <w:multiLevelType w:val="hybridMultilevel"/>
    <w:tmpl w:val="398648CC"/>
    <w:lvl w:ilvl="0" w:tplc="E948264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41A"/>
    <w:multiLevelType w:val="hybridMultilevel"/>
    <w:tmpl w:val="20329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200F8"/>
    <w:multiLevelType w:val="hybridMultilevel"/>
    <w:tmpl w:val="A80EB24C"/>
    <w:lvl w:ilvl="0" w:tplc="E948264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ABA"/>
    <w:multiLevelType w:val="hybridMultilevel"/>
    <w:tmpl w:val="01E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81477"/>
    <w:multiLevelType w:val="hybridMultilevel"/>
    <w:tmpl w:val="8612C978"/>
    <w:lvl w:ilvl="0" w:tplc="E948264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A67BB"/>
    <w:multiLevelType w:val="hybridMultilevel"/>
    <w:tmpl w:val="9BA22B1C"/>
    <w:lvl w:ilvl="0" w:tplc="E948264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3550B"/>
    <w:multiLevelType w:val="hybridMultilevel"/>
    <w:tmpl w:val="63C4E760"/>
    <w:lvl w:ilvl="0" w:tplc="E948264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C6FF2"/>
    <w:multiLevelType w:val="hybridMultilevel"/>
    <w:tmpl w:val="DC24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29"/>
    <w:rsid w:val="000106F7"/>
    <w:rsid w:val="000918A0"/>
    <w:rsid w:val="000D063F"/>
    <w:rsid w:val="001168FB"/>
    <w:rsid w:val="00123C98"/>
    <w:rsid w:val="00125004"/>
    <w:rsid w:val="00136FE0"/>
    <w:rsid w:val="001D6073"/>
    <w:rsid w:val="00204A41"/>
    <w:rsid w:val="00212A91"/>
    <w:rsid w:val="00274B1A"/>
    <w:rsid w:val="002A676B"/>
    <w:rsid w:val="002B6E04"/>
    <w:rsid w:val="002C3197"/>
    <w:rsid w:val="002C6248"/>
    <w:rsid w:val="002D5444"/>
    <w:rsid w:val="002D7EDB"/>
    <w:rsid w:val="002E7B0E"/>
    <w:rsid w:val="002F4486"/>
    <w:rsid w:val="00360889"/>
    <w:rsid w:val="00362434"/>
    <w:rsid w:val="00394DF0"/>
    <w:rsid w:val="004018EF"/>
    <w:rsid w:val="0041338E"/>
    <w:rsid w:val="00424496"/>
    <w:rsid w:val="00442B9C"/>
    <w:rsid w:val="004830FF"/>
    <w:rsid w:val="004B71ED"/>
    <w:rsid w:val="004E26AA"/>
    <w:rsid w:val="004E4D6C"/>
    <w:rsid w:val="004F7005"/>
    <w:rsid w:val="005037EB"/>
    <w:rsid w:val="00510000"/>
    <w:rsid w:val="00544249"/>
    <w:rsid w:val="00595B9E"/>
    <w:rsid w:val="005D028A"/>
    <w:rsid w:val="005E53CD"/>
    <w:rsid w:val="006526F7"/>
    <w:rsid w:val="00655262"/>
    <w:rsid w:val="00670E94"/>
    <w:rsid w:val="00674364"/>
    <w:rsid w:val="006932FD"/>
    <w:rsid w:val="00697A50"/>
    <w:rsid w:val="006A2070"/>
    <w:rsid w:val="006B5993"/>
    <w:rsid w:val="00745123"/>
    <w:rsid w:val="00757AB5"/>
    <w:rsid w:val="0079419E"/>
    <w:rsid w:val="007A4DAF"/>
    <w:rsid w:val="007B102B"/>
    <w:rsid w:val="007D496B"/>
    <w:rsid w:val="007F1586"/>
    <w:rsid w:val="00814800"/>
    <w:rsid w:val="00814E5B"/>
    <w:rsid w:val="00825291"/>
    <w:rsid w:val="00827C6D"/>
    <w:rsid w:val="00841B5B"/>
    <w:rsid w:val="00841D56"/>
    <w:rsid w:val="008420F8"/>
    <w:rsid w:val="00891A12"/>
    <w:rsid w:val="008C5A30"/>
    <w:rsid w:val="008D5B8A"/>
    <w:rsid w:val="008D6B98"/>
    <w:rsid w:val="00906F99"/>
    <w:rsid w:val="00921A04"/>
    <w:rsid w:val="00935C54"/>
    <w:rsid w:val="00964C43"/>
    <w:rsid w:val="00967A96"/>
    <w:rsid w:val="009B2625"/>
    <w:rsid w:val="009B48AC"/>
    <w:rsid w:val="009F02E7"/>
    <w:rsid w:val="00A01EB2"/>
    <w:rsid w:val="00A30A5C"/>
    <w:rsid w:val="00A72413"/>
    <w:rsid w:val="00A755EE"/>
    <w:rsid w:val="00AB5725"/>
    <w:rsid w:val="00AE6779"/>
    <w:rsid w:val="00AF2464"/>
    <w:rsid w:val="00AF76B8"/>
    <w:rsid w:val="00B018CF"/>
    <w:rsid w:val="00B13A36"/>
    <w:rsid w:val="00B14C1B"/>
    <w:rsid w:val="00B956DC"/>
    <w:rsid w:val="00BA5591"/>
    <w:rsid w:val="00BB4429"/>
    <w:rsid w:val="00BE0316"/>
    <w:rsid w:val="00BE3066"/>
    <w:rsid w:val="00BE432C"/>
    <w:rsid w:val="00C33157"/>
    <w:rsid w:val="00C65CE0"/>
    <w:rsid w:val="00C8244C"/>
    <w:rsid w:val="00CA0D95"/>
    <w:rsid w:val="00CF6DDC"/>
    <w:rsid w:val="00D2145D"/>
    <w:rsid w:val="00D62B16"/>
    <w:rsid w:val="00D90E79"/>
    <w:rsid w:val="00DC6312"/>
    <w:rsid w:val="00DD1DC2"/>
    <w:rsid w:val="00DE58D5"/>
    <w:rsid w:val="00E4551E"/>
    <w:rsid w:val="00E51CCD"/>
    <w:rsid w:val="00E93213"/>
    <w:rsid w:val="00EA2AE0"/>
    <w:rsid w:val="00EB3CE7"/>
    <w:rsid w:val="00EC7BB0"/>
    <w:rsid w:val="00EF1918"/>
    <w:rsid w:val="00F16EDE"/>
    <w:rsid w:val="00F32A90"/>
    <w:rsid w:val="00F86A04"/>
    <w:rsid w:val="00F90752"/>
    <w:rsid w:val="00FB746B"/>
    <w:rsid w:val="00FC2DAF"/>
    <w:rsid w:val="00FC6DF8"/>
    <w:rsid w:val="00FD7FEB"/>
    <w:rsid w:val="2B9BC7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83BC"/>
  <w15:docId w15:val="{159C682D-7FF7-41A7-84AA-83809A01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AA"/>
    <w:pPr>
      <w:ind w:left="720"/>
      <w:contextualSpacing/>
    </w:pPr>
  </w:style>
  <w:style w:type="paragraph" w:styleId="Header">
    <w:name w:val="header"/>
    <w:basedOn w:val="Normal"/>
    <w:link w:val="HeaderChar"/>
    <w:uiPriority w:val="99"/>
    <w:unhideWhenUsed/>
    <w:rsid w:val="00A30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5C"/>
  </w:style>
  <w:style w:type="paragraph" w:styleId="Footer">
    <w:name w:val="footer"/>
    <w:basedOn w:val="Normal"/>
    <w:link w:val="FooterChar"/>
    <w:uiPriority w:val="99"/>
    <w:unhideWhenUsed/>
    <w:rsid w:val="00A30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5C"/>
  </w:style>
  <w:style w:type="paragraph" w:styleId="BalloonText">
    <w:name w:val="Balloon Text"/>
    <w:basedOn w:val="Normal"/>
    <w:link w:val="BalloonTextChar"/>
    <w:uiPriority w:val="99"/>
    <w:semiHidden/>
    <w:unhideWhenUsed/>
    <w:rsid w:val="00A3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5C"/>
    <w:rPr>
      <w:rFonts w:ascii="Tahoma" w:hAnsi="Tahoma" w:cs="Tahoma"/>
      <w:sz w:val="16"/>
      <w:szCs w:val="16"/>
    </w:rPr>
  </w:style>
  <w:style w:type="character" w:styleId="Hyperlink">
    <w:name w:val="Hyperlink"/>
    <w:basedOn w:val="DefaultParagraphFont"/>
    <w:uiPriority w:val="99"/>
    <w:semiHidden/>
    <w:unhideWhenUsed/>
    <w:rsid w:val="000918A0"/>
    <w:rPr>
      <w:color w:val="0000FF"/>
      <w:u w:val="single"/>
    </w:rPr>
  </w:style>
  <w:style w:type="paragraph" w:styleId="EndnoteText">
    <w:name w:val="endnote text"/>
    <w:basedOn w:val="Normal"/>
    <w:link w:val="EndnoteTextChar"/>
    <w:uiPriority w:val="99"/>
    <w:semiHidden/>
    <w:unhideWhenUsed/>
    <w:rsid w:val="009B48AC"/>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9B48AC"/>
    <w:rPr>
      <w:rFonts w:eastAsiaTheme="minorHAnsi"/>
      <w:sz w:val="20"/>
      <w:szCs w:val="20"/>
      <w:lang w:eastAsia="en-US"/>
    </w:rPr>
  </w:style>
  <w:style w:type="character" w:styleId="EndnoteReference">
    <w:name w:val="endnote reference"/>
    <w:basedOn w:val="DefaultParagraphFont"/>
    <w:uiPriority w:val="99"/>
    <w:semiHidden/>
    <w:unhideWhenUsed/>
    <w:rsid w:val="009B48AC"/>
    <w:rPr>
      <w:vertAlign w:val="superscript"/>
    </w:rPr>
  </w:style>
  <w:style w:type="paragraph" w:styleId="FootnoteText">
    <w:name w:val="footnote text"/>
    <w:basedOn w:val="Normal"/>
    <w:link w:val="FootnoteTextChar"/>
    <w:uiPriority w:val="99"/>
    <w:semiHidden/>
    <w:unhideWhenUsed/>
    <w:rsid w:val="00B95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6DC"/>
    <w:rPr>
      <w:sz w:val="20"/>
      <w:szCs w:val="20"/>
    </w:rPr>
  </w:style>
  <w:style w:type="character" w:styleId="FootnoteReference">
    <w:name w:val="footnote reference"/>
    <w:basedOn w:val="DefaultParagraphFont"/>
    <w:uiPriority w:val="99"/>
    <w:semiHidden/>
    <w:unhideWhenUsed/>
    <w:rsid w:val="00B95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afuta@uni-brem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isina@uni-brem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8E5E-24ED-405E-A626-205D0EAE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Choong Kim</dc:creator>
  <cp:lastModifiedBy>Fast, Janet</cp:lastModifiedBy>
  <cp:revision>3</cp:revision>
  <dcterms:created xsi:type="dcterms:W3CDTF">2019-05-31T16:14:00Z</dcterms:created>
  <dcterms:modified xsi:type="dcterms:W3CDTF">2019-05-31T16:18:00Z</dcterms:modified>
</cp:coreProperties>
</file>